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1C9" w:rsidRPr="005B2B80" w:rsidRDefault="000761C9" w:rsidP="005B2B80">
      <w:pPr>
        <w:jc w:val="right"/>
        <w:rPr>
          <w:rFonts w:ascii="Times New Roman" w:hAnsi="Times New Roman" w:cs="Times New Roman"/>
          <w:sz w:val="28"/>
          <w:szCs w:val="28"/>
        </w:rPr>
      </w:pPr>
      <w:r w:rsidRPr="005B2B80">
        <w:rPr>
          <w:rFonts w:ascii="Times New Roman" w:hAnsi="Times New Roman" w:cs="Times New Roman"/>
          <w:sz w:val="28"/>
          <w:szCs w:val="28"/>
        </w:rPr>
        <w:t xml:space="preserve">ЗАТВЕРДЖЕНО </w:t>
      </w:r>
    </w:p>
    <w:p w:rsidR="005B2B80"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Н</w:t>
      </w:r>
      <w:r w:rsidR="000761C9" w:rsidRPr="005B2B80">
        <w:rPr>
          <w:rFonts w:ascii="Times New Roman" w:hAnsi="Times New Roman" w:cs="Times New Roman"/>
          <w:sz w:val="28"/>
          <w:szCs w:val="28"/>
        </w:rPr>
        <w:t xml:space="preserve">аказ </w:t>
      </w:r>
      <w:r w:rsidRPr="005B2B80">
        <w:rPr>
          <w:rFonts w:ascii="Times New Roman" w:hAnsi="Times New Roman" w:cs="Times New Roman"/>
          <w:sz w:val="28"/>
          <w:szCs w:val="28"/>
        </w:rPr>
        <w:t>фінансового управління Ніжинської</w:t>
      </w:r>
    </w:p>
    <w:p w:rsidR="000761C9"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 xml:space="preserve"> міської ради </w:t>
      </w:r>
      <w:r w:rsidR="000761C9" w:rsidRPr="005B2B80">
        <w:rPr>
          <w:rFonts w:ascii="Times New Roman" w:hAnsi="Times New Roman" w:cs="Times New Roman"/>
          <w:sz w:val="28"/>
          <w:szCs w:val="28"/>
        </w:rPr>
        <w:t>від</w:t>
      </w:r>
      <w:r w:rsidR="000719BB">
        <w:rPr>
          <w:rFonts w:ascii="Times New Roman" w:hAnsi="Times New Roman" w:cs="Times New Roman"/>
          <w:sz w:val="28"/>
          <w:szCs w:val="28"/>
        </w:rPr>
        <w:t xml:space="preserve"> </w:t>
      </w:r>
      <w:r w:rsidR="00AE227E">
        <w:rPr>
          <w:rFonts w:ascii="Times New Roman" w:hAnsi="Times New Roman" w:cs="Times New Roman"/>
          <w:sz w:val="28"/>
          <w:szCs w:val="28"/>
        </w:rPr>
        <w:t xml:space="preserve">01.09.2020 </w:t>
      </w:r>
      <w:r w:rsidR="000761C9" w:rsidRPr="005B2B80">
        <w:rPr>
          <w:rFonts w:ascii="Times New Roman" w:hAnsi="Times New Roman" w:cs="Times New Roman"/>
          <w:sz w:val="28"/>
          <w:szCs w:val="28"/>
        </w:rPr>
        <w:t xml:space="preserve"> № </w:t>
      </w:r>
      <w:r w:rsidR="00AE227E">
        <w:rPr>
          <w:rFonts w:ascii="Times New Roman" w:hAnsi="Times New Roman" w:cs="Times New Roman"/>
          <w:sz w:val="28"/>
          <w:szCs w:val="28"/>
        </w:rPr>
        <w:t>34</w:t>
      </w:r>
    </w:p>
    <w:p w:rsidR="005B2B80" w:rsidRPr="005B2B80" w:rsidRDefault="005B2B80" w:rsidP="005B2B80">
      <w:pPr>
        <w:spacing w:after="0" w:line="240" w:lineRule="auto"/>
        <w:jc w:val="center"/>
        <w:rPr>
          <w:rFonts w:ascii="Times New Roman" w:hAnsi="Times New Roman" w:cs="Times New Roman"/>
          <w:sz w:val="28"/>
          <w:szCs w:val="28"/>
        </w:rPr>
      </w:pPr>
    </w:p>
    <w:p w:rsidR="005B2B80" w:rsidRPr="000719BB" w:rsidRDefault="005B2B80" w:rsidP="000719BB">
      <w:pPr>
        <w:spacing w:after="0" w:line="240" w:lineRule="auto"/>
        <w:jc w:val="center"/>
        <w:rPr>
          <w:rFonts w:ascii="Times New Roman" w:hAnsi="Times New Roman" w:cs="Times New Roman"/>
          <w:b/>
          <w:sz w:val="28"/>
          <w:szCs w:val="28"/>
        </w:rPr>
      </w:pPr>
      <w:r w:rsidRPr="000719BB">
        <w:rPr>
          <w:rFonts w:ascii="Times New Roman" w:hAnsi="Times New Roman" w:cs="Times New Roman"/>
          <w:b/>
          <w:sz w:val="28"/>
          <w:szCs w:val="28"/>
        </w:rPr>
        <w:t>І Н С Т Р У К Ц І Я</w:t>
      </w:r>
    </w:p>
    <w:p w:rsidR="000719BB" w:rsidRPr="000719BB" w:rsidRDefault="000719BB" w:rsidP="000719BB">
      <w:pPr>
        <w:jc w:val="center"/>
        <w:rPr>
          <w:rFonts w:ascii="Times New Roman" w:hAnsi="Times New Roman" w:cs="Times New Roman"/>
          <w:b/>
          <w:noProof/>
          <w:sz w:val="28"/>
          <w:szCs w:val="28"/>
        </w:rPr>
      </w:pPr>
      <w:r w:rsidRPr="000719BB">
        <w:rPr>
          <w:rFonts w:ascii="Times New Roman" w:hAnsi="Times New Roman" w:cs="Times New Roman"/>
          <w:b/>
          <w:sz w:val="28"/>
          <w:szCs w:val="28"/>
        </w:rPr>
        <w:t xml:space="preserve">з підготовки бюджетних запитів  до  </w:t>
      </w:r>
      <w:r w:rsidRPr="000719BB">
        <w:rPr>
          <w:rFonts w:ascii="Times New Roman" w:hAnsi="Times New Roman" w:cs="Times New Roman"/>
          <w:b/>
          <w:noProof/>
          <w:sz w:val="28"/>
          <w:szCs w:val="28"/>
        </w:rPr>
        <w:t xml:space="preserve">проекту бюджету </w:t>
      </w:r>
      <w:r w:rsidRPr="000719BB">
        <w:rPr>
          <w:rFonts w:ascii="Times New Roman" w:hAnsi="Times New Roman" w:cs="Times New Roman"/>
          <w:b/>
          <w:color w:val="000000"/>
          <w:spacing w:val="1"/>
          <w:sz w:val="28"/>
          <w:szCs w:val="28"/>
        </w:rPr>
        <w:t>Ніжинської міської об’єднаної  територіальної громади</w:t>
      </w:r>
      <w:r w:rsidRPr="000719BB">
        <w:rPr>
          <w:rFonts w:ascii="Times New Roman" w:hAnsi="Times New Roman" w:cs="Times New Roman"/>
          <w:b/>
          <w:color w:val="000000"/>
          <w:sz w:val="28"/>
          <w:szCs w:val="28"/>
        </w:rPr>
        <w:t xml:space="preserve"> </w:t>
      </w:r>
      <w:r w:rsidRPr="000719BB">
        <w:rPr>
          <w:rFonts w:ascii="Times New Roman" w:hAnsi="Times New Roman" w:cs="Times New Roman"/>
          <w:b/>
          <w:noProof/>
          <w:sz w:val="28"/>
          <w:szCs w:val="28"/>
        </w:rPr>
        <w:t>на 2021 рік</w:t>
      </w:r>
      <w:r>
        <w:rPr>
          <w:rFonts w:ascii="Times New Roman" w:hAnsi="Times New Roman" w:cs="Times New Roman"/>
          <w:b/>
          <w:noProof/>
          <w:sz w:val="28"/>
          <w:szCs w:val="28"/>
        </w:rPr>
        <w:t xml:space="preserve">                                                            </w:t>
      </w:r>
      <w:r w:rsidRPr="000719BB">
        <w:rPr>
          <w:rFonts w:ascii="Times New Roman" w:hAnsi="Times New Roman" w:cs="Times New Roman"/>
          <w:b/>
          <w:noProof/>
          <w:sz w:val="28"/>
          <w:szCs w:val="28"/>
        </w:rPr>
        <w:t xml:space="preserve"> та </w:t>
      </w:r>
      <w:r w:rsidR="00F82EE9">
        <w:rPr>
          <w:rFonts w:ascii="Times New Roman" w:hAnsi="Times New Roman" w:cs="Times New Roman"/>
          <w:b/>
          <w:noProof/>
          <w:sz w:val="28"/>
          <w:szCs w:val="28"/>
        </w:rPr>
        <w:t>наступні за плановим</w:t>
      </w:r>
      <w:r w:rsidRPr="000719BB">
        <w:rPr>
          <w:rFonts w:ascii="Times New Roman" w:hAnsi="Times New Roman" w:cs="Times New Roman"/>
          <w:b/>
          <w:noProof/>
          <w:sz w:val="28"/>
          <w:szCs w:val="28"/>
        </w:rPr>
        <w:t xml:space="preserve"> 2022-2023 роки</w:t>
      </w:r>
    </w:p>
    <w:p w:rsidR="000761C9" w:rsidRPr="008966C0" w:rsidRDefault="000761C9" w:rsidP="008966C0">
      <w:pPr>
        <w:spacing w:after="0"/>
        <w:jc w:val="center"/>
        <w:rPr>
          <w:rFonts w:ascii="Times New Roman" w:hAnsi="Times New Roman" w:cs="Times New Roman"/>
          <w:b/>
          <w:sz w:val="28"/>
          <w:szCs w:val="28"/>
        </w:rPr>
      </w:pPr>
      <w:r w:rsidRPr="008966C0">
        <w:rPr>
          <w:rFonts w:ascii="Times New Roman" w:hAnsi="Times New Roman" w:cs="Times New Roman"/>
          <w:b/>
          <w:sz w:val="28"/>
          <w:szCs w:val="28"/>
        </w:rPr>
        <w:t>І. Загальні положення</w:t>
      </w:r>
    </w:p>
    <w:p w:rsidR="000761C9" w:rsidRPr="005B2B80" w:rsidRDefault="000761C9" w:rsidP="008966C0">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 Ця Інструкція розроблена відповідно до вимог частини третьої статті 75 Бюджетного кодексу України. Нею визначається механізм розроблення показників бюджету </w:t>
      </w:r>
      <w:r w:rsidR="00C46136">
        <w:rPr>
          <w:rFonts w:ascii="Times New Roman" w:hAnsi="Times New Roman" w:cs="Times New Roman"/>
          <w:sz w:val="28"/>
          <w:szCs w:val="28"/>
        </w:rPr>
        <w:t xml:space="preserve">Ніжинської міської об’єднаної територіальної громади </w:t>
      </w:r>
      <w:r w:rsidRPr="005B2B80">
        <w:rPr>
          <w:rFonts w:ascii="Times New Roman" w:hAnsi="Times New Roman" w:cs="Times New Roman"/>
          <w:sz w:val="28"/>
          <w:szCs w:val="28"/>
        </w:rPr>
        <w:t xml:space="preserve">на плановий бюджетний рік та наступні за плановим два бюджетні періоди, а також можуть встановлюватися організаційні та фінансові обмеження, яких зобов'язані дотримуватись усі головні розпорядники коштів бюджету (далі - головний розпорядник) в процесі підготовки бюджетних запитів на плановий бюджетний період. </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1.2. Граничний обсяг видатків загального фонду бюджету на плановий рік доводиться до головного розпорядника в цілому, що дає можливість головному розпоряднику здійснити розподіл граничного обсягу за бюджетними програмами з урахуванням пріоритетних напрямів своєї діяльності. </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1.3. Обсяг видатків спеціального фонду визначається головним розпорядником самостійно. Формування дохідної частини спеціального фонду проводиться згідно з пунктом 17 постанови Кабінету Міністрів України від 28.02.2002 № 228 «Про затвердження Порядку складання, розгляду, затвердження та основних вимог до виконання кошторисів бюджетних установ» (із змінами). </w:t>
      </w:r>
    </w:p>
    <w:p w:rsidR="000761C9" w:rsidRDefault="00022768" w:rsidP="00891ED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бюджетних запитів на плановий рік необхідно забезпечити реальне планування показників надходжень до спеціального фонду, враховуючи обсяги їх фактичного надходження в минулому бюджетному періоді та стан фактичних надходжень у поточному. </w:t>
      </w:r>
    </w:p>
    <w:p w:rsidR="000761C9" w:rsidRPr="005B2B80" w:rsidRDefault="000761C9" w:rsidP="00C46136">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1.4. Головний розпорядник організовує та забезпечує складання бюджетного запиту в паперовому та електронному вигляді за формами: </w:t>
      </w:r>
    </w:p>
    <w:p w:rsidR="008138E3"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891ED6">
        <w:rPr>
          <w:rFonts w:ascii="Times New Roman" w:hAnsi="Times New Roman" w:cs="Times New Roman"/>
          <w:sz w:val="28"/>
          <w:szCs w:val="28"/>
        </w:rPr>
        <w:t>21</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23</w:t>
      </w:r>
      <w:r w:rsidRPr="005B2B80">
        <w:rPr>
          <w:rFonts w:ascii="Times New Roman" w:hAnsi="Times New Roman" w:cs="Times New Roman"/>
          <w:sz w:val="28"/>
          <w:szCs w:val="28"/>
        </w:rPr>
        <w:t xml:space="preserve"> РОКИ загальний Форма 20</w:t>
      </w:r>
      <w:r w:rsidR="00891ED6">
        <w:rPr>
          <w:rFonts w:ascii="Times New Roman" w:hAnsi="Times New Roman" w:cs="Times New Roman"/>
          <w:sz w:val="28"/>
          <w:szCs w:val="28"/>
        </w:rPr>
        <w:t>21</w:t>
      </w:r>
      <w:r w:rsidRPr="005B2B80">
        <w:rPr>
          <w:rFonts w:ascii="Times New Roman" w:hAnsi="Times New Roman" w:cs="Times New Roman"/>
          <w:sz w:val="28"/>
          <w:szCs w:val="28"/>
        </w:rPr>
        <w:t xml:space="preserve"> -1 (далі - Форма-1) (додаток 1); </w:t>
      </w:r>
    </w:p>
    <w:p w:rsidR="000761C9" w:rsidRPr="005B2B80"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891ED6">
        <w:rPr>
          <w:rFonts w:ascii="Times New Roman" w:hAnsi="Times New Roman" w:cs="Times New Roman"/>
          <w:sz w:val="28"/>
          <w:szCs w:val="28"/>
        </w:rPr>
        <w:t>21</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23</w:t>
      </w:r>
      <w:r w:rsidRPr="005B2B80">
        <w:rPr>
          <w:rFonts w:ascii="Times New Roman" w:hAnsi="Times New Roman" w:cs="Times New Roman"/>
          <w:sz w:val="28"/>
          <w:szCs w:val="28"/>
        </w:rPr>
        <w:t xml:space="preserve"> РОКИ індивідуальний Форма 20</w:t>
      </w:r>
      <w:r w:rsidR="00891ED6">
        <w:rPr>
          <w:rFonts w:ascii="Times New Roman" w:hAnsi="Times New Roman" w:cs="Times New Roman"/>
          <w:sz w:val="28"/>
          <w:szCs w:val="28"/>
        </w:rPr>
        <w:t>21</w:t>
      </w:r>
      <w:r w:rsidRPr="005B2B80">
        <w:rPr>
          <w:rFonts w:ascii="Times New Roman" w:hAnsi="Times New Roman" w:cs="Times New Roman"/>
          <w:sz w:val="28"/>
          <w:szCs w:val="28"/>
        </w:rPr>
        <w:t xml:space="preserve"> -2 (далі - Форма-2) (додаток 2); </w:t>
      </w:r>
    </w:p>
    <w:p w:rsidR="000761C9" w:rsidRPr="005B2B80" w:rsidRDefault="000761C9" w:rsidP="008138E3">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D557B3">
        <w:rPr>
          <w:rFonts w:ascii="Times New Roman" w:hAnsi="Times New Roman" w:cs="Times New Roman"/>
          <w:sz w:val="28"/>
          <w:szCs w:val="28"/>
        </w:rPr>
        <w:t>21</w:t>
      </w:r>
      <w:r w:rsidRPr="005B2B80">
        <w:rPr>
          <w:rFonts w:ascii="Times New Roman" w:hAnsi="Times New Roman" w:cs="Times New Roman"/>
          <w:sz w:val="28"/>
          <w:szCs w:val="28"/>
        </w:rPr>
        <w:t xml:space="preserve"> - 20</w:t>
      </w:r>
      <w:r w:rsidR="00D557B3">
        <w:rPr>
          <w:rFonts w:ascii="Times New Roman" w:hAnsi="Times New Roman" w:cs="Times New Roman"/>
          <w:sz w:val="28"/>
          <w:szCs w:val="28"/>
        </w:rPr>
        <w:t>23</w:t>
      </w:r>
      <w:r w:rsidRPr="005B2B80">
        <w:rPr>
          <w:rFonts w:ascii="Times New Roman" w:hAnsi="Times New Roman" w:cs="Times New Roman"/>
          <w:sz w:val="28"/>
          <w:szCs w:val="28"/>
        </w:rPr>
        <w:t xml:space="preserve"> РОКИ додатковий Форма 20</w:t>
      </w:r>
      <w:r w:rsidR="00D557B3">
        <w:rPr>
          <w:rFonts w:ascii="Times New Roman" w:hAnsi="Times New Roman" w:cs="Times New Roman"/>
          <w:sz w:val="28"/>
          <w:szCs w:val="28"/>
        </w:rPr>
        <w:t>21</w:t>
      </w:r>
      <w:r w:rsidRPr="005B2B80">
        <w:rPr>
          <w:rFonts w:ascii="Times New Roman" w:hAnsi="Times New Roman" w:cs="Times New Roman"/>
          <w:sz w:val="28"/>
          <w:szCs w:val="28"/>
        </w:rPr>
        <w:t xml:space="preserve">-3 (далі - Форма-3) (додаток 3). </w:t>
      </w:r>
    </w:p>
    <w:p w:rsidR="000761C9" w:rsidRPr="005B2B80" w:rsidRDefault="000761C9" w:rsidP="00022768">
      <w:pPr>
        <w:spacing w:after="0"/>
        <w:jc w:val="both"/>
        <w:rPr>
          <w:rFonts w:ascii="Times New Roman" w:hAnsi="Times New Roman" w:cs="Times New Roman"/>
          <w:sz w:val="28"/>
          <w:szCs w:val="28"/>
        </w:rPr>
      </w:pPr>
      <w:r w:rsidRPr="005B2B80">
        <w:rPr>
          <w:rFonts w:ascii="Times New Roman" w:hAnsi="Times New Roman" w:cs="Times New Roman"/>
          <w:sz w:val="28"/>
          <w:szCs w:val="28"/>
        </w:rPr>
        <w:t>Форми складаються послідовно.</w:t>
      </w:r>
      <w:r w:rsidR="00022768">
        <w:rPr>
          <w:rFonts w:ascii="Times New Roman" w:hAnsi="Times New Roman" w:cs="Times New Roman"/>
          <w:sz w:val="28"/>
          <w:szCs w:val="28"/>
        </w:rPr>
        <w:t xml:space="preserve"> </w:t>
      </w:r>
      <w:r w:rsidRPr="005B2B80">
        <w:rPr>
          <w:rFonts w:ascii="Times New Roman" w:hAnsi="Times New Roman" w:cs="Times New Roman"/>
          <w:sz w:val="28"/>
          <w:szCs w:val="28"/>
        </w:rPr>
        <w:t xml:space="preserve"> </w:t>
      </w:r>
      <w:r w:rsidRPr="00BF2A47">
        <w:rPr>
          <w:rFonts w:ascii="Times New Roman" w:hAnsi="Times New Roman" w:cs="Times New Roman"/>
          <w:sz w:val="28"/>
          <w:szCs w:val="28"/>
          <w:u w:val="single"/>
        </w:rPr>
        <w:t xml:space="preserve">Всі показники повинні бути відображені в гривнях із закругленням </w:t>
      </w:r>
      <w:r w:rsidRPr="00F82EE9">
        <w:rPr>
          <w:rFonts w:ascii="Times New Roman" w:hAnsi="Times New Roman" w:cs="Times New Roman"/>
          <w:b/>
          <w:sz w:val="28"/>
          <w:szCs w:val="28"/>
          <w:u w:val="single"/>
        </w:rPr>
        <w:t>до цілого</w:t>
      </w:r>
      <w:r w:rsidRPr="00BF2A47">
        <w:rPr>
          <w:rFonts w:ascii="Times New Roman" w:hAnsi="Times New Roman" w:cs="Times New Roman"/>
          <w:sz w:val="28"/>
          <w:szCs w:val="28"/>
          <w:u w:val="single"/>
        </w:rPr>
        <w:t xml:space="preserve"> (для прикладу </w:t>
      </w:r>
      <w:r w:rsidR="008138E3"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52</w:t>
      </w:r>
      <w:r w:rsidR="00F82EE9">
        <w:rPr>
          <w:rFonts w:ascii="Times New Roman" w:hAnsi="Times New Roman" w:cs="Times New Roman"/>
          <w:sz w:val="28"/>
          <w:szCs w:val="28"/>
          <w:u w:val="single"/>
        </w:rPr>
        <w:t xml:space="preserve"> </w:t>
      </w:r>
      <w:r w:rsidRPr="00BF2A47">
        <w:rPr>
          <w:rFonts w:ascii="Times New Roman" w:hAnsi="Times New Roman" w:cs="Times New Roman"/>
          <w:sz w:val="28"/>
          <w:szCs w:val="28"/>
          <w:u w:val="single"/>
        </w:rPr>
        <w:t>800</w:t>
      </w:r>
      <w:r w:rsidR="00862907"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00 грн</w:t>
      </w:r>
      <w:r w:rsidR="008138E3"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w:t>
      </w:r>
      <w:r w:rsidRPr="005B2B80">
        <w:rPr>
          <w:rFonts w:ascii="Times New Roman" w:hAnsi="Times New Roman" w:cs="Times New Roman"/>
          <w:sz w:val="28"/>
          <w:szCs w:val="28"/>
        </w:rPr>
        <w:t xml:space="preserve"> </w:t>
      </w:r>
    </w:p>
    <w:p w:rsidR="00A80909" w:rsidRPr="00A80909" w:rsidRDefault="000761C9" w:rsidP="00041136">
      <w:pPr>
        <w:pStyle w:val="1"/>
        <w:jc w:val="both"/>
        <w:rPr>
          <w:noProof/>
          <w:sz w:val="28"/>
          <w:szCs w:val="28"/>
          <w:lang w:val="uk-UA"/>
        </w:rPr>
      </w:pPr>
      <w:r w:rsidRPr="00A80909">
        <w:rPr>
          <w:sz w:val="28"/>
          <w:szCs w:val="28"/>
          <w:lang w:val="uk-UA"/>
        </w:rPr>
        <w:lastRenderedPageBreak/>
        <w:t xml:space="preserve">1.5. Для аналізу показників, які застосовуються у формах бюджетного запиту на плановий рік, використовують дані звіту за минулий рік, поданого </w:t>
      </w:r>
      <w:r w:rsidR="00A80909" w:rsidRPr="00A80909">
        <w:rPr>
          <w:sz w:val="28"/>
          <w:szCs w:val="28"/>
          <w:lang w:val="uk-UA"/>
        </w:rPr>
        <w:t>до Ніжинського ДКСУ</w:t>
      </w:r>
      <w:r w:rsidRPr="00A80909">
        <w:rPr>
          <w:sz w:val="28"/>
          <w:szCs w:val="28"/>
          <w:lang w:val="uk-UA"/>
        </w:rPr>
        <w:t xml:space="preserve"> та показники, які затверджені на поточний рік, з урахуванням внесених змін до рішення </w:t>
      </w:r>
      <w:r w:rsidR="00A80909">
        <w:rPr>
          <w:sz w:val="28"/>
          <w:szCs w:val="28"/>
          <w:lang w:val="uk-UA"/>
        </w:rPr>
        <w:t xml:space="preserve">Ніжинської міської ради </w:t>
      </w:r>
      <w:r w:rsidR="00A80909" w:rsidRPr="00A80909">
        <w:rPr>
          <w:sz w:val="28"/>
          <w:szCs w:val="28"/>
          <w:lang w:val="uk-UA"/>
        </w:rPr>
        <w:t xml:space="preserve">«Про </w:t>
      </w:r>
      <w:r w:rsidR="00A80909" w:rsidRPr="00A80909">
        <w:rPr>
          <w:noProof/>
          <w:sz w:val="28"/>
          <w:szCs w:val="28"/>
          <w:lang w:val="uk-UA"/>
        </w:rPr>
        <w:t>бюджет Ніжинської міської</w:t>
      </w:r>
      <w:r w:rsidR="00A80909">
        <w:rPr>
          <w:noProof/>
          <w:sz w:val="28"/>
          <w:szCs w:val="28"/>
          <w:lang w:val="uk-UA"/>
        </w:rPr>
        <w:t xml:space="preserve"> </w:t>
      </w:r>
      <w:r w:rsidR="00A80909" w:rsidRPr="00A80909">
        <w:rPr>
          <w:noProof/>
          <w:sz w:val="28"/>
          <w:szCs w:val="28"/>
          <w:lang w:val="uk-UA"/>
        </w:rPr>
        <w:t>об’єднаної територіальної громади на 2020 рік</w:t>
      </w:r>
      <w:r w:rsidR="00A80909">
        <w:rPr>
          <w:noProof/>
          <w:sz w:val="28"/>
          <w:szCs w:val="28"/>
          <w:lang w:val="uk-UA"/>
        </w:rPr>
        <w:t>»</w:t>
      </w:r>
      <w:r w:rsidR="00022768">
        <w:rPr>
          <w:noProof/>
          <w:sz w:val="28"/>
          <w:szCs w:val="28"/>
          <w:lang w:val="uk-UA"/>
        </w:rPr>
        <w:t>.</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1.6. Показники доходів, фінансування, видатків, повернення та надання кредитів за попередній та поточний бюджетні періоди мають відповідати кодам класифікації доходів бюджету,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 відповідної бюджетної класифікації. </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1.7. Розподіл обсягу видатків загального фонду бюджету має забезпечувати належне виконання основних завдань головного розпорядника коштів бюджету, виходячи з пріоритетів роботи, визначених на плановий та наступні за плановим два роки. Такий розподіл повинен врахувати необхідність зменшення рівня заборгованості минулих періодів та недопущення утворення заборгованості за зобов'язаннями в плановому році. </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1.8. Головний розпорядник забезпечує розподіл граничного обсягу та індикативних прогнозних показників за бюджетними програмами та здійснює розрахунок обсягів видатків та надання кредитів, дотримуючись принципів, на яких ґрунтується бюджетна система (ефективності та результативності, справедливості і неупередженості), а також таких принципів: </w:t>
      </w:r>
    </w:p>
    <w:p w:rsidR="000761C9"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пріоритетності</w:t>
      </w:r>
      <w:proofErr w:type="spellEnd"/>
      <w:r w:rsidR="000761C9" w:rsidRPr="005B2B80">
        <w:rPr>
          <w:rFonts w:ascii="Times New Roman" w:hAnsi="Times New Roman" w:cs="Times New Roman"/>
          <w:sz w:val="28"/>
          <w:szCs w:val="28"/>
        </w:rPr>
        <w:t xml:space="preserve">, який передбачає спрямування видатків або надання кредитів за бюджетною програмою із урахуванням цілей та завдань, визначених програмними (стратегічними) документами, та реальних можливостей бюджету; </w:t>
      </w:r>
    </w:p>
    <w:p w:rsidR="000761C9" w:rsidRPr="005B2B80"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-ж</w:t>
      </w:r>
      <w:r w:rsidR="000761C9" w:rsidRPr="005B2B80">
        <w:rPr>
          <w:rFonts w:ascii="Times New Roman" w:hAnsi="Times New Roman" w:cs="Times New Roman"/>
          <w:sz w:val="28"/>
          <w:szCs w:val="28"/>
        </w:rPr>
        <w:t>орсткої</w:t>
      </w:r>
      <w:proofErr w:type="spellEnd"/>
      <w:r w:rsidR="000761C9" w:rsidRPr="005B2B80">
        <w:rPr>
          <w:rFonts w:ascii="Times New Roman" w:hAnsi="Times New Roman" w:cs="Times New Roman"/>
          <w:sz w:val="28"/>
          <w:szCs w:val="28"/>
        </w:rPr>
        <w:t xml:space="preserve"> економії бюджетних коштів, який передбачає вжиття заходів для планомірної мінімізації витрат усіх видів ресурсів з одночасним забезпеченням належного виконання завдань бюджетної програми; </w:t>
      </w:r>
    </w:p>
    <w:p w:rsidR="000761C9" w:rsidRPr="005B2B80"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обґрунтованості</w:t>
      </w:r>
      <w:proofErr w:type="spellEnd"/>
      <w:r w:rsidR="000761C9" w:rsidRPr="005B2B80">
        <w:rPr>
          <w:rFonts w:ascii="Times New Roman" w:hAnsi="Times New Roman" w:cs="Times New Roman"/>
          <w:sz w:val="28"/>
          <w:szCs w:val="28"/>
        </w:rPr>
        <w:t xml:space="preserve"> витрат</w:t>
      </w:r>
      <w:r w:rsidR="00A452B9">
        <w:rPr>
          <w:rFonts w:ascii="Times New Roman" w:hAnsi="Times New Roman" w:cs="Times New Roman"/>
          <w:sz w:val="28"/>
          <w:szCs w:val="28"/>
        </w:rPr>
        <w:t>:</w:t>
      </w:r>
      <w:r w:rsidR="000761C9" w:rsidRPr="005B2B80">
        <w:rPr>
          <w:rFonts w:ascii="Times New Roman" w:hAnsi="Times New Roman" w:cs="Times New Roman"/>
          <w:sz w:val="28"/>
          <w:szCs w:val="28"/>
        </w:rPr>
        <w:t xml:space="preserve"> детальні розрахунки в межах коду економічної класифікації видатків або класифікації кредитування з урахуванням кількісних та вартісних факторів, що впливають на обсяг видатків та надання кредитів у плановому та наступних за плановим двох бюджетних періодах.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t>До кількісних факторів</w:t>
      </w:r>
      <w:r w:rsidRPr="005B2B80">
        <w:rPr>
          <w:rFonts w:ascii="Times New Roman" w:hAnsi="Times New Roman" w:cs="Times New Roman"/>
          <w:sz w:val="28"/>
          <w:szCs w:val="28"/>
        </w:rPr>
        <w:t xml:space="preserve"> належать штатна чисельність працівників, чисельність </w:t>
      </w:r>
      <w:r w:rsidR="008C459B">
        <w:rPr>
          <w:rFonts w:ascii="Times New Roman" w:hAnsi="Times New Roman" w:cs="Times New Roman"/>
          <w:sz w:val="28"/>
          <w:szCs w:val="28"/>
        </w:rPr>
        <w:t>дітей</w:t>
      </w:r>
      <w:r w:rsidRPr="005B2B80">
        <w:rPr>
          <w:rFonts w:ascii="Times New Roman" w:hAnsi="Times New Roman" w:cs="Times New Roman"/>
          <w:sz w:val="28"/>
          <w:szCs w:val="28"/>
        </w:rPr>
        <w:t>,</w:t>
      </w:r>
      <w:r w:rsidR="008C459B">
        <w:rPr>
          <w:rFonts w:ascii="Times New Roman" w:hAnsi="Times New Roman" w:cs="Times New Roman"/>
          <w:sz w:val="28"/>
          <w:szCs w:val="28"/>
        </w:rPr>
        <w:t xml:space="preserve"> студентів, учнів,</w:t>
      </w:r>
      <w:r w:rsidRPr="005B2B80">
        <w:rPr>
          <w:rFonts w:ascii="Times New Roman" w:hAnsi="Times New Roman" w:cs="Times New Roman"/>
          <w:sz w:val="28"/>
          <w:szCs w:val="28"/>
        </w:rPr>
        <w:t xml:space="preserve"> осіб з інвалідністю, пенсіонерів, кількість бюджетних установ, обладнання, обсяг виробленої продукції (наданих послуг)</w:t>
      </w:r>
      <w:r w:rsidR="00906D80">
        <w:rPr>
          <w:rFonts w:ascii="Times New Roman" w:hAnsi="Times New Roman" w:cs="Times New Roman"/>
          <w:sz w:val="28"/>
          <w:szCs w:val="28"/>
        </w:rPr>
        <w:t xml:space="preserve"> </w:t>
      </w:r>
      <w:r w:rsidRPr="005B2B80">
        <w:rPr>
          <w:rFonts w:ascii="Times New Roman" w:hAnsi="Times New Roman" w:cs="Times New Roman"/>
          <w:sz w:val="28"/>
          <w:szCs w:val="28"/>
        </w:rPr>
        <w:t xml:space="preserve">тощо.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t>До вартісних факторів</w:t>
      </w:r>
      <w:r w:rsidRPr="005B2B80">
        <w:rPr>
          <w:rFonts w:ascii="Times New Roman" w:hAnsi="Times New Roman" w:cs="Times New Roman"/>
          <w:sz w:val="28"/>
          <w:szCs w:val="28"/>
        </w:rPr>
        <w:t xml:space="preserve"> належать індекси споживчих цін та цін виробників, ціни (тарифи) на товари (роботи, послуги), розмір прожиткового мінімуму та рівень його забезпечення, розміри мінімальної заробітної плати та посадового окладу працівника І тарифного розряду Єдиної тарифної сітки тощо. </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1.9. Розрахунок обсягів видатків та надання кредитів на плановий та наступні за плановим два бюджетні періоди здійснюється за кожною бюджетною програмою як за загальним, так і за спеціальним фондами у розрізі кодів економічної класифікації видатків бюджету або класифікації кредитування бюджету. </w:t>
      </w:r>
    </w:p>
    <w:p w:rsidR="000761C9"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1.10. У формах бюджетного запиту показники розписуються за наступною економічною класифікацією видатків бюджету: 2110, 2120, 2210, 2220, 2230, 2240, 2250, 2270, 2281, 2282, 2610, 2620, 2710, 2720, 2730, 2800, 3110, 3120, 3130, 3140, 3160, 3210, 3220, 3230, 3240, 9000. </w:t>
      </w:r>
    </w:p>
    <w:p w:rsidR="00073DB7" w:rsidRPr="00C73E04" w:rsidRDefault="00073DB7" w:rsidP="00675E3D">
      <w:pPr>
        <w:spacing w:after="0"/>
        <w:jc w:val="center"/>
        <w:rPr>
          <w:rFonts w:ascii="Times New Roman" w:hAnsi="Times New Roman" w:cs="Times New Roman"/>
          <w:b/>
          <w:sz w:val="28"/>
          <w:szCs w:val="28"/>
        </w:rPr>
      </w:pPr>
      <w:r w:rsidRPr="00C73E04">
        <w:rPr>
          <w:rFonts w:ascii="Times New Roman" w:hAnsi="Times New Roman" w:cs="Times New Roman"/>
          <w:b/>
          <w:sz w:val="28"/>
          <w:szCs w:val="28"/>
        </w:rPr>
        <w:t>При підготовці бюджетних запитів необхідно врахувати  розміри мінімальної заробітної плати та розмір  окладу працівника</w:t>
      </w:r>
      <w:r w:rsidR="00675E3D" w:rsidRPr="00C73E04">
        <w:rPr>
          <w:rFonts w:ascii="Times New Roman" w:hAnsi="Times New Roman" w:cs="Times New Roman"/>
          <w:b/>
          <w:sz w:val="28"/>
          <w:szCs w:val="28"/>
        </w:rPr>
        <w:t xml:space="preserve"> </w:t>
      </w:r>
      <w:r w:rsidRPr="00C73E04">
        <w:rPr>
          <w:rFonts w:ascii="Times New Roman" w:hAnsi="Times New Roman" w:cs="Times New Roman"/>
          <w:b/>
          <w:sz w:val="28"/>
          <w:szCs w:val="28"/>
        </w:rPr>
        <w:t>І тарифного розряду Єдиної тарифної сітки на 2021 -2023 роки:</w:t>
      </w:r>
    </w:p>
    <w:p w:rsidR="00073DB7" w:rsidRDefault="00675E3D" w:rsidP="00675E3D">
      <w:pPr>
        <w:pStyle w:val="a3"/>
        <w:tabs>
          <w:tab w:val="clear" w:pos="1843"/>
          <w:tab w:val="left" w:pos="0"/>
        </w:tabs>
        <w:spacing w:before="0" w:beforeAutospacing="0" w:after="0" w:afterAutospacing="0"/>
        <w:ind w:left="510"/>
        <w:jc w:val="center"/>
        <w:rPr>
          <w:rFonts w:ascii="Times New Roman" w:hAnsi="Times New Roman" w:cs="Times New Roman"/>
          <w:szCs w:val="27"/>
          <w:highlight w:val="yellow"/>
          <w:lang w:val="uk-UA"/>
        </w:rPr>
      </w:pPr>
      <w:r>
        <w:rPr>
          <w:rFonts w:ascii="Times New Roman" w:hAnsi="Times New Roman" w:cs="Times New Roman"/>
          <w:szCs w:val="27"/>
          <w:lang w:val="uk-UA"/>
        </w:rPr>
        <w:t xml:space="preserve">                                                                                                           </w:t>
      </w:r>
      <w:r w:rsidRPr="00675E3D">
        <w:rPr>
          <w:rFonts w:ascii="Times New Roman" w:hAnsi="Times New Roman" w:cs="Times New Roman"/>
          <w:szCs w:val="27"/>
          <w:lang w:val="uk-UA"/>
        </w:rPr>
        <w:t>гривні</w:t>
      </w:r>
    </w:p>
    <w:tbl>
      <w:tblPr>
        <w:tblStyle w:val="a4"/>
        <w:tblW w:w="0" w:type="auto"/>
        <w:tblInd w:w="510" w:type="dxa"/>
        <w:tblLook w:val="04A0"/>
      </w:tblPr>
      <w:tblGrid>
        <w:gridCol w:w="3567"/>
        <w:gridCol w:w="1812"/>
        <w:gridCol w:w="1812"/>
        <w:gridCol w:w="1812"/>
      </w:tblGrid>
      <w:tr w:rsidR="00675E3D" w:rsidTr="000D3FF2">
        <w:tc>
          <w:tcPr>
            <w:tcW w:w="3567" w:type="dxa"/>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szCs w:val="27"/>
                <w:lang w:val="uk-UA"/>
              </w:rPr>
            </w:pPr>
            <w:r w:rsidRPr="00675E3D">
              <w:rPr>
                <w:rFonts w:ascii="Times New Roman" w:hAnsi="Times New Roman" w:cs="Times New Roman"/>
                <w:szCs w:val="27"/>
                <w:lang w:val="uk-UA"/>
              </w:rPr>
              <w:t>Показники</w:t>
            </w:r>
          </w:p>
        </w:tc>
        <w:tc>
          <w:tcPr>
            <w:tcW w:w="1812" w:type="dxa"/>
            <w:tcBorders>
              <w:bottom w:val="single" w:sz="4" w:space="0" w:color="auto"/>
            </w:tcBorders>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szCs w:val="27"/>
                <w:lang w:val="uk-UA"/>
              </w:rPr>
            </w:pPr>
            <w:r>
              <w:rPr>
                <w:rFonts w:ascii="Times New Roman" w:hAnsi="Times New Roman" w:cs="Times New Roman"/>
                <w:szCs w:val="27"/>
                <w:lang w:val="uk-UA"/>
              </w:rPr>
              <w:t>2021 рік</w:t>
            </w:r>
          </w:p>
        </w:tc>
        <w:tc>
          <w:tcPr>
            <w:tcW w:w="1812" w:type="dxa"/>
            <w:tcBorders>
              <w:bottom w:val="single" w:sz="4" w:space="0" w:color="auto"/>
            </w:tcBorders>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szCs w:val="27"/>
                <w:lang w:val="uk-UA"/>
              </w:rPr>
            </w:pPr>
            <w:r>
              <w:rPr>
                <w:rFonts w:ascii="Times New Roman" w:hAnsi="Times New Roman" w:cs="Times New Roman"/>
                <w:szCs w:val="27"/>
                <w:lang w:val="uk-UA"/>
              </w:rPr>
              <w:t>2022 рік</w:t>
            </w:r>
          </w:p>
        </w:tc>
        <w:tc>
          <w:tcPr>
            <w:tcW w:w="1812" w:type="dxa"/>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szCs w:val="27"/>
                <w:lang w:val="uk-UA"/>
              </w:rPr>
            </w:pPr>
            <w:r>
              <w:rPr>
                <w:rFonts w:ascii="Times New Roman" w:hAnsi="Times New Roman" w:cs="Times New Roman"/>
                <w:szCs w:val="27"/>
                <w:lang w:val="uk-UA"/>
              </w:rPr>
              <w:t>2023 рік</w:t>
            </w:r>
          </w:p>
        </w:tc>
      </w:tr>
      <w:tr w:rsidR="00675E3D" w:rsidRPr="006B6BB0" w:rsidTr="000D3FF2">
        <w:tc>
          <w:tcPr>
            <w:tcW w:w="3567" w:type="dxa"/>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Мінімальна заробітна плата:</w:t>
            </w:r>
          </w:p>
        </w:tc>
        <w:tc>
          <w:tcPr>
            <w:tcW w:w="1812" w:type="dxa"/>
            <w:tcBorders>
              <w:top w:val="single" w:sz="4" w:space="0" w:color="auto"/>
            </w:tcBorders>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Borders>
              <w:top w:val="single" w:sz="4" w:space="0" w:color="auto"/>
            </w:tcBorders>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r>
      <w:tr w:rsidR="00675E3D" w:rsidRPr="006B6BB0" w:rsidTr="000D3FF2">
        <w:tc>
          <w:tcPr>
            <w:tcW w:w="3567" w:type="dxa"/>
          </w:tcPr>
          <w:p w:rsidR="00675E3D" w:rsidRPr="0050195E" w:rsidRDefault="0050195E" w:rsidP="0050195E">
            <w:pPr>
              <w:pStyle w:val="a3"/>
              <w:shd w:val="clear" w:color="auto" w:fill="auto"/>
              <w:tabs>
                <w:tab w:val="clear" w:pos="1843"/>
                <w:tab w:val="left" w:pos="0"/>
              </w:tabs>
              <w:spacing w:before="0" w:beforeAutospacing="0" w:after="0" w:afterAutospacing="0"/>
              <w:ind w:left="360"/>
              <w:jc w:val="left"/>
              <w:rPr>
                <w:rFonts w:ascii="Times New Roman" w:hAnsi="Times New Roman" w:cs="Times New Roman"/>
                <w:b/>
                <w:i/>
                <w:szCs w:val="27"/>
                <w:lang w:val="uk-UA"/>
              </w:rPr>
            </w:pPr>
            <w:r>
              <w:rPr>
                <w:rFonts w:ascii="Times New Roman" w:hAnsi="Times New Roman" w:cs="Times New Roman"/>
                <w:b/>
                <w:i/>
                <w:szCs w:val="27"/>
                <w:lang w:val="uk-UA"/>
              </w:rPr>
              <w:t xml:space="preserve"> </w:t>
            </w:r>
            <w:r w:rsidR="00611947">
              <w:rPr>
                <w:rFonts w:ascii="Times New Roman" w:hAnsi="Times New Roman" w:cs="Times New Roman"/>
                <w:b/>
                <w:i/>
                <w:szCs w:val="27"/>
                <w:lang w:val="uk-UA"/>
              </w:rPr>
              <w:t xml:space="preserve">       </w:t>
            </w:r>
            <w:r>
              <w:rPr>
                <w:rFonts w:ascii="Times New Roman" w:hAnsi="Times New Roman" w:cs="Times New Roman"/>
                <w:b/>
                <w:i/>
                <w:szCs w:val="27"/>
                <w:lang w:val="uk-UA"/>
              </w:rPr>
              <w:t xml:space="preserve"> </w:t>
            </w:r>
            <w:r w:rsidRPr="0050195E">
              <w:rPr>
                <w:rFonts w:ascii="Times New Roman" w:hAnsi="Times New Roman" w:cs="Times New Roman"/>
                <w:b/>
                <w:i/>
                <w:szCs w:val="27"/>
                <w:lang w:val="uk-UA"/>
              </w:rPr>
              <w:t>з</w:t>
            </w:r>
            <w:r w:rsidR="00675E3D" w:rsidRPr="0050195E">
              <w:rPr>
                <w:rFonts w:ascii="Times New Roman" w:hAnsi="Times New Roman" w:cs="Times New Roman"/>
                <w:b/>
                <w:i/>
                <w:szCs w:val="27"/>
                <w:lang w:val="uk-UA"/>
              </w:rPr>
              <w:t xml:space="preserve"> 01 січня року </w:t>
            </w:r>
          </w:p>
        </w:tc>
        <w:tc>
          <w:tcPr>
            <w:tcW w:w="1812" w:type="dxa"/>
          </w:tcPr>
          <w:p w:rsidR="00675E3D"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6000</w:t>
            </w:r>
          </w:p>
        </w:tc>
        <w:tc>
          <w:tcPr>
            <w:tcW w:w="1812" w:type="dxa"/>
          </w:tcPr>
          <w:p w:rsidR="00675E3D"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6700</w:t>
            </w:r>
          </w:p>
        </w:tc>
        <w:tc>
          <w:tcPr>
            <w:tcW w:w="1812" w:type="dxa"/>
          </w:tcPr>
          <w:p w:rsidR="00675E3D"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7176</w:t>
            </w:r>
          </w:p>
        </w:tc>
      </w:tr>
      <w:tr w:rsidR="00675E3D" w:rsidRPr="006B6BB0" w:rsidTr="000D3FF2">
        <w:tc>
          <w:tcPr>
            <w:tcW w:w="3567" w:type="dxa"/>
          </w:tcPr>
          <w:p w:rsidR="00675E3D" w:rsidRPr="0050195E" w:rsidRDefault="0050195E" w:rsidP="0050195E">
            <w:pPr>
              <w:pStyle w:val="a3"/>
              <w:shd w:val="clear" w:color="auto" w:fill="auto"/>
              <w:tabs>
                <w:tab w:val="clear" w:pos="1843"/>
                <w:tab w:val="left" w:pos="0"/>
              </w:tabs>
              <w:spacing w:before="0" w:beforeAutospacing="0" w:after="0" w:afterAutospacing="0"/>
              <w:jc w:val="center"/>
              <w:rPr>
                <w:rFonts w:ascii="Times New Roman" w:hAnsi="Times New Roman" w:cs="Times New Roman"/>
                <w:b/>
                <w:i/>
                <w:szCs w:val="27"/>
                <w:lang w:val="uk-UA"/>
              </w:rPr>
            </w:pPr>
            <w:r w:rsidRPr="0050195E">
              <w:rPr>
                <w:rFonts w:ascii="Times New Roman" w:hAnsi="Times New Roman" w:cs="Times New Roman"/>
                <w:b/>
                <w:i/>
                <w:szCs w:val="27"/>
                <w:lang w:val="uk-UA"/>
              </w:rPr>
              <w:t xml:space="preserve">   з 01липня року</w:t>
            </w:r>
          </w:p>
        </w:tc>
        <w:tc>
          <w:tcPr>
            <w:tcW w:w="1812" w:type="dxa"/>
          </w:tcPr>
          <w:p w:rsidR="00675E3D"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6500</w:t>
            </w:r>
          </w:p>
        </w:tc>
        <w:tc>
          <w:tcPr>
            <w:tcW w:w="1812" w:type="dxa"/>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r>
      <w:tr w:rsidR="0050195E" w:rsidRPr="006B6BB0" w:rsidTr="000D3FF2">
        <w:tc>
          <w:tcPr>
            <w:tcW w:w="3567" w:type="dxa"/>
          </w:tcPr>
          <w:p w:rsidR="0050195E" w:rsidRDefault="000D3FF2" w:rsidP="000D3FF2">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 xml:space="preserve">Посадовий оклад працівника  І тарифного </w:t>
            </w:r>
            <w:r w:rsidR="00611947">
              <w:rPr>
                <w:rFonts w:ascii="Times New Roman" w:hAnsi="Times New Roman" w:cs="Times New Roman"/>
                <w:b/>
                <w:szCs w:val="27"/>
                <w:lang w:val="uk-UA"/>
              </w:rPr>
              <w:t>розряду ЄТС</w:t>
            </w:r>
          </w:p>
        </w:tc>
        <w:tc>
          <w:tcPr>
            <w:tcW w:w="1812" w:type="dxa"/>
          </w:tcPr>
          <w:p w:rsidR="0050195E"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50195E"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50195E"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r>
      <w:tr w:rsidR="0050195E" w:rsidRPr="006B6BB0" w:rsidTr="000D3FF2">
        <w:tc>
          <w:tcPr>
            <w:tcW w:w="3567" w:type="dxa"/>
          </w:tcPr>
          <w:p w:rsidR="0050195E" w:rsidRPr="00611947" w:rsidRDefault="00611947" w:rsidP="00611947">
            <w:pPr>
              <w:pStyle w:val="a3"/>
              <w:shd w:val="clear" w:color="auto" w:fill="auto"/>
              <w:tabs>
                <w:tab w:val="clear" w:pos="1843"/>
                <w:tab w:val="left" w:pos="0"/>
              </w:tabs>
              <w:spacing w:before="0" w:beforeAutospacing="0" w:after="0" w:afterAutospacing="0"/>
              <w:ind w:left="360"/>
              <w:jc w:val="center"/>
              <w:rPr>
                <w:rFonts w:ascii="Times New Roman" w:hAnsi="Times New Roman" w:cs="Times New Roman"/>
                <w:b/>
                <w:i/>
                <w:szCs w:val="27"/>
                <w:lang w:val="uk-UA"/>
              </w:rPr>
            </w:pPr>
            <w:r w:rsidRPr="00611947">
              <w:rPr>
                <w:rFonts w:ascii="Times New Roman" w:hAnsi="Times New Roman" w:cs="Times New Roman"/>
                <w:b/>
                <w:i/>
                <w:szCs w:val="27"/>
                <w:lang w:val="uk-UA"/>
              </w:rPr>
              <w:t>з 01 січня року</w:t>
            </w:r>
          </w:p>
        </w:tc>
        <w:tc>
          <w:tcPr>
            <w:tcW w:w="1812" w:type="dxa"/>
          </w:tcPr>
          <w:p w:rsidR="0050195E" w:rsidRDefault="00182EA8"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2670</w:t>
            </w:r>
          </w:p>
        </w:tc>
        <w:tc>
          <w:tcPr>
            <w:tcW w:w="1812" w:type="dxa"/>
          </w:tcPr>
          <w:p w:rsidR="0050195E" w:rsidRPr="00675E3D" w:rsidRDefault="00182EA8"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2983</w:t>
            </w:r>
          </w:p>
        </w:tc>
        <w:tc>
          <w:tcPr>
            <w:tcW w:w="1812" w:type="dxa"/>
          </w:tcPr>
          <w:p w:rsidR="0050195E" w:rsidRPr="00675E3D" w:rsidRDefault="00182EA8"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3195</w:t>
            </w:r>
          </w:p>
        </w:tc>
      </w:tr>
      <w:tr w:rsidR="0050195E" w:rsidRPr="006B6BB0" w:rsidTr="000D3FF2">
        <w:tc>
          <w:tcPr>
            <w:tcW w:w="3567" w:type="dxa"/>
          </w:tcPr>
          <w:p w:rsidR="0050195E" w:rsidRPr="00611947" w:rsidRDefault="00611947" w:rsidP="00611947">
            <w:pPr>
              <w:pStyle w:val="a3"/>
              <w:shd w:val="clear" w:color="auto" w:fill="auto"/>
              <w:tabs>
                <w:tab w:val="clear" w:pos="1843"/>
                <w:tab w:val="left" w:pos="0"/>
              </w:tabs>
              <w:spacing w:before="0" w:beforeAutospacing="0" w:after="0" w:afterAutospacing="0"/>
              <w:ind w:left="360"/>
              <w:jc w:val="center"/>
              <w:rPr>
                <w:rFonts w:ascii="Times New Roman" w:hAnsi="Times New Roman" w:cs="Times New Roman"/>
                <w:b/>
                <w:i/>
                <w:szCs w:val="27"/>
                <w:lang w:val="uk-UA"/>
              </w:rPr>
            </w:pPr>
            <w:r w:rsidRPr="00611947">
              <w:rPr>
                <w:rFonts w:ascii="Times New Roman" w:hAnsi="Times New Roman" w:cs="Times New Roman"/>
                <w:b/>
                <w:i/>
                <w:szCs w:val="27"/>
                <w:lang w:val="uk-UA"/>
              </w:rPr>
              <w:t>з 01 липня року</w:t>
            </w:r>
          </w:p>
        </w:tc>
        <w:tc>
          <w:tcPr>
            <w:tcW w:w="1812" w:type="dxa"/>
          </w:tcPr>
          <w:p w:rsidR="0050195E" w:rsidRDefault="00182EA8"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2893</w:t>
            </w:r>
          </w:p>
        </w:tc>
        <w:tc>
          <w:tcPr>
            <w:tcW w:w="1812" w:type="dxa"/>
          </w:tcPr>
          <w:p w:rsidR="0050195E"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50195E"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r>
    </w:tbl>
    <w:p w:rsidR="00073DB7" w:rsidRPr="006B6BB0" w:rsidRDefault="00073DB7" w:rsidP="00073DB7">
      <w:pPr>
        <w:pStyle w:val="a3"/>
        <w:tabs>
          <w:tab w:val="clear" w:pos="1843"/>
          <w:tab w:val="left" w:pos="0"/>
        </w:tabs>
        <w:spacing w:before="0" w:beforeAutospacing="0" w:after="0" w:afterAutospacing="0"/>
        <w:ind w:left="510"/>
        <w:jc w:val="center"/>
        <w:rPr>
          <w:rFonts w:ascii="Times New Roman" w:hAnsi="Times New Roman" w:cs="Times New Roman"/>
          <w:szCs w:val="27"/>
          <w:lang w:val="uk-UA"/>
        </w:rPr>
      </w:pPr>
    </w:p>
    <w:p w:rsidR="00073DB7" w:rsidRPr="000A3E40" w:rsidRDefault="00073DB7" w:rsidP="00073DB7">
      <w:pPr>
        <w:pStyle w:val="a3"/>
        <w:tabs>
          <w:tab w:val="clear" w:pos="1843"/>
          <w:tab w:val="left" w:pos="0"/>
        </w:tabs>
        <w:spacing w:before="0" w:beforeAutospacing="0" w:after="0" w:afterAutospacing="0"/>
        <w:ind w:firstLine="567"/>
        <w:rPr>
          <w:rFonts w:ascii="Times New Roman" w:hAnsi="Times New Roman" w:cs="Times New Roman"/>
          <w:b/>
          <w:szCs w:val="27"/>
          <w:lang w:val="uk-UA"/>
        </w:rPr>
      </w:pPr>
      <w:r w:rsidRPr="000A3E40">
        <w:rPr>
          <w:rFonts w:ascii="Times New Roman" w:hAnsi="Times New Roman" w:cs="Times New Roman"/>
          <w:b/>
          <w:szCs w:val="27"/>
          <w:lang w:val="uk-UA"/>
        </w:rPr>
        <w:t>Розрахунки видатків на оплату комунальних послуг та  енергоносіїв (КЕКВ 2270)  проводити за діючими тарифами 20</w:t>
      </w:r>
      <w:r w:rsidR="00182EA8">
        <w:rPr>
          <w:rFonts w:ascii="Times New Roman" w:hAnsi="Times New Roman" w:cs="Times New Roman"/>
          <w:b/>
          <w:szCs w:val="27"/>
          <w:lang w:val="uk-UA"/>
        </w:rPr>
        <w:t>20</w:t>
      </w:r>
      <w:r w:rsidRPr="000A3E40">
        <w:rPr>
          <w:rFonts w:ascii="Times New Roman" w:hAnsi="Times New Roman" w:cs="Times New Roman"/>
          <w:b/>
          <w:szCs w:val="27"/>
          <w:lang w:val="uk-UA"/>
        </w:rPr>
        <w:t xml:space="preserve"> року.</w:t>
      </w:r>
    </w:p>
    <w:p w:rsidR="00862907" w:rsidRDefault="00862907" w:rsidP="001F3337">
      <w:pPr>
        <w:spacing w:after="0"/>
        <w:jc w:val="both"/>
        <w:rPr>
          <w:rFonts w:ascii="Times New Roman" w:hAnsi="Times New Roman" w:cs="Times New Roman"/>
          <w:sz w:val="28"/>
          <w:szCs w:val="28"/>
        </w:rPr>
      </w:pP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1.11. Бюджетні запити на плановий рік складаються всіма головними розпорядниками і в установленому порядку подаються ними </w:t>
      </w:r>
      <w:r w:rsidR="00073DB7">
        <w:rPr>
          <w:rFonts w:ascii="Times New Roman" w:hAnsi="Times New Roman" w:cs="Times New Roman"/>
          <w:sz w:val="28"/>
          <w:szCs w:val="28"/>
        </w:rPr>
        <w:t>фінансовому управлінню Ніжинської міської ради.</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1.12. Кожна форма бюджетного запиту підписується головним розпорядником (керівник установи та </w:t>
      </w:r>
      <w:r w:rsidR="008C459B">
        <w:rPr>
          <w:rFonts w:ascii="Times New Roman" w:hAnsi="Times New Roman" w:cs="Times New Roman"/>
          <w:sz w:val="28"/>
          <w:szCs w:val="28"/>
        </w:rPr>
        <w:t>головний бухгалтер/ бухгалтер</w:t>
      </w:r>
      <w:r w:rsidRPr="005B2B80">
        <w:rPr>
          <w:rFonts w:ascii="Times New Roman" w:hAnsi="Times New Roman" w:cs="Times New Roman"/>
          <w:sz w:val="28"/>
          <w:szCs w:val="28"/>
        </w:rPr>
        <w:t xml:space="preserve">) окремо.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1.13. Головний розпорядник забезпечує своєчасність подання, достовірність, зміст і повноту інформації бюджетного запиту.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1.14. </w:t>
      </w:r>
      <w:r w:rsidR="001F3337">
        <w:rPr>
          <w:rFonts w:ascii="Times New Roman" w:hAnsi="Times New Roman" w:cs="Times New Roman"/>
          <w:sz w:val="28"/>
          <w:szCs w:val="28"/>
        </w:rPr>
        <w:t xml:space="preserve">Відділи фінансового управління Ніжинської міської ради </w:t>
      </w:r>
      <w:r w:rsidRPr="005B2B80">
        <w:rPr>
          <w:rFonts w:ascii="Times New Roman" w:hAnsi="Times New Roman" w:cs="Times New Roman"/>
          <w:sz w:val="28"/>
          <w:szCs w:val="28"/>
        </w:rPr>
        <w:t xml:space="preserve">(з урахуванням закріплення бюджетних програм та координації головних розпорядників) здійснюють аналіз отриманих від головних розпорядників бюджетних запитів на предмет відповідності меті діяльності головного розпорядника та пріоритетам державної політики, визначеним програмними (стратегічними) документами економічного і соціального розвитку, ефективності використання бюджетних коштів, дотримання доведених обмежень та вимог цієї Інструкції.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1.15. Якщо головний розпорядник у своєму бюджетному запиті подасть розподіл обсягу видатків загального фонду бюджету на плановий рік, структура </w:t>
      </w:r>
      <w:r w:rsidRPr="005B2B80">
        <w:rPr>
          <w:rFonts w:ascii="Times New Roman" w:hAnsi="Times New Roman" w:cs="Times New Roman"/>
          <w:sz w:val="28"/>
          <w:szCs w:val="28"/>
        </w:rPr>
        <w:lastRenderedPageBreak/>
        <w:t xml:space="preserve">якого не відповідає вимогам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має право повернути такий бюджетний запит головному розпоряднику для приведення його у відповідність. У разі невиконання головним розпорядником зазначених вимог, </w:t>
      </w:r>
      <w:r w:rsidR="004B523F">
        <w:rPr>
          <w:rFonts w:ascii="Times New Roman" w:hAnsi="Times New Roman" w:cs="Times New Roman"/>
          <w:sz w:val="28"/>
          <w:szCs w:val="28"/>
        </w:rPr>
        <w:t>ф</w:t>
      </w:r>
      <w:r w:rsidR="001F3337">
        <w:rPr>
          <w:rFonts w:ascii="Times New Roman" w:hAnsi="Times New Roman" w:cs="Times New Roman"/>
          <w:sz w:val="28"/>
          <w:szCs w:val="28"/>
        </w:rPr>
        <w:t xml:space="preserve">інансове управління </w:t>
      </w:r>
      <w:r w:rsidRPr="005B2B80">
        <w:rPr>
          <w:rFonts w:ascii="Times New Roman" w:hAnsi="Times New Roman" w:cs="Times New Roman"/>
          <w:sz w:val="28"/>
          <w:szCs w:val="28"/>
        </w:rPr>
        <w:t xml:space="preserve">може самостійно внести необхідні корективи в бюджетний запит, повідомивши про це головного розпорядника.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1.16. У разі порушення бюджетного законодавства до учасників бюджетного процесу можуть застосовуватися заходи впливу відповідно до статті 117 Бюджетного кодексу України.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1.17. У разі надання </w:t>
      </w:r>
      <w:proofErr w:type="spellStart"/>
      <w:r w:rsidRPr="005B2B80">
        <w:rPr>
          <w:rFonts w:ascii="Times New Roman" w:hAnsi="Times New Roman" w:cs="Times New Roman"/>
          <w:sz w:val="28"/>
          <w:szCs w:val="28"/>
        </w:rPr>
        <w:t>необгрунтованих</w:t>
      </w:r>
      <w:proofErr w:type="spellEnd"/>
      <w:r w:rsidRPr="005B2B80">
        <w:rPr>
          <w:rFonts w:ascii="Times New Roman" w:hAnsi="Times New Roman" w:cs="Times New Roman"/>
          <w:sz w:val="28"/>
          <w:szCs w:val="28"/>
        </w:rPr>
        <w:t xml:space="preserve"> бюджетних запитів або з порушенням вимог цієї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 може прийняти рішення щодо не включення цих бюджетних запитів до проекту бюджету </w:t>
      </w:r>
      <w:r w:rsidR="001F3337">
        <w:rPr>
          <w:rFonts w:ascii="Times New Roman" w:hAnsi="Times New Roman" w:cs="Times New Roman"/>
          <w:sz w:val="28"/>
          <w:szCs w:val="28"/>
        </w:rPr>
        <w:t xml:space="preserve">Ніжинської об’єднаної територіальної громади </w:t>
      </w:r>
      <w:r w:rsidRPr="005B2B80">
        <w:rPr>
          <w:rFonts w:ascii="Times New Roman" w:hAnsi="Times New Roman" w:cs="Times New Roman"/>
          <w:sz w:val="28"/>
          <w:szCs w:val="28"/>
        </w:rPr>
        <w:t xml:space="preserve">на плановий рік. </w:t>
      </w:r>
    </w:p>
    <w:p w:rsidR="00862907"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1.18. При підготовці бюджетних запитів на плановий рік необхідно враховувати норми Бюджетного кодексу України, інших нормативно-правових актів, проект Закону України «Про Державний бюджет України на відповідний рік», роз'яснення Міністерства фінансів України, </w:t>
      </w:r>
      <w:r w:rsidR="001F3337">
        <w:rPr>
          <w:rFonts w:ascii="Times New Roman" w:hAnsi="Times New Roman" w:cs="Times New Roman"/>
          <w:sz w:val="28"/>
          <w:szCs w:val="28"/>
        </w:rPr>
        <w:t>фінансового управління Ніжинської міської ради</w:t>
      </w:r>
      <w:r w:rsidRPr="005B2B80">
        <w:rPr>
          <w:rFonts w:ascii="Times New Roman" w:hAnsi="Times New Roman" w:cs="Times New Roman"/>
          <w:sz w:val="28"/>
          <w:szCs w:val="28"/>
        </w:rPr>
        <w:t xml:space="preserve"> тощо.</w:t>
      </w:r>
    </w:p>
    <w:p w:rsidR="00906D80" w:rsidRDefault="00906D80" w:rsidP="001F3337">
      <w:pPr>
        <w:spacing w:after="0"/>
        <w:jc w:val="both"/>
        <w:rPr>
          <w:rFonts w:ascii="Times New Roman" w:hAnsi="Times New Roman" w:cs="Times New Roman"/>
          <w:sz w:val="28"/>
          <w:szCs w:val="28"/>
        </w:rPr>
      </w:pPr>
    </w:p>
    <w:p w:rsidR="000761C9" w:rsidRPr="008966C0" w:rsidRDefault="000761C9" w:rsidP="00431AD1">
      <w:pPr>
        <w:jc w:val="center"/>
        <w:rPr>
          <w:rFonts w:ascii="Times New Roman" w:hAnsi="Times New Roman" w:cs="Times New Roman"/>
          <w:b/>
          <w:sz w:val="28"/>
          <w:szCs w:val="28"/>
        </w:rPr>
      </w:pPr>
      <w:r w:rsidRPr="008966C0">
        <w:rPr>
          <w:rFonts w:ascii="Times New Roman" w:hAnsi="Times New Roman" w:cs="Times New Roman"/>
          <w:b/>
          <w:sz w:val="28"/>
          <w:szCs w:val="28"/>
        </w:rPr>
        <w:t>II. Бюджетний запит головного розпорядника коштів бюджету на 20</w:t>
      </w:r>
      <w:r w:rsidR="00B92040" w:rsidRPr="00B92040">
        <w:rPr>
          <w:rFonts w:ascii="Times New Roman" w:hAnsi="Times New Roman" w:cs="Times New Roman"/>
          <w:b/>
          <w:sz w:val="28"/>
          <w:szCs w:val="28"/>
          <w:lang w:val="ru-RU"/>
        </w:rPr>
        <w:t>21</w:t>
      </w:r>
      <w:r w:rsidRPr="008966C0">
        <w:rPr>
          <w:rFonts w:ascii="Times New Roman" w:hAnsi="Times New Roman" w:cs="Times New Roman"/>
          <w:b/>
          <w:sz w:val="28"/>
          <w:szCs w:val="28"/>
        </w:rPr>
        <w:t>- 20</w:t>
      </w:r>
      <w:r w:rsidR="00B92040" w:rsidRPr="00B92040">
        <w:rPr>
          <w:rFonts w:ascii="Times New Roman" w:hAnsi="Times New Roman" w:cs="Times New Roman"/>
          <w:b/>
          <w:sz w:val="28"/>
          <w:szCs w:val="28"/>
          <w:lang w:val="ru-RU"/>
        </w:rPr>
        <w:t>23</w:t>
      </w:r>
      <w:r w:rsidRPr="008966C0">
        <w:rPr>
          <w:rFonts w:ascii="Times New Roman" w:hAnsi="Times New Roman" w:cs="Times New Roman"/>
          <w:b/>
          <w:sz w:val="28"/>
          <w:szCs w:val="28"/>
        </w:rPr>
        <w:t xml:space="preserve"> роки загальний (Форма 20</w:t>
      </w:r>
      <w:r w:rsidR="00B92040" w:rsidRPr="00B92040">
        <w:rPr>
          <w:rFonts w:ascii="Times New Roman" w:hAnsi="Times New Roman" w:cs="Times New Roman"/>
          <w:b/>
          <w:sz w:val="28"/>
          <w:szCs w:val="28"/>
          <w:lang w:val="ru-RU"/>
        </w:rPr>
        <w:t>21</w:t>
      </w:r>
      <w:r w:rsidRPr="008966C0">
        <w:rPr>
          <w:rFonts w:ascii="Times New Roman" w:hAnsi="Times New Roman" w:cs="Times New Roman"/>
          <w:b/>
          <w:sz w:val="28"/>
          <w:szCs w:val="28"/>
        </w:rPr>
        <w:t xml:space="preserve"> -1)</w:t>
      </w:r>
    </w:p>
    <w:p w:rsidR="000761C9" w:rsidRPr="005B2B80" w:rsidRDefault="000761C9" w:rsidP="00B92040">
      <w:pPr>
        <w:spacing w:after="0"/>
        <w:jc w:val="both"/>
        <w:rPr>
          <w:rFonts w:ascii="Times New Roman" w:hAnsi="Times New Roman" w:cs="Times New Roman"/>
          <w:sz w:val="28"/>
          <w:szCs w:val="28"/>
        </w:rPr>
      </w:pPr>
      <w:r w:rsidRPr="005B2B80">
        <w:rPr>
          <w:rFonts w:ascii="Times New Roman" w:hAnsi="Times New Roman" w:cs="Times New Roman"/>
          <w:sz w:val="28"/>
          <w:szCs w:val="28"/>
        </w:rPr>
        <w:t>2.1. Форма 20</w:t>
      </w:r>
      <w:r w:rsidR="00B92040" w:rsidRPr="00B92040">
        <w:rPr>
          <w:rFonts w:ascii="Times New Roman" w:hAnsi="Times New Roman" w:cs="Times New Roman"/>
          <w:sz w:val="28"/>
          <w:szCs w:val="28"/>
          <w:lang w:val="ru-RU"/>
        </w:rPr>
        <w:t>21</w:t>
      </w:r>
      <w:r w:rsidRPr="005B2B80">
        <w:rPr>
          <w:rFonts w:ascii="Times New Roman" w:hAnsi="Times New Roman" w:cs="Times New Roman"/>
          <w:sz w:val="28"/>
          <w:szCs w:val="28"/>
        </w:rPr>
        <w:t xml:space="preserve"> -1 (додаток 1) призначена для наведення узагальнених показників діяльності головного розпорядника і розподілу граничного обсягу та індикативних прогнозних показників за бюджетними програмами. Також зазначаються мета діяльності, стратегічні цілі головного розпорядника у галузях (сферах діяльності), на реалізацію державної політики у яких спрямована його діяльність, показники результату діяльності головного розпорядника; здійснюється розподіл граничного обсягу та індикативних прогнозних показників за бюджетними програмами та відповідальними виконавцями бюджетних програм. </w:t>
      </w:r>
    </w:p>
    <w:p w:rsidR="000761C9" w:rsidRDefault="00B92040" w:rsidP="00B92040">
      <w:pPr>
        <w:spacing w:after="0"/>
        <w:jc w:val="both"/>
        <w:rPr>
          <w:rFonts w:ascii="Times New Roman" w:hAnsi="Times New Roman" w:cs="Times New Roman"/>
          <w:sz w:val="28"/>
          <w:szCs w:val="28"/>
        </w:rPr>
      </w:pPr>
      <w:r w:rsidRPr="00B9204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Наведена інформація має у повній мірі характеризувати діяльність головного розпорядника, охоплювати всі галузі (сфери діяльності), у яких він забезпечує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робота яких організовується та координується відповідним головним розпорядником. </w:t>
      </w:r>
    </w:p>
    <w:p w:rsidR="00477ADE" w:rsidRPr="005B2B80" w:rsidRDefault="00477ADE" w:rsidP="00B92040">
      <w:pPr>
        <w:spacing w:after="0"/>
        <w:jc w:val="both"/>
        <w:rPr>
          <w:rFonts w:ascii="Times New Roman" w:hAnsi="Times New Roman" w:cs="Times New Roman"/>
          <w:sz w:val="28"/>
          <w:szCs w:val="28"/>
        </w:rPr>
      </w:pPr>
      <w:r>
        <w:rPr>
          <w:rFonts w:ascii="Times New Roman" w:hAnsi="Times New Roman" w:cs="Times New Roman"/>
          <w:sz w:val="28"/>
          <w:szCs w:val="28"/>
        </w:rPr>
        <w:t>2.2. У пункті 1 зазначається найменування головного розпорядника коштів бюджету Ніжинської об’єднаної  територіальної громади, код  Типової відомчої класифікації видатків та кредитування місцевого бюджету, код Єдиного державного реєстру підприємств та організацій  України та код бюджету.</w:t>
      </w:r>
    </w:p>
    <w:p w:rsidR="000761C9" w:rsidRPr="005B2B80" w:rsidRDefault="00B92040" w:rsidP="000719BB">
      <w:pPr>
        <w:spacing w:after="0"/>
        <w:jc w:val="both"/>
        <w:rPr>
          <w:rFonts w:ascii="Times New Roman" w:hAnsi="Times New Roman" w:cs="Times New Roman"/>
          <w:sz w:val="28"/>
          <w:szCs w:val="28"/>
        </w:rPr>
      </w:pPr>
      <w:r w:rsidRPr="00B92040">
        <w:rPr>
          <w:rFonts w:ascii="Times New Roman" w:hAnsi="Times New Roman" w:cs="Times New Roman"/>
          <w:sz w:val="28"/>
          <w:szCs w:val="28"/>
        </w:rPr>
        <w:lastRenderedPageBreak/>
        <w:t xml:space="preserve"> </w:t>
      </w:r>
      <w:r w:rsidR="000761C9" w:rsidRPr="005B2B80">
        <w:rPr>
          <w:rFonts w:ascii="Times New Roman" w:hAnsi="Times New Roman" w:cs="Times New Roman"/>
          <w:sz w:val="28"/>
          <w:szCs w:val="28"/>
        </w:rPr>
        <w:t xml:space="preserve">2.3. У пункті 2 зазначається мета діяльності головного розпорядника коштів бюджету, яка визначає основне його призначення і роль у реалізації державної політики у відповідній галузі (сфері діяльності) та має формуватись з урахуванням таких критеріїв: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чітке</w:t>
      </w:r>
      <w:proofErr w:type="spellEnd"/>
      <w:r w:rsidR="000761C9" w:rsidRPr="005B2B80">
        <w:rPr>
          <w:rFonts w:ascii="Times New Roman" w:hAnsi="Times New Roman" w:cs="Times New Roman"/>
          <w:sz w:val="28"/>
          <w:szCs w:val="28"/>
        </w:rPr>
        <w:t xml:space="preserve"> формулювання та лаконічне викладення;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спрямованість</w:t>
      </w:r>
      <w:proofErr w:type="spellEnd"/>
      <w:r w:rsidR="000761C9" w:rsidRPr="005B2B80">
        <w:rPr>
          <w:rFonts w:ascii="Times New Roman" w:hAnsi="Times New Roman" w:cs="Times New Roman"/>
          <w:sz w:val="28"/>
          <w:szCs w:val="28"/>
        </w:rPr>
        <w:t xml:space="preserve"> на досягнення певного результату;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охоплення</w:t>
      </w:r>
      <w:proofErr w:type="spellEnd"/>
      <w:r w:rsidR="000761C9" w:rsidRPr="005B2B80">
        <w:rPr>
          <w:rFonts w:ascii="Times New Roman" w:hAnsi="Times New Roman" w:cs="Times New Roman"/>
          <w:sz w:val="28"/>
          <w:szCs w:val="28"/>
        </w:rPr>
        <w:t xml:space="preserve"> всіх галузей (сфер діяльності) головного розпорядника. </w:t>
      </w:r>
    </w:p>
    <w:p w:rsidR="000761C9" w:rsidRPr="005B2B80" w:rsidRDefault="000761C9" w:rsidP="000719B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2.4. У пункті 3 зазначаються цілі державної політики у відповідній сфері діяльності, формування та/або реалізацію якої забезпечує головний розпорядник коштів бюджету, і показники їх досягнення (звіт за попередній бюджетний період, очікувані у поточному, проект на плановий та прогноз на два наступні періоди). </w:t>
      </w:r>
    </w:p>
    <w:p w:rsidR="000761C9" w:rsidRPr="005B2B80" w:rsidRDefault="00BB00C8" w:rsidP="00BB00C8">
      <w:pPr>
        <w:spacing w:after="0"/>
        <w:jc w:val="both"/>
        <w:rPr>
          <w:rFonts w:ascii="Times New Roman" w:hAnsi="Times New Roman" w:cs="Times New Roman"/>
          <w:sz w:val="28"/>
          <w:szCs w:val="28"/>
        </w:rPr>
      </w:pPr>
      <w:r w:rsidRPr="00BB00C8">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Цілі державної політики визначаються головним розпорядником для кожної сфери діяльності (галузі) відповідно до пріоритетів державної політики, визначених програмними (стратегічними) документами економічного і соціального розвитку та мають відповідати таким критеріям: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чітке</w:t>
      </w:r>
      <w:proofErr w:type="spellEnd"/>
      <w:r w:rsidR="000761C9" w:rsidRPr="005B2B80">
        <w:rPr>
          <w:rFonts w:ascii="Times New Roman" w:hAnsi="Times New Roman" w:cs="Times New Roman"/>
          <w:sz w:val="28"/>
          <w:szCs w:val="28"/>
        </w:rPr>
        <w:t xml:space="preserve"> формулювання та лаконічне викладення;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спрямованість</w:t>
      </w:r>
      <w:proofErr w:type="spellEnd"/>
      <w:r w:rsidR="000761C9" w:rsidRPr="005B2B80">
        <w:rPr>
          <w:rFonts w:ascii="Times New Roman" w:hAnsi="Times New Roman" w:cs="Times New Roman"/>
          <w:sz w:val="28"/>
          <w:szCs w:val="28"/>
        </w:rPr>
        <w:t xml:space="preserve"> на досягнення певного результату;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охоплення</w:t>
      </w:r>
      <w:proofErr w:type="spellEnd"/>
      <w:r w:rsidR="000761C9" w:rsidRPr="005B2B80">
        <w:rPr>
          <w:rFonts w:ascii="Times New Roman" w:hAnsi="Times New Roman" w:cs="Times New Roman"/>
          <w:sz w:val="28"/>
          <w:szCs w:val="28"/>
        </w:rPr>
        <w:t xml:space="preserve"> всіх сфер діяльності (галузей) головного розпорядника</w:t>
      </w:r>
      <w:r w:rsidR="007D40DB">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зв'язок</w:t>
      </w:r>
      <w:proofErr w:type="spellEnd"/>
      <w:r w:rsidR="000761C9" w:rsidRPr="005B2B80">
        <w:rPr>
          <w:rFonts w:ascii="Times New Roman" w:hAnsi="Times New Roman" w:cs="Times New Roman"/>
          <w:sz w:val="28"/>
          <w:szCs w:val="28"/>
        </w:rPr>
        <w:t xml:space="preserve"> з метою діяльності головного розпорядника;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оцінювання</w:t>
      </w:r>
      <w:proofErr w:type="spellEnd"/>
      <w:r w:rsidR="000761C9" w:rsidRPr="005B2B80">
        <w:rPr>
          <w:rFonts w:ascii="Times New Roman" w:hAnsi="Times New Roman" w:cs="Times New Roman"/>
          <w:sz w:val="28"/>
          <w:szCs w:val="28"/>
        </w:rPr>
        <w:t xml:space="preserve"> за допомогою показників результату діяльності головного розпорядника.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Як правило, для відповідної галузі діяльності головного розпорядника визначається одна ціль державної політики.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Для кожної цілі державної політики мають бути визначені показники їх досягнення. </w:t>
      </w:r>
    </w:p>
    <w:p w:rsidR="000761C9" w:rsidRPr="005B2B80" w:rsidRDefault="000761C9" w:rsidP="00523D68">
      <w:pPr>
        <w:spacing w:after="0"/>
        <w:jc w:val="both"/>
        <w:rPr>
          <w:rFonts w:ascii="Times New Roman" w:hAnsi="Times New Roman" w:cs="Times New Roman"/>
          <w:sz w:val="28"/>
          <w:szCs w:val="28"/>
        </w:rPr>
      </w:pPr>
      <w:r w:rsidRPr="009673EF">
        <w:rPr>
          <w:rFonts w:ascii="Times New Roman" w:hAnsi="Times New Roman" w:cs="Times New Roman"/>
          <w:i/>
          <w:sz w:val="28"/>
          <w:szCs w:val="28"/>
        </w:rPr>
        <w:t>Показники результату</w:t>
      </w:r>
      <w:r w:rsidRPr="005B2B80">
        <w:rPr>
          <w:rFonts w:ascii="Times New Roman" w:hAnsi="Times New Roman" w:cs="Times New Roman"/>
          <w:sz w:val="28"/>
          <w:szCs w:val="28"/>
        </w:rPr>
        <w:t xml:space="preserve"> - це кількісні та якісні показники, які характеризують рівень досягнення головним розпорядником цілей державної політики, дають можливість найбільш повно оцінити діяльність головного розпорядника та стан сфер його діяльності (галузей) у середньостроковому періоді. </w:t>
      </w:r>
    </w:p>
    <w:p w:rsidR="000761C9" w:rsidRPr="005B2B80" w:rsidRDefault="000761C9" w:rsidP="00241BED">
      <w:pPr>
        <w:spacing w:after="0"/>
        <w:rPr>
          <w:rFonts w:ascii="Times New Roman" w:hAnsi="Times New Roman" w:cs="Times New Roman"/>
          <w:sz w:val="28"/>
          <w:szCs w:val="28"/>
        </w:rPr>
      </w:pPr>
      <w:r w:rsidRPr="005B2B80">
        <w:rPr>
          <w:rFonts w:ascii="Times New Roman" w:hAnsi="Times New Roman" w:cs="Times New Roman"/>
          <w:sz w:val="28"/>
          <w:szCs w:val="28"/>
        </w:rPr>
        <w:t xml:space="preserve">Показники результату мають: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бути</w:t>
      </w:r>
      <w:proofErr w:type="spellEnd"/>
      <w:r w:rsidR="000761C9" w:rsidRPr="005B2B80">
        <w:rPr>
          <w:rFonts w:ascii="Times New Roman" w:hAnsi="Times New Roman" w:cs="Times New Roman"/>
          <w:sz w:val="28"/>
          <w:szCs w:val="28"/>
        </w:rPr>
        <w:t xml:space="preserve"> кількісно вимірюваними;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характеризувати</w:t>
      </w:r>
      <w:proofErr w:type="spellEnd"/>
      <w:r w:rsidR="000761C9" w:rsidRPr="005B2B80">
        <w:rPr>
          <w:rFonts w:ascii="Times New Roman" w:hAnsi="Times New Roman" w:cs="Times New Roman"/>
          <w:sz w:val="28"/>
          <w:szCs w:val="28"/>
        </w:rPr>
        <w:t xml:space="preserve"> прогрес у досягненні цілей державної політики у середньостроковому періоді;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забезпечувати</w:t>
      </w:r>
      <w:proofErr w:type="spellEnd"/>
      <w:r w:rsidR="000761C9" w:rsidRPr="005B2B80">
        <w:rPr>
          <w:rFonts w:ascii="Times New Roman" w:hAnsi="Times New Roman" w:cs="Times New Roman"/>
          <w:sz w:val="28"/>
          <w:szCs w:val="28"/>
        </w:rPr>
        <w:t xml:space="preserve"> можливість відстеження досягнення цілей державної політики у динаміці та порівнянності показників результату за роками;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перевірятися</w:t>
      </w:r>
      <w:proofErr w:type="spellEnd"/>
      <w:r w:rsidR="000761C9" w:rsidRPr="005B2B80">
        <w:rPr>
          <w:rFonts w:ascii="Times New Roman" w:hAnsi="Times New Roman" w:cs="Times New Roman"/>
          <w:sz w:val="28"/>
          <w:szCs w:val="28"/>
        </w:rPr>
        <w:t xml:space="preserve">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w:t>
      </w:r>
    </w:p>
    <w:p w:rsidR="000761C9" w:rsidRPr="005B2B80" w:rsidRDefault="00586463"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2.5 У пункті 4 зазначаються граничні показники видатків та надання кредитів загального фонду за бюджетними програмами, відповідальними виконавцями </w:t>
      </w:r>
      <w:r w:rsidR="000761C9" w:rsidRPr="005B2B80">
        <w:rPr>
          <w:rFonts w:ascii="Times New Roman" w:hAnsi="Times New Roman" w:cs="Times New Roman"/>
          <w:sz w:val="28"/>
          <w:szCs w:val="28"/>
        </w:rPr>
        <w:lastRenderedPageBreak/>
        <w:t xml:space="preserve">бюджетних програм (звіт за попередній бюджетний період, очікувані у поточному, проект на плановий та прогноз на два наступні періоди), та номер цілі державної політики. </w:t>
      </w:r>
    </w:p>
    <w:p w:rsidR="000761C9" w:rsidRPr="005B2B80" w:rsidRDefault="000761C9" w:rsidP="00316679">
      <w:pPr>
        <w:jc w:val="both"/>
        <w:rPr>
          <w:rFonts w:ascii="Times New Roman" w:hAnsi="Times New Roman" w:cs="Times New Roman"/>
          <w:sz w:val="28"/>
          <w:szCs w:val="28"/>
        </w:rPr>
      </w:pPr>
      <w:r w:rsidRPr="005B2B80">
        <w:rPr>
          <w:rFonts w:ascii="Times New Roman" w:hAnsi="Times New Roman" w:cs="Times New Roman"/>
          <w:sz w:val="28"/>
          <w:szCs w:val="28"/>
        </w:rPr>
        <w:t xml:space="preserve">2.6. У пункті 5 зазначаються граничні показники видатків та надання кредитів спеціального фонду за бюджетними програмами, відповідальними виконавцями бюджетних програм (звіт за попередній бюджетний період, очікувані у поточному, проект на плановий та прогноз на два наступні періоди), та номер цілі державної політики. </w:t>
      </w:r>
    </w:p>
    <w:p w:rsidR="000761C9" w:rsidRPr="00F817BD" w:rsidRDefault="000761C9" w:rsidP="007127F5">
      <w:pPr>
        <w:jc w:val="center"/>
        <w:rPr>
          <w:rFonts w:ascii="Times New Roman" w:hAnsi="Times New Roman" w:cs="Times New Roman"/>
          <w:b/>
          <w:sz w:val="28"/>
          <w:szCs w:val="28"/>
        </w:rPr>
      </w:pPr>
      <w:r w:rsidRPr="00F817BD">
        <w:rPr>
          <w:rFonts w:ascii="Times New Roman" w:hAnsi="Times New Roman" w:cs="Times New Roman"/>
          <w:b/>
          <w:sz w:val="28"/>
          <w:szCs w:val="28"/>
        </w:rPr>
        <w:t>III. Бюджетний запит головного розпорядника коштів бюджету на 20</w:t>
      </w:r>
      <w:r w:rsidR="00F817BD">
        <w:rPr>
          <w:rFonts w:ascii="Times New Roman" w:hAnsi="Times New Roman" w:cs="Times New Roman"/>
          <w:b/>
          <w:sz w:val="28"/>
          <w:szCs w:val="28"/>
        </w:rPr>
        <w:t>21</w:t>
      </w:r>
      <w:r w:rsidRPr="00F817BD">
        <w:rPr>
          <w:rFonts w:ascii="Times New Roman" w:hAnsi="Times New Roman" w:cs="Times New Roman"/>
          <w:b/>
          <w:sz w:val="28"/>
          <w:szCs w:val="28"/>
        </w:rPr>
        <w:t xml:space="preserve"> - 20</w:t>
      </w:r>
      <w:r w:rsidR="00F817BD">
        <w:rPr>
          <w:rFonts w:ascii="Times New Roman" w:hAnsi="Times New Roman" w:cs="Times New Roman"/>
          <w:b/>
          <w:sz w:val="28"/>
          <w:szCs w:val="28"/>
        </w:rPr>
        <w:t>23</w:t>
      </w:r>
      <w:r w:rsidRPr="00F817BD">
        <w:rPr>
          <w:rFonts w:ascii="Times New Roman" w:hAnsi="Times New Roman" w:cs="Times New Roman"/>
          <w:b/>
          <w:sz w:val="28"/>
          <w:szCs w:val="28"/>
        </w:rPr>
        <w:t xml:space="preserve"> роки індивідуальний (Форма 20</w:t>
      </w:r>
      <w:r w:rsidR="00F817BD">
        <w:rPr>
          <w:rFonts w:ascii="Times New Roman" w:hAnsi="Times New Roman" w:cs="Times New Roman"/>
          <w:b/>
          <w:sz w:val="28"/>
          <w:szCs w:val="28"/>
        </w:rPr>
        <w:t>21</w:t>
      </w:r>
      <w:r w:rsidRPr="00F817BD">
        <w:rPr>
          <w:rFonts w:ascii="Times New Roman" w:hAnsi="Times New Roman" w:cs="Times New Roman"/>
          <w:b/>
          <w:sz w:val="28"/>
          <w:szCs w:val="28"/>
        </w:rPr>
        <w:t xml:space="preserve"> -2)</w:t>
      </w:r>
    </w:p>
    <w:p w:rsidR="00F817BD"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3.1. Форма 20</w:t>
      </w:r>
      <w:r w:rsidR="00F817BD">
        <w:rPr>
          <w:rFonts w:ascii="Times New Roman" w:hAnsi="Times New Roman" w:cs="Times New Roman"/>
          <w:sz w:val="28"/>
          <w:szCs w:val="28"/>
        </w:rPr>
        <w:t>21</w:t>
      </w:r>
      <w:r w:rsidRPr="005B2B80">
        <w:rPr>
          <w:rFonts w:ascii="Times New Roman" w:hAnsi="Times New Roman" w:cs="Times New Roman"/>
          <w:sz w:val="28"/>
          <w:szCs w:val="28"/>
        </w:rPr>
        <w:t xml:space="preserve"> -2 (додаток 2) є логічним продовженням Форми 20</w:t>
      </w:r>
      <w:r w:rsidR="00F817BD">
        <w:rPr>
          <w:rFonts w:ascii="Times New Roman" w:hAnsi="Times New Roman" w:cs="Times New Roman"/>
          <w:sz w:val="28"/>
          <w:szCs w:val="28"/>
        </w:rPr>
        <w:t>21</w:t>
      </w:r>
      <w:r w:rsidR="00316679">
        <w:rPr>
          <w:rFonts w:ascii="Times New Roman" w:hAnsi="Times New Roman" w:cs="Times New Roman"/>
          <w:sz w:val="28"/>
          <w:szCs w:val="28"/>
        </w:rPr>
        <w:t xml:space="preserve"> </w:t>
      </w:r>
      <w:r w:rsidRPr="005B2B80">
        <w:rPr>
          <w:rFonts w:ascii="Times New Roman" w:hAnsi="Times New Roman" w:cs="Times New Roman"/>
          <w:sz w:val="28"/>
          <w:szCs w:val="28"/>
        </w:rPr>
        <w:t>-1, оскільки містить ґрунтовний виклад розподілених граничних обсягів видатків на плановий бюджетний період за кожною бюджетною програмою головного розпорядника.</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Форма 20</w:t>
      </w:r>
      <w:r w:rsidR="00F817BD">
        <w:rPr>
          <w:rFonts w:ascii="Times New Roman" w:hAnsi="Times New Roman" w:cs="Times New Roman"/>
          <w:sz w:val="28"/>
          <w:szCs w:val="28"/>
        </w:rPr>
        <w:t>21</w:t>
      </w:r>
      <w:r w:rsidRPr="005B2B80">
        <w:rPr>
          <w:rFonts w:ascii="Times New Roman" w:hAnsi="Times New Roman" w:cs="Times New Roman"/>
          <w:sz w:val="28"/>
          <w:szCs w:val="28"/>
        </w:rPr>
        <w:t xml:space="preserve"> -2 (пункти 5-6) заповнюється в цілому по головному розпоряднику та за кожною бюджетною програмою. </w:t>
      </w:r>
    </w:p>
    <w:p w:rsidR="000761C9" w:rsidRPr="005B2B80" w:rsidRDefault="00316679" w:rsidP="00F817B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Мета заповнення форми: представити всебічне, якісне та змістовне викладення запиту щодо обсягу бюджетних коштів на плановий рік для оцінки ефективності використання цих коштів та доцільності включення до проекту бюджету на плановий рік (визначення пріоритетності тощо), а також здійснити прогноз надходжень спеціального фонду на наступні за плановим два роки. </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 У пункті 1 зазначається найменування головного розпорядника коштів бюджету, код Типової відомчої класифікації видатків та кредитування місцевого бюджету та код Єдиного державного реєстру підприємств та організацій України. </w:t>
      </w:r>
    </w:p>
    <w:p w:rsidR="000761C9" w:rsidRPr="005B2B80" w:rsidRDefault="000761C9" w:rsidP="006E7EEC">
      <w:pPr>
        <w:spacing w:after="0"/>
        <w:jc w:val="both"/>
        <w:rPr>
          <w:rFonts w:ascii="Times New Roman" w:hAnsi="Times New Roman" w:cs="Times New Roman"/>
          <w:sz w:val="28"/>
          <w:szCs w:val="28"/>
        </w:rPr>
      </w:pPr>
      <w:r w:rsidRPr="006E7EEC">
        <w:rPr>
          <w:rFonts w:ascii="Times New Roman" w:hAnsi="Times New Roman" w:cs="Times New Roman"/>
          <w:sz w:val="28"/>
          <w:szCs w:val="28"/>
        </w:rPr>
        <w:t>3.3.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бюджету та код Єдиного державного реєстру підприємств та організацій України.</w:t>
      </w:r>
      <w:r w:rsidRPr="005B2B80">
        <w:rPr>
          <w:rFonts w:ascii="Times New Roman" w:hAnsi="Times New Roman" w:cs="Times New Roman"/>
          <w:sz w:val="28"/>
          <w:szCs w:val="28"/>
        </w:rPr>
        <w:t xml:space="preserve">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3.4. У пункті 3 зазначається код Програмної та Типової програмної класифікації видатків та кредитування місцевого бюджету, код Функціональної класифікації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3.5. У пункті 4 зазначаються: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1 - мета бюджетної програми та строки її реалізації; </w:t>
      </w:r>
    </w:p>
    <w:p w:rsidR="000761C9" w:rsidRPr="009F0FDC" w:rsidRDefault="00316679"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9F0FDC">
        <w:rPr>
          <w:rFonts w:ascii="Times New Roman" w:hAnsi="Times New Roman" w:cs="Times New Roman"/>
          <w:sz w:val="28"/>
          <w:szCs w:val="28"/>
        </w:rPr>
        <w:t xml:space="preserve">Мета бюджетної програми визначена у Типовому переліку бюджетних програм по відповідній галузі, який затверджено наказом відповідного </w:t>
      </w:r>
      <w:r w:rsidR="000761C9" w:rsidRPr="009F0FDC">
        <w:rPr>
          <w:rFonts w:ascii="Times New Roman" w:hAnsi="Times New Roman" w:cs="Times New Roman"/>
          <w:sz w:val="28"/>
          <w:szCs w:val="28"/>
        </w:rPr>
        <w:lastRenderedPageBreak/>
        <w:t xml:space="preserve">галузевого міністерства чи спільним наказом Мінфіну та галузевого міністерства. </w:t>
      </w:r>
    </w:p>
    <w:p w:rsidR="000761C9" w:rsidRPr="005B2B80" w:rsidRDefault="000761C9" w:rsidP="00316679">
      <w:pPr>
        <w:spacing w:after="0"/>
        <w:rPr>
          <w:rFonts w:ascii="Times New Roman" w:hAnsi="Times New Roman" w:cs="Times New Roman"/>
          <w:sz w:val="28"/>
          <w:szCs w:val="28"/>
        </w:rPr>
      </w:pPr>
      <w:r w:rsidRPr="005B2B80">
        <w:rPr>
          <w:rFonts w:ascii="Times New Roman" w:hAnsi="Times New Roman" w:cs="Times New Roman"/>
          <w:sz w:val="28"/>
          <w:szCs w:val="28"/>
        </w:rPr>
        <w:t xml:space="preserve">у підпункті 2 - завдання бюджетної програми; </w:t>
      </w:r>
    </w:p>
    <w:p w:rsidR="000761C9" w:rsidRPr="005B2B80" w:rsidRDefault="009F0FDC"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25674">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головного розпорядника передбачають визначення етапів та шляхів досягнення мети головного розпорядника за допомогою найбільш ефективних методів та оптимальних рішень. </w:t>
      </w:r>
    </w:p>
    <w:p w:rsidR="000761C9" w:rsidRPr="005B2B80" w:rsidRDefault="00E25674" w:rsidP="00316679">
      <w:pPr>
        <w:spacing w:after="0"/>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мають відповідати таким критеріям: </w:t>
      </w:r>
    </w:p>
    <w:p w:rsidR="000761C9" w:rsidRPr="005B2B80" w:rsidRDefault="00E25674" w:rsidP="00316679">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зв'язок</w:t>
      </w:r>
      <w:proofErr w:type="spellEnd"/>
      <w:r w:rsidR="000761C9" w:rsidRPr="005B2B80">
        <w:rPr>
          <w:rFonts w:ascii="Times New Roman" w:hAnsi="Times New Roman" w:cs="Times New Roman"/>
          <w:sz w:val="28"/>
          <w:szCs w:val="28"/>
        </w:rPr>
        <w:t xml:space="preserve"> з метою діяльності головного розпорядника; </w:t>
      </w:r>
    </w:p>
    <w:p w:rsidR="000761C9" w:rsidRPr="005B2B80" w:rsidRDefault="00E25674" w:rsidP="00E25674">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оцінювання</w:t>
      </w:r>
      <w:proofErr w:type="spellEnd"/>
      <w:r w:rsidR="000761C9" w:rsidRPr="005B2B80">
        <w:rPr>
          <w:rFonts w:ascii="Times New Roman" w:hAnsi="Times New Roman" w:cs="Times New Roman"/>
          <w:sz w:val="28"/>
          <w:szCs w:val="28"/>
        </w:rPr>
        <w:t xml:space="preserve"> за допомогою показників результату; </w:t>
      </w:r>
    </w:p>
    <w:p w:rsidR="000761C9" w:rsidRPr="005B2B80" w:rsidRDefault="00E25674" w:rsidP="00E25674">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чітко</w:t>
      </w:r>
      <w:proofErr w:type="spellEnd"/>
      <w:r w:rsidR="000761C9" w:rsidRPr="005B2B80">
        <w:rPr>
          <w:rFonts w:ascii="Times New Roman" w:hAnsi="Times New Roman" w:cs="Times New Roman"/>
          <w:sz w:val="28"/>
          <w:szCs w:val="28"/>
        </w:rPr>
        <w:t xml:space="preserve"> сформульовані, конкретні та реалістичні.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Кількість завдань, як правило, не повинна перевищувати трьох.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3 - нормативно-правові акти, які є підставою для реалізації бюджетної програми. </w:t>
      </w:r>
    </w:p>
    <w:p w:rsidR="000761C9" w:rsidRPr="005B2B80" w:rsidRDefault="000761C9" w:rsidP="00FF068C">
      <w:pPr>
        <w:spacing w:after="0"/>
        <w:jc w:val="both"/>
        <w:rPr>
          <w:rFonts w:ascii="Times New Roman" w:hAnsi="Times New Roman" w:cs="Times New Roman"/>
          <w:sz w:val="28"/>
          <w:szCs w:val="28"/>
        </w:rPr>
      </w:pPr>
      <w:r w:rsidRPr="00754F3E">
        <w:rPr>
          <w:rFonts w:ascii="Times New Roman" w:hAnsi="Times New Roman" w:cs="Times New Roman"/>
          <w:sz w:val="28"/>
          <w:szCs w:val="28"/>
        </w:rPr>
        <w:t>3.6. У пункті 5 зазначаються усі надходження для виконання бюджетної програми.</w:t>
      </w:r>
      <w:r w:rsidRPr="005B2B80">
        <w:rPr>
          <w:rFonts w:ascii="Times New Roman" w:hAnsi="Times New Roman" w:cs="Times New Roman"/>
          <w:sz w:val="28"/>
          <w:szCs w:val="28"/>
        </w:rPr>
        <w:t xml:space="preserve"> </w:t>
      </w:r>
    </w:p>
    <w:p w:rsidR="000761C9" w:rsidRPr="005B2B80" w:rsidRDefault="00FF068C"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11 підпункту 1 пункту 5 та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підпункту 2 пункту 5 автоматично проставляти показники граф 5, 6, 7, 8, 9 пункту 4 форми 20</w:t>
      </w:r>
      <w:r w:rsidR="00B13ADC">
        <w:rPr>
          <w:rFonts w:ascii="Times New Roman" w:hAnsi="Times New Roman" w:cs="Times New Roman"/>
          <w:sz w:val="28"/>
          <w:szCs w:val="28"/>
        </w:rPr>
        <w:t>21</w:t>
      </w:r>
      <w:r w:rsidR="000761C9" w:rsidRPr="005B2B80">
        <w:rPr>
          <w:rFonts w:ascii="Times New Roman" w:hAnsi="Times New Roman" w:cs="Times New Roman"/>
          <w:sz w:val="28"/>
          <w:szCs w:val="28"/>
        </w:rPr>
        <w:t xml:space="preserve"> -1 відповідної бюджетної програми.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7E2099">
        <w:rPr>
          <w:rFonts w:ascii="Times New Roman" w:hAnsi="Times New Roman" w:cs="Times New Roman"/>
          <w:sz w:val="28"/>
          <w:szCs w:val="28"/>
        </w:rPr>
        <w:t xml:space="preserve">При цьому, граничний обсяг видатків загального фонду бюджету, що склався по рядку </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Всього</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 xml:space="preserve"> у графі 14 підпункту 1 пункту 5, має відповідати доведеному гранично</w:t>
      </w:r>
      <w:r w:rsidR="00D5031E" w:rsidRPr="007E2099">
        <w:rPr>
          <w:rFonts w:ascii="Times New Roman" w:hAnsi="Times New Roman" w:cs="Times New Roman"/>
          <w:sz w:val="28"/>
          <w:szCs w:val="28"/>
        </w:rPr>
        <w:t>му</w:t>
      </w:r>
      <w:r w:rsidR="000761C9" w:rsidRPr="007E2099">
        <w:rPr>
          <w:rFonts w:ascii="Times New Roman" w:hAnsi="Times New Roman" w:cs="Times New Roman"/>
          <w:sz w:val="28"/>
          <w:szCs w:val="28"/>
        </w:rPr>
        <w:t xml:space="preserve"> обсягу видатків</w:t>
      </w:r>
      <w:r w:rsidR="000761C9" w:rsidRPr="005B2B80">
        <w:rPr>
          <w:rFonts w:ascii="Times New Roman" w:hAnsi="Times New Roman" w:cs="Times New Roman"/>
          <w:sz w:val="28"/>
          <w:szCs w:val="28"/>
        </w:rPr>
        <w:t xml:space="preserve"> загального фонду бюджету на плановий бюджетний період головному розпоряднику у цілому.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спеціального фонду зазначаються за кожним видом надходжень: </w:t>
      </w:r>
    </w:p>
    <w:p w:rsidR="000761C9" w:rsidRPr="005B2B80" w:rsidRDefault="000761C9" w:rsidP="00E70D0D">
      <w:pPr>
        <w:spacing w:after="0"/>
        <w:jc w:val="both"/>
        <w:rPr>
          <w:rFonts w:ascii="Times New Roman" w:hAnsi="Times New Roman" w:cs="Times New Roman"/>
          <w:sz w:val="28"/>
          <w:szCs w:val="28"/>
        </w:rPr>
      </w:pPr>
      <w:r w:rsidRPr="005B2B80">
        <w:rPr>
          <w:rFonts w:ascii="Times New Roman" w:hAnsi="Times New Roman" w:cs="Times New Roman"/>
          <w:sz w:val="28"/>
          <w:szCs w:val="28"/>
        </w:rPr>
        <w:t>власні надходження бюджетних установ: плата за послуги, що надаються бюджетними установами згідно з їх основною діяльністю (код 25010100); надходження бюджетних установ від додаткової (господарської) діяльності (код 25010200); плата за оренду майна бюджетних установ (код 25010300); надходження бюджетних установ від реалізації в установленому порядку майна (крім нерухомого майна) (код 25010400); благодійні внески, гранти та дарунки (код 25020100);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(код 25020200)</w:t>
      </w:r>
      <w:r w:rsidR="00D64D5F">
        <w:rPr>
          <w:rFonts w:ascii="Times New Roman" w:hAnsi="Times New Roman" w:cs="Times New Roman"/>
          <w:sz w:val="28"/>
          <w:szCs w:val="28"/>
        </w:rPr>
        <w:t>; 602100</w:t>
      </w:r>
      <w:r w:rsidR="005C7AEA">
        <w:rPr>
          <w:rFonts w:ascii="Times New Roman" w:hAnsi="Times New Roman" w:cs="Times New Roman"/>
          <w:sz w:val="28"/>
          <w:szCs w:val="28"/>
        </w:rPr>
        <w:t xml:space="preserve"> </w:t>
      </w:r>
      <w:r w:rsidR="00D64D5F">
        <w:rPr>
          <w:rFonts w:ascii="Times New Roman" w:hAnsi="Times New Roman" w:cs="Times New Roman"/>
          <w:sz w:val="28"/>
          <w:szCs w:val="28"/>
        </w:rPr>
        <w:t>- на початок року; 602200</w:t>
      </w:r>
      <w:r w:rsidR="005C7AEA">
        <w:rPr>
          <w:rFonts w:ascii="Times New Roman" w:hAnsi="Times New Roman" w:cs="Times New Roman"/>
          <w:sz w:val="28"/>
          <w:szCs w:val="28"/>
        </w:rPr>
        <w:t xml:space="preserve"> – на кінець періоду; 602400 – кошти, що передаються із загального фонду бюджету до бюджету розвитку                     (спеціального фонду)</w:t>
      </w:r>
      <w:r w:rsidR="00E65C9C">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31667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цього пункту в частині власних надходжень необхідно керуватися вимогами статті 13 Бюджетного кодексу України.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3.7. У пункті 6 зазначаються видатки (підпункт 1), надання кредитів (підпункт 2) на плановий бюджетний період та видатки (підпункт 3), надання кредитів (підпункт 4) на наступні за плановим два бюджетні періоди за економічною класифікацією видатків бюджету або класифікацією кредитування бюджету .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3.8. Показники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6 повинні дорівнювати показникам у графах 5, 6, 7 пунктів 4 та 5 Форми 20</w:t>
      </w:r>
      <w:r w:rsidR="00754F3E">
        <w:rPr>
          <w:rFonts w:ascii="Times New Roman" w:hAnsi="Times New Roman" w:cs="Times New Roman"/>
          <w:sz w:val="28"/>
          <w:szCs w:val="28"/>
        </w:rPr>
        <w:t>21</w:t>
      </w:r>
      <w:r w:rsidRPr="005B2B80">
        <w:rPr>
          <w:rFonts w:ascii="Times New Roman" w:hAnsi="Times New Roman" w:cs="Times New Roman"/>
          <w:sz w:val="28"/>
          <w:szCs w:val="28"/>
        </w:rPr>
        <w:t xml:space="preserve"> -1 для 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5 Форми 20</w:t>
      </w:r>
      <w:r w:rsidR="003F7857">
        <w:rPr>
          <w:rFonts w:ascii="Times New Roman" w:hAnsi="Times New Roman" w:cs="Times New Roman"/>
          <w:sz w:val="28"/>
          <w:szCs w:val="28"/>
        </w:rPr>
        <w:t>21</w:t>
      </w:r>
      <w:r w:rsidRPr="005B2B80">
        <w:rPr>
          <w:rFonts w:ascii="Times New Roman" w:hAnsi="Times New Roman" w:cs="Times New Roman"/>
          <w:sz w:val="28"/>
          <w:szCs w:val="28"/>
        </w:rPr>
        <w:t xml:space="preserve"> -2. </w:t>
      </w:r>
    </w:p>
    <w:p w:rsidR="000761C9" w:rsidRPr="005B2B80" w:rsidRDefault="00F732D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у рядку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і 7 та 4 і 8 підпункту 3 пункту 6 повинні дорівнювати показникам у графах 8 і 9 пунктів 4 і 5 Форми 20</w:t>
      </w:r>
      <w:r w:rsidR="003F7857">
        <w:rPr>
          <w:rFonts w:ascii="Times New Roman" w:hAnsi="Times New Roman" w:cs="Times New Roman"/>
          <w:sz w:val="28"/>
          <w:szCs w:val="28"/>
        </w:rPr>
        <w:t>21</w:t>
      </w:r>
      <w:r w:rsidR="000761C9" w:rsidRPr="005B2B80">
        <w:rPr>
          <w:rFonts w:ascii="Times New Roman" w:hAnsi="Times New Roman" w:cs="Times New Roman"/>
          <w:sz w:val="28"/>
          <w:szCs w:val="28"/>
        </w:rPr>
        <w:t xml:space="preserve"> -1 для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і 7 та 4 і 8 підпункту 2 пункту 5 Форми 20</w:t>
      </w:r>
      <w:r w:rsidR="003F7857">
        <w:rPr>
          <w:rFonts w:ascii="Times New Roman" w:hAnsi="Times New Roman" w:cs="Times New Roman"/>
          <w:sz w:val="28"/>
          <w:szCs w:val="28"/>
        </w:rPr>
        <w:t>21</w:t>
      </w:r>
      <w:r w:rsidRPr="005B2B80">
        <w:rPr>
          <w:rFonts w:ascii="Times New Roman" w:hAnsi="Times New Roman" w:cs="Times New Roman"/>
          <w:sz w:val="28"/>
          <w:szCs w:val="28"/>
        </w:rPr>
        <w:t xml:space="preserve"> -2.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3.9. У пункті 7 наводяться витрати за напрямами використання бюджетних коштів за попередній, поточний, на плановий та наступні за плановим два бюджетні періоди. </w:t>
      </w:r>
    </w:p>
    <w:p w:rsidR="000761C9" w:rsidRPr="005B2B80" w:rsidRDefault="000761C9" w:rsidP="00A36D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3.10. У пункті 8 наводяться результативні показники бюджетної програми за попередній, поточний, на плановий та наступні за плановим два бюджетні періоди.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Результативні показники бюджетної програми визначаються відповідно до примірних переліків результативних показників бюджетних програм для місцевих бюджетів, затверджених Міністерством фінансів України.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результативних показників за кожним напрямом, як правило, не повинна перевищувати чотирьох. </w:t>
      </w:r>
    </w:p>
    <w:p w:rsidR="000761C9" w:rsidRPr="005B2B80" w:rsidRDefault="003F7857" w:rsidP="00A36D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Для бюджетних програм, що реалізуються протягом декількох років, результативні показники бюджетної програми не повинні суттєво змінюватися за своїм змістом порівняно із результативними показниками, передбаченими паспортом відповідної бюджетної програми на поточний рік, за умов: незмінності завдань бюджетної програми та напрямів використання коштів; узгодженості із стратегічними цілями та показниками результату діяльності головного розпорядника, визначеними у Формі 20</w:t>
      </w:r>
      <w:r w:rsidR="00754F3E">
        <w:rPr>
          <w:rFonts w:ascii="Times New Roman" w:hAnsi="Times New Roman" w:cs="Times New Roman"/>
          <w:sz w:val="28"/>
          <w:szCs w:val="28"/>
        </w:rPr>
        <w:t>21</w:t>
      </w:r>
      <w:r w:rsidR="000761C9" w:rsidRPr="005B2B80">
        <w:rPr>
          <w:rFonts w:ascii="Times New Roman" w:hAnsi="Times New Roman" w:cs="Times New Roman"/>
          <w:sz w:val="28"/>
          <w:szCs w:val="28"/>
        </w:rPr>
        <w:t xml:space="preserve"> -1. </w:t>
      </w:r>
    </w:p>
    <w:p w:rsidR="000761C9" w:rsidRPr="005B2B80" w:rsidRDefault="00F732D9"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графі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Джерело інформації</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підпунктів 1 та 2 пункту 8 зазначаються найменування статистичних збірників, звітності та обліку, що ведуться головним розпорядником, інших видів джерел інформації, які підтверджують достовірність наведених результативних показників бюджетних програм. </w:t>
      </w:r>
    </w:p>
    <w:p w:rsidR="00754F3E"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3.11. У пункті 9 заповнюються показники в цілому по головному розпоряднику та за кожною бюджетною програмою. Показники проставляються з урахуванням коду економічної класифікації видатків (далі -КЕКВ) - КЕКВ 2110 </w:t>
      </w:r>
      <w:r w:rsidR="00754F3E">
        <w:rPr>
          <w:rFonts w:ascii="Times New Roman" w:hAnsi="Times New Roman" w:cs="Times New Roman"/>
          <w:sz w:val="28"/>
          <w:szCs w:val="28"/>
        </w:rPr>
        <w:t>«</w:t>
      </w:r>
      <w:r w:rsidRPr="005B2B80">
        <w:rPr>
          <w:rFonts w:ascii="Times New Roman" w:hAnsi="Times New Roman" w:cs="Times New Roman"/>
          <w:sz w:val="28"/>
          <w:szCs w:val="28"/>
        </w:rPr>
        <w:t>Оплата праці</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обов'язкових виплат включаються: основна заробітна плата, обов'язкові надбавки і доплати згідно із законодавством, у тому числі: тарифні ставки (оклади); надбавки за ранги державних службовців; надбавки за вислугу років;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підвищення посадових окладів (ставок заробітної плати) за почесні, спортивні або вчені звання, науковий ступінь (у разі, якщо діяльність працівників за профілем збігається з наявним почесним або спортивним званням чи науковим ступенем);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надбавки за особливі умови праці, інші підвищення, передбачені діючими умовами оплати праці;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шкідливі умови праці; доплати до мінімальної заробітної плати; за суміщення професій (посад);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ненормований робочий день або за роботу у нічний час; інші доплати, надбавки та виплати, що носять обов'язковий характер.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До стимулюючих доплат та надбавок включаються доплати та надбавки, що носять необов'язковий характер, у тому числі: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та надбавки за високі досягнення у праці, за виконання особливо важливої роботи або за складність, напруженість у роботі;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за розширення зони обслуговування або збільшення обсягу виконуваних робіт тощо.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премій включаються всі види преміальних виплат.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матеріальної допомоги включаються всі види матеріальних </w:t>
      </w:r>
      <w:proofErr w:type="spellStart"/>
      <w:r w:rsidRPr="005B2B80">
        <w:rPr>
          <w:rFonts w:ascii="Times New Roman" w:hAnsi="Times New Roman" w:cs="Times New Roman"/>
          <w:sz w:val="28"/>
          <w:szCs w:val="28"/>
        </w:rPr>
        <w:t>допомог</w:t>
      </w:r>
      <w:proofErr w:type="spellEnd"/>
      <w:r w:rsidRPr="005B2B80">
        <w:rPr>
          <w:rFonts w:ascii="Times New Roman" w:hAnsi="Times New Roman" w:cs="Times New Roman"/>
          <w:sz w:val="28"/>
          <w:szCs w:val="28"/>
        </w:rPr>
        <w:t xml:space="preserve">, у тому числі: </w:t>
      </w:r>
    </w:p>
    <w:p w:rsidR="000761C9" w:rsidRPr="005B2B80" w:rsidRDefault="004870CB" w:rsidP="004870CB">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на</w:t>
      </w:r>
      <w:proofErr w:type="spellEnd"/>
      <w:r w:rsidR="000761C9" w:rsidRPr="005B2B80">
        <w:rPr>
          <w:rFonts w:ascii="Times New Roman" w:hAnsi="Times New Roman" w:cs="Times New Roman"/>
          <w:sz w:val="28"/>
          <w:szCs w:val="28"/>
        </w:rPr>
        <w:t xml:space="preserve"> оздоровлення при наданні щорічної відпустки; </w:t>
      </w:r>
    </w:p>
    <w:p w:rsidR="000761C9" w:rsidRPr="005B2B80" w:rsidRDefault="004870CB" w:rsidP="004870CB">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на</w:t>
      </w:r>
      <w:proofErr w:type="spellEnd"/>
      <w:r w:rsidR="000761C9" w:rsidRPr="005B2B80">
        <w:rPr>
          <w:rFonts w:ascii="Times New Roman" w:hAnsi="Times New Roman" w:cs="Times New Roman"/>
          <w:sz w:val="28"/>
          <w:szCs w:val="28"/>
        </w:rPr>
        <w:t xml:space="preserve"> соціально-побутові потреби, у тому числі при виході на пенсію тощо. </w:t>
      </w:r>
    </w:p>
    <w:p w:rsidR="000761C9" w:rsidRPr="00345862" w:rsidRDefault="00157A2F" w:rsidP="004870CB">
      <w:pPr>
        <w:spacing w:after="0"/>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0761C9" w:rsidRPr="00345862">
        <w:rPr>
          <w:rFonts w:ascii="Times New Roman" w:hAnsi="Times New Roman" w:cs="Times New Roman"/>
          <w:sz w:val="28"/>
          <w:szCs w:val="28"/>
          <w:u w:val="single"/>
        </w:rPr>
        <w:t>Окремо зазначається щорічна грошова винагорода педагогічним працівникам</w:t>
      </w:r>
      <w:r w:rsidR="00B179D5">
        <w:rPr>
          <w:rFonts w:ascii="Times New Roman" w:hAnsi="Times New Roman" w:cs="Times New Roman"/>
          <w:sz w:val="28"/>
          <w:szCs w:val="28"/>
          <w:u w:val="single"/>
        </w:rPr>
        <w:t>, тренерам - викладачам</w:t>
      </w:r>
      <w:r w:rsidR="000761C9" w:rsidRPr="00345862">
        <w:rPr>
          <w:rFonts w:ascii="Times New Roman" w:hAnsi="Times New Roman" w:cs="Times New Roman"/>
          <w:sz w:val="28"/>
          <w:szCs w:val="28"/>
          <w:u w:val="single"/>
        </w:rPr>
        <w:t xml:space="preserve"> за сумлінну працю і зразкове виконання службових обов'язків.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останньому рядку додатково наводяться видатки на оплату праці штатних одиниць за загальним фондом бюджету, що враховані також у спеціальному фонді (якщо існують такі посади).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3.12. У пункті 10 наводиться чисельність працівників, зайнятих у бюджетних установах, в розрізі переліку категорій працівників згідно із штатним розписом та фактично зайнятими посадами, починаючи з минулого (звітного року), поточного, планового і двох наступних за плановим років, що прогнозуються.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штатних одиниць наводиться окремо: штатні одиниці та фактично зайняті посади, які утримуються за рахунок загальних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загальний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штатні одиниці і фактично зайняті посади, які утримуються за рахунок спеціальних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спеціальний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У випадку, якщо за чинним законодавством працівники, що отримують основну оплату праці за рахунок загального фонду бюджету, одержують додаткову оплату праці зі спеціального фонду бюджету, або працюють за сумісництвом в підрозділі, що утримується зі спеціального фонду, чисельність проставляється і по загальному і по спеціальному фондах, а також додатково в останньому рядку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штатні одиниці за загальним фондом, що враховані у спеціальному фонді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затверджено</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наводяться показники відповідно до затверджених штатних одиниць у штатних розписах по загальному та спеціальному фондах.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фактично зайняті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наводиться кількість фактично зайнятих штатних одиниць на кінець минулого року, а в поточному - станом на 1 вересня поточного року.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3.13. У підпунктах 1 та 2 пункту 11 наводиться перелік </w:t>
      </w:r>
      <w:r w:rsidR="00345862">
        <w:rPr>
          <w:rFonts w:ascii="Times New Roman" w:hAnsi="Times New Roman" w:cs="Times New Roman"/>
          <w:sz w:val="28"/>
          <w:szCs w:val="28"/>
        </w:rPr>
        <w:t>місцевих/ регіональних програм</w:t>
      </w:r>
      <w:r w:rsidRPr="005B2B80">
        <w:rPr>
          <w:rFonts w:ascii="Times New Roman" w:hAnsi="Times New Roman" w:cs="Times New Roman"/>
          <w:sz w:val="28"/>
          <w:szCs w:val="28"/>
        </w:rPr>
        <w:t xml:space="preserve">, які передбачається виконувати з використанням коштів бюджету </w:t>
      </w:r>
      <w:r w:rsidR="00345862">
        <w:rPr>
          <w:rFonts w:ascii="Times New Roman" w:hAnsi="Times New Roman" w:cs="Times New Roman"/>
          <w:sz w:val="28"/>
          <w:szCs w:val="28"/>
        </w:rPr>
        <w:t xml:space="preserve">Ніжинської міської об’єднаної територіальної громади </w:t>
      </w:r>
      <w:r w:rsidRPr="005B2B80">
        <w:rPr>
          <w:rFonts w:ascii="Times New Roman" w:hAnsi="Times New Roman" w:cs="Times New Roman"/>
          <w:sz w:val="28"/>
          <w:szCs w:val="28"/>
        </w:rPr>
        <w:t xml:space="preserve">в плановому, а також виконання яких головний розпорядник проводив у минулому та поточному роках та передбачає здійснювати в двох наступних за плановим роках, із наведенням відповідних обсягів видатків.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3.14. У пункті 12 наводиться інформація про об'єкти будівництва, реконструкції та реставрації виробничої, комунікаційної та соціальної інфраструктури, які виконуються в межах бюджетної програми за рахунок коштів бюджету розвитку, у розрізі років.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3.15. У пункті 13 наводиться аналіз результатів, досягнутих внаслідок використання коштів загального фонду у попередньому бюджетному періоді, очікувані результати у поточному бюджетному періоді та обґрунтування необхідності передбачення видатків або надання кредитів на плановий та наступні за плановим два бюджетні періоди.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3.16. Заповнення таблиць за підпунктами 1, 2, 3 пункту 14 дає можливість проаналізувати ефективність управління головним розпорядником своїми зобов'язаннями в минулому, поточному та плановому роках за загальним фондом бюджету в розрізі економічної класифікації видатків, а також розробити заходи по приведенню своїх зобов'язань на плановий рік у відповідність до обсягів видатків на цей рік. Зазначені таблиці заповнюються як в цілому по головному розпоряднику (в розрізі бюджетних програм) так і за кожною бюджетною програмою окремо. </w:t>
      </w:r>
    </w:p>
    <w:p w:rsidR="000761C9" w:rsidRPr="005B2B80" w:rsidRDefault="000761C9" w:rsidP="00FC0D08">
      <w:pPr>
        <w:spacing w:after="0"/>
        <w:rPr>
          <w:rFonts w:ascii="Times New Roman" w:hAnsi="Times New Roman" w:cs="Times New Roman"/>
          <w:sz w:val="28"/>
          <w:szCs w:val="28"/>
        </w:rPr>
      </w:pPr>
      <w:r w:rsidRPr="005B2B80">
        <w:rPr>
          <w:rFonts w:ascii="Times New Roman" w:hAnsi="Times New Roman" w:cs="Times New Roman"/>
          <w:sz w:val="28"/>
          <w:szCs w:val="28"/>
        </w:rPr>
        <w:t xml:space="preserve">3.17. До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у минулому році з урахуванням внесених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показники за минулий рік за касовими видатками відповідно до звіту, поданого </w:t>
      </w:r>
      <w:r w:rsidR="0017245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кредиторська заборгованість загального фонду на початок та кінець минулого року згідно із звітом за формою № 7-м </w:t>
      </w:r>
      <w:r w:rsidR="00AF0375">
        <w:rPr>
          <w:rFonts w:ascii="Times New Roman" w:hAnsi="Times New Roman" w:cs="Times New Roman"/>
          <w:sz w:val="28"/>
          <w:szCs w:val="28"/>
        </w:rPr>
        <w:t>«</w:t>
      </w:r>
      <w:r w:rsidRPr="005B2B80">
        <w:rPr>
          <w:rFonts w:ascii="Times New Roman" w:hAnsi="Times New Roman" w:cs="Times New Roman"/>
          <w:sz w:val="28"/>
          <w:szCs w:val="28"/>
        </w:rPr>
        <w:t>Звіт про 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24.01.2012 №44 «Про затвердження Порядку складання фінансової та бюджетної звітності розпорядниками та одержувачами бюджетних коштів», зареєстрованим в Міністерстві юстиції України 09.02.2012 за № 196/20509 (із змінами);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у графах 8-9 - сума кредиторської заборгованості, яка в минулому році погашена за рахунок коштів загального та спеціального фондів;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10 - розрахунок зобов'язань за видатками, в тому числі погашених (касові видатки) та непогашених (кредиторська заборгованість на початок поточного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3.18. До підпункту 2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поточний рік з урахуванням внесених змін на останню дату;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кредиторська заборгованість загального фонду на початок поточного року (тотожна показникам графи 6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та графах 10-11 проставляється сума кредиторської заборгованості, яку в поточному та у плановому роках планується погасити за рахунок коштів загального та спеціального фондів бюджету;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7 та 12 наводиться розрахунок очікуваних зобов'язань за видатками (різниця між затвердженими уточненими призначеннями поточного року (або граничним обсягом видатків на плановий рік) та кредиторською заборгованістю на початок відповідного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3.19. До підпункту 3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минулий рік з урахуванням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показники за минулий рік за касовими видатками відповідно до звіту, поданого </w:t>
      </w:r>
      <w:r w:rsidR="00F70E7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0761C9" w:rsidRPr="005B2B80" w:rsidRDefault="000761C9" w:rsidP="00DC1BAE">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дебіторська заборгованість загального фонду на початок минулого та поточного років згідно із звітом за формою № 7-м </w:t>
      </w:r>
      <w:r w:rsidR="00AF0375">
        <w:rPr>
          <w:rFonts w:ascii="Times New Roman" w:hAnsi="Times New Roman" w:cs="Times New Roman"/>
          <w:sz w:val="28"/>
          <w:szCs w:val="28"/>
        </w:rPr>
        <w:t>«</w:t>
      </w:r>
      <w:r w:rsidRPr="005B2B80">
        <w:rPr>
          <w:rFonts w:ascii="Times New Roman" w:hAnsi="Times New Roman" w:cs="Times New Roman"/>
          <w:sz w:val="28"/>
          <w:szCs w:val="28"/>
        </w:rPr>
        <w:t>Звіт про 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24.01.2012 №44 «Про затвердження Порядку складання фінансової та бюджетної звітності розпорядниками та одержувачами бюджетних коштів», зареєстрованим в Міністерстві юстиції України 09.02.2012 за № 196/20509 (із змінами); у графі 7 - сума очікуваної дебіторської заборгованості на початок планового року; у графах 8-9 - причини виникнення дебіторської заборгованості та вжиті заходи щодо її ліквідації.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3.20. У підпункті 4 пункту 14 зазначаються конкретні пропозиції до заходів з упорядкування зобов'язань загального фонду у плановому бюджетному періоді із визначенням термінів їх проведення та розрахунками щодо результатів від впровадження цих заходів, а також пояснення щодо управління зобов'язаннями загального фонду у попередньому та поточному бюджетних періодах.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3.21. У пункті 15 наводяться: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основні</w:t>
      </w:r>
      <w:proofErr w:type="spellEnd"/>
      <w:r w:rsidR="000761C9" w:rsidRPr="005B2B80">
        <w:rPr>
          <w:rFonts w:ascii="Times New Roman" w:hAnsi="Times New Roman" w:cs="Times New Roman"/>
          <w:sz w:val="28"/>
          <w:szCs w:val="28"/>
        </w:rPr>
        <w:t xml:space="preserve"> підходи до розрахунку власних надходжень бюджетних установ на плановий та наступні за плановим два бюджетні періоди;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w:t>
      </w:r>
      <w:r w:rsidR="000761C9" w:rsidRPr="005B2B80">
        <w:rPr>
          <w:rFonts w:ascii="Times New Roman" w:hAnsi="Times New Roman" w:cs="Times New Roman"/>
          <w:sz w:val="28"/>
          <w:szCs w:val="28"/>
        </w:rPr>
        <w:t>основні</w:t>
      </w:r>
      <w:proofErr w:type="spellEnd"/>
      <w:r w:rsidR="000761C9" w:rsidRPr="005B2B80">
        <w:rPr>
          <w:rFonts w:ascii="Times New Roman" w:hAnsi="Times New Roman" w:cs="Times New Roman"/>
          <w:sz w:val="28"/>
          <w:szCs w:val="28"/>
        </w:rPr>
        <w:t xml:space="preserve"> підходи до розрахунку інших надходжень спеціального фонду, включаючи кошти, що залучаються для реалізації інвестиційних програм (проектів) та від повернення кредитів до бюджету;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t>-</w:t>
      </w:r>
      <w:r w:rsidR="000761C9" w:rsidRPr="005B2B80">
        <w:rPr>
          <w:rFonts w:ascii="Times New Roman" w:hAnsi="Times New Roman" w:cs="Times New Roman"/>
          <w:sz w:val="28"/>
          <w:szCs w:val="28"/>
        </w:rPr>
        <w:t xml:space="preserve">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 включаючи кошти, що залучаються державою для реалізації інвестиційних програм (проектів) та від повернення кредитів до бюджету, та визначено напрями їх використання;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пояснення</w:t>
      </w:r>
      <w:proofErr w:type="spellEnd"/>
      <w:r w:rsidR="000761C9" w:rsidRPr="005B2B80">
        <w:rPr>
          <w:rFonts w:ascii="Times New Roman" w:hAnsi="Times New Roman" w:cs="Times New Roman"/>
          <w:sz w:val="28"/>
          <w:szCs w:val="28"/>
        </w:rPr>
        <w:t xml:space="preserve"> джерел утворення надходжень спеціального фонду та основні напрями їх використання;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аналіз</w:t>
      </w:r>
      <w:proofErr w:type="spellEnd"/>
      <w:r w:rsidR="000761C9" w:rsidRPr="005B2B80">
        <w:rPr>
          <w:rFonts w:ascii="Times New Roman" w:hAnsi="Times New Roman" w:cs="Times New Roman"/>
          <w:sz w:val="28"/>
          <w:szCs w:val="28"/>
        </w:rPr>
        <w:t xml:space="preserve">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бюджетному періоді;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показники</w:t>
      </w:r>
      <w:proofErr w:type="spellEnd"/>
      <w:r w:rsidR="000761C9" w:rsidRPr="005B2B80">
        <w:rPr>
          <w:rFonts w:ascii="Times New Roman" w:hAnsi="Times New Roman" w:cs="Times New Roman"/>
          <w:sz w:val="28"/>
          <w:szCs w:val="28"/>
        </w:rPr>
        <w:t xml:space="preserve">, які характеризують обсяг видатків або надання кредитів спеціального фонду на плановий та наступні за плановим два бюджетні періоди (мережа, штати, контингенти, що обслуговуються спеціальними підрозділами бюджетних установ за рахунок власних надходжень тощо, - порівняно із звітом за попередній бюджетний період та планом на поточний бюджетний період). </w:t>
      </w:r>
    </w:p>
    <w:p w:rsidR="000761C9" w:rsidRPr="005B2B80" w:rsidRDefault="000761C9" w:rsidP="00B8691E">
      <w:pPr>
        <w:spacing w:after="0"/>
        <w:jc w:val="both"/>
        <w:rPr>
          <w:rFonts w:ascii="Times New Roman" w:hAnsi="Times New Roman" w:cs="Times New Roman"/>
          <w:sz w:val="28"/>
          <w:szCs w:val="28"/>
        </w:rPr>
      </w:pPr>
      <w:r w:rsidRPr="005B2B80">
        <w:rPr>
          <w:rFonts w:ascii="Times New Roman" w:hAnsi="Times New Roman" w:cs="Times New Roman"/>
          <w:sz w:val="28"/>
          <w:szCs w:val="28"/>
        </w:rPr>
        <w:t>3.22. Інформація наведена в Формі 20</w:t>
      </w:r>
      <w:r w:rsidR="00D0378F">
        <w:rPr>
          <w:rFonts w:ascii="Times New Roman" w:hAnsi="Times New Roman" w:cs="Times New Roman"/>
          <w:sz w:val="28"/>
          <w:szCs w:val="28"/>
        </w:rPr>
        <w:t>21</w:t>
      </w:r>
      <w:r w:rsidRPr="005B2B80">
        <w:rPr>
          <w:rFonts w:ascii="Times New Roman" w:hAnsi="Times New Roman" w:cs="Times New Roman"/>
          <w:sz w:val="28"/>
          <w:szCs w:val="28"/>
        </w:rPr>
        <w:t xml:space="preserve"> -2, використовується для формування паспорта бюджетної програми відповідно до положень наказу Міністерства фінансів України від 26.08.2014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10.09.2014 за № 1103/25880 (із змінами). </w:t>
      </w:r>
    </w:p>
    <w:p w:rsidR="000761C9" w:rsidRPr="005B2B80" w:rsidRDefault="000761C9" w:rsidP="00B8691E">
      <w:pPr>
        <w:spacing w:after="0"/>
        <w:jc w:val="both"/>
        <w:rPr>
          <w:rFonts w:ascii="Times New Roman" w:hAnsi="Times New Roman" w:cs="Times New Roman"/>
          <w:sz w:val="28"/>
          <w:szCs w:val="28"/>
        </w:rPr>
      </w:pPr>
    </w:p>
    <w:p w:rsidR="000761C9" w:rsidRPr="001513FF" w:rsidRDefault="000761C9" w:rsidP="006C6543">
      <w:pPr>
        <w:spacing w:after="0"/>
        <w:jc w:val="center"/>
        <w:rPr>
          <w:rFonts w:ascii="Times New Roman" w:hAnsi="Times New Roman" w:cs="Times New Roman"/>
          <w:b/>
          <w:sz w:val="28"/>
          <w:szCs w:val="28"/>
        </w:rPr>
      </w:pPr>
      <w:r w:rsidRPr="00B1115A">
        <w:rPr>
          <w:rFonts w:ascii="Times New Roman" w:hAnsi="Times New Roman" w:cs="Times New Roman"/>
          <w:b/>
          <w:sz w:val="28"/>
          <w:szCs w:val="28"/>
        </w:rPr>
        <w:t>IV. Бюджетний запит головного розпорядника коштів бюджету на 20</w:t>
      </w:r>
      <w:r w:rsidR="008D1F8E" w:rsidRPr="00B1115A">
        <w:rPr>
          <w:rFonts w:ascii="Times New Roman" w:hAnsi="Times New Roman" w:cs="Times New Roman"/>
          <w:b/>
          <w:sz w:val="28"/>
          <w:szCs w:val="28"/>
        </w:rPr>
        <w:t>21</w:t>
      </w:r>
      <w:r w:rsidRPr="00B1115A">
        <w:rPr>
          <w:rFonts w:ascii="Times New Roman" w:hAnsi="Times New Roman" w:cs="Times New Roman"/>
          <w:b/>
          <w:sz w:val="28"/>
          <w:szCs w:val="28"/>
        </w:rPr>
        <w:t xml:space="preserve"> - 20</w:t>
      </w:r>
      <w:r w:rsidR="008D1F8E" w:rsidRPr="00B1115A">
        <w:rPr>
          <w:rFonts w:ascii="Times New Roman" w:hAnsi="Times New Roman" w:cs="Times New Roman"/>
          <w:b/>
          <w:sz w:val="28"/>
          <w:szCs w:val="28"/>
        </w:rPr>
        <w:t>23</w:t>
      </w:r>
      <w:r w:rsidRPr="00B1115A">
        <w:rPr>
          <w:rFonts w:ascii="Times New Roman" w:hAnsi="Times New Roman" w:cs="Times New Roman"/>
          <w:b/>
          <w:sz w:val="28"/>
          <w:szCs w:val="28"/>
        </w:rPr>
        <w:t xml:space="preserve"> роки додатковий (Форма 20</w:t>
      </w:r>
      <w:r w:rsidR="008D1F8E" w:rsidRPr="00B1115A">
        <w:rPr>
          <w:rFonts w:ascii="Times New Roman" w:hAnsi="Times New Roman" w:cs="Times New Roman"/>
          <w:b/>
          <w:sz w:val="28"/>
          <w:szCs w:val="28"/>
        </w:rPr>
        <w:t>21</w:t>
      </w:r>
      <w:r w:rsidRPr="00B1115A">
        <w:rPr>
          <w:rFonts w:ascii="Times New Roman" w:hAnsi="Times New Roman" w:cs="Times New Roman"/>
          <w:b/>
          <w:sz w:val="28"/>
          <w:szCs w:val="28"/>
        </w:rPr>
        <w:t xml:space="preserve"> -3)</w:t>
      </w:r>
    </w:p>
    <w:p w:rsidR="000761C9" w:rsidRPr="005B2B80" w:rsidRDefault="000761C9" w:rsidP="006C6543">
      <w:pPr>
        <w:spacing w:after="0"/>
        <w:jc w:val="center"/>
        <w:rPr>
          <w:rFonts w:ascii="Times New Roman" w:hAnsi="Times New Roman" w:cs="Times New Roman"/>
          <w:sz w:val="28"/>
          <w:szCs w:val="28"/>
        </w:rPr>
      </w:pPr>
    </w:p>
    <w:p w:rsidR="000761C9" w:rsidRPr="005B2B80" w:rsidRDefault="000761C9" w:rsidP="001513FF">
      <w:pPr>
        <w:spacing w:after="0"/>
        <w:jc w:val="both"/>
        <w:rPr>
          <w:rFonts w:ascii="Times New Roman" w:hAnsi="Times New Roman" w:cs="Times New Roman"/>
          <w:sz w:val="28"/>
          <w:szCs w:val="28"/>
        </w:rPr>
      </w:pPr>
      <w:r w:rsidRPr="005B2B80">
        <w:rPr>
          <w:rFonts w:ascii="Times New Roman" w:hAnsi="Times New Roman" w:cs="Times New Roman"/>
          <w:sz w:val="28"/>
          <w:szCs w:val="28"/>
        </w:rPr>
        <w:t>4.1. Лише після заповнення форм 20</w:t>
      </w:r>
      <w:r w:rsidR="008D1F8E">
        <w:rPr>
          <w:rFonts w:ascii="Times New Roman" w:hAnsi="Times New Roman" w:cs="Times New Roman"/>
          <w:sz w:val="28"/>
          <w:szCs w:val="28"/>
        </w:rPr>
        <w:t>21</w:t>
      </w:r>
      <w:r w:rsidRPr="005B2B80">
        <w:rPr>
          <w:rFonts w:ascii="Times New Roman" w:hAnsi="Times New Roman" w:cs="Times New Roman"/>
          <w:sz w:val="28"/>
          <w:szCs w:val="28"/>
        </w:rPr>
        <w:t xml:space="preserve"> -1 і 20</w:t>
      </w:r>
      <w:r w:rsidR="008D1F8E">
        <w:rPr>
          <w:rFonts w:ascii="Times New Roman" w:hAnsi="Times New Roman" w:cs="Times New Roman"/>
          <w:sz w:val="28"/>
          <w:szCs w:val="28"/>
        </w:rPr>
        <w:t>21</w:t>
      </w:r>
      <w:r w:rsidRPr="005B2B80">
        <w:rPr>
          <w:rFonts w:ascii="Times New Roman" w:hAnsi="Times New Roman" w:cs="Times New Roman"/>
          <w:sz w:val="28"/>
          <w:szCs w:val="28"/>
        </w:rPr>
        <w:t xml:space="preserve"> -2 у разі наявності пропозицій про збільшення обсягу видатків загального фонду бюджету на плановий рік заповнюється форма 20</w:t>
      </w:r>
      <w:r w:rsidR="00733763">
        <w:rPr>
          <w:rFonts w:ascii="Times New Roman" w:hAnsi="Times New Roman" w:cs="Times New Roman"/>
          <w:sz w:val="28"/>
          <w:szCs w:val="28"/>
        </w:rPr>
        <w:t>21</w:t>
      </w:r>
      <w:r w:rsidRPr="005B2B80">
        <w:rPr>
          <w:rFonts w:ascii="Times New Roman" w:hAnsi="Times New Roman" w:cs="Times New Roman"/>
          <w:sz w:val="28"/>
          <w:szCs w:val="28"/>
        </w:rPr>
        <w:t xml:space="preserve"> -3 (додаток 3), в якій наводиться обґрунтування запропонованого збільшення поточних видатків та обсяги капітальних видатків на плановий рік (запити на збільшення видатків можливі лише за напрямками роботи, які згідно з нормативно-правовими актами є пріоритетними). </w:t>
      </w:r>
    </w:p>
    <w:p w:rsidR="000761C9" w:rsidRPr="005B2B80" w:rsidRDefault="00733763"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Зазначені пропозиції можуть розглядатися в ході доопрацювання проекту бюджету на плановий рік за умови виникнення реальної можливості збільшення прогнозу ресурсів бюджету</w:t>
      </w:r>
      <w:r>
        <w:rPr>
          <w:rFonts w:ascii="Times New Roman" w:hAnsi="Times New Roman" w:cs="Times New Roman"/>
          <w:sz w:val="28"/>
          <w:szCs w:val="28"/>
        </w:rPr>
        <w:t xml:space="preserve"> Ніжинської об’єднаної територіальної громади</w:t>
      </w:r>
      <w:r w:rsidR="000761C9" w:rsidRPr="005B2B80">
        <w:rPr>
          <w:rFonts w:ascii="Times New Roman" w:hAnsi="Times New Roman" w:cs="Times New Roman"/>
          <w:sz w:val="28"/>
          <w:szCs w:val="28"/>
        </w:rPr>
        <w:t xml:space="preserve"> на плановий рік. </w:t>
      </w:r>
    </w:p>
    <w:p w:rsidR="000761C9" w:rsidRPr="005B2B80" w:rsidRDefault="00FD5E1B"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Форма 20</w:t>
      </w:r>
      <w:r w:rsidR="00B657A7">
        <w:rPr>
          <w:rFonts w:ascii="Times New Roman" w:hAnsi="Times New Roman" w:cs="Times New Roman"/>
          <w:sz w:val="28"/>
          <w:szCs w:val="28"/>
        </w:rPr>
        <w:t>21</w:t>
      </w:r>
      <w:r w:rsidR="000761C9" w:rsidRPr="005B2B80">
        <w:rPr>
          <w:rFonts w:ascii="Times New Roman" w:hAnsi="Times New Roman" w:cs="Times New Roman"/>
          <w:sz w:val="28"/>
          <w:szCs w:val="28"/>
        </w:rPr>
        <w:t xml:space="preserve"> -3 заповнюється як в</w:t>
      </w: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цілому по головному розпоряднику так і окремо за кожною бюджетною програмою.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4.2. У пункті 1 зазначається найменування головного розпорядника коштів місцевого бюджету, код Типової відомчої класифікації видатків та кредитування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4.4. У пункті 3 зазначається код Програмної та Типової програмної класифікації видатків та кредитування місцевого бюджету, код Функціональної класифікація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17689E">
      <w:pPr>
        <w:spacing w:after="0"/>
        <w:jc w:val="both"/>
        <w:rPr>
          <w:rFonts w:ascii="Times New Roman" w:hAnsi="Times New Roman" w:cs="Times New Roman"/>
          <w:sz w:val="28"/>
          <w:szCs w:val="28"/>
        </w:rPr>
      </w:pPr>
      <w:r w:rsidRPr="005B2B80">
        <w:rPr>
          <w:rFonts w:ascii="Times New Roman" w:hAnsi="Times New Roman" w:cs="Times New Roman"/>
          <w:sz w:val="28"/>
          <w:szCs w:val="28"/>
        </w:rPr>
        <w:t>4.5. У частині першій підпункту 1 пункту 4 показники в графах 3, 4, 5 повинні співпадати з показниками в графах 3,7,11 підпункту 1 пункту 5 форми 20</w:t>
      </w:r>
      <w:r w:rsidR="00733763">
        <w:rPr>
          <w:rFonts w:ascii="Times New Roman" w:hAnsi="Times New Roman" w:cs="Times New Roman"/>
          <w:sz w:val="28"/>
          <w:szCs w:val="28"/>
        </w:rPr>
        <w:t>21</w:t>
      </w:r>
      <w:r w:rsidRPr="005B2B80">
        <w:rPr>
          <w:rFonts w:ascii="Times New Roman" w:hAnsi="Times New Roman" w:cs="Times New Roman"/>
          <w:sz w:val="28"/>
          <w:szCs w:val="28"/>
        </w:rPr>
        <w:t xml:space="preserve"> -2 за відповідними програмами. </w:t>
      </w:r>
    </w:p>
    <w:p w:rsidR="000761C9" w:rsidRDefault="00733763"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графі 6 заповнюється лише додаткова потреба (+) до прогнозного обсягу на плановий рік. У графі 7 - обґрунтування необхідності виділення додаткових коштів із загального фонду на плановий рік в розрізі економічної класифікації видатків </w:t>
      </w:r>
      <w:r w:rsidR="000761C9" w:rsidRPr="00C6405A">
        <w:rPr>
          <w:rFonts w:ascii="Times New Roman" w:hAnsi="Times New Roman" w:cs="Times New Roman"/>
          <w:sz w:val="28"/>
          <w:szCs w:val="28"/>
          <w:u w:val="single"/>
        </w:rPr>
        <w:t>(з обов'язковим посиланням на нормативно-правовий акт, відповідно до якого необхідно залучати додаткові кошти),</w:t>
      </w:r>
      <w:r w:rsidR="000761C9" w:rsidRPr="005B2B80">
        <w:rPr>
          <w:rFonts w:ascii="Times New Roman" w:hAnsi="Times New Roman" w:cs="Times New Roman"/>
          <w:sz w:val="28"/>
          <w:szCs w:val="28"/>
        </w:rPr>
        <w:t xml:space="preserve"> вплив у разі виділення або не виділення цих коштів на виконання в плановому році функцій, покладених на головного розпорядника, зміни результативних показників, які характеризують виконання бюджетної програми та альтернативні заходи, здійснені для забезпечення її реалізації. </w:t>
      </w: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Заступник начальника фінансового управління –</w:t>
      </w:r>
    </w:p>
    <w:p w:rsidR="0017689E" w:rsidRPr="005B2B80"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начальник бюдж</w:t>
      </w:r>
      <w:r w:rsidR="003D0ABC">
        <w:rPr>
          <w:rFonts w:ascii="Times New Roman" w:hAnsi="Times New Roman" w:cs="Times New Roman"/>
          <w:sz w:val="28"/>
          <w:szCs w:val="28"/>
        </w:rPr>
        <w:t>е</w:t>
      </w:r>
      <w:r>
        <w:rPr>
          <w:rFonts w:ascii="Times New Roman" w:hAnsi="Times New Roman" w:cs="Times New Roman"/>
          <w:sz w:val="28"/>
          <w:szCs w:val="28"/>
        </w:rPr>
        <w:t>тного відділу                                                          М.Б.</w:t>
      </w:r>
      <w:proofErr w:type="spellStart"/>
      <w:r>
        <w:rPr>
          <w:rFonts w:ascii="Times New Roman" w:hAnsi="Times New Roman" w:cs="Times New Roman"/>
          <w:sz w:val="28"/>
          <w:szCs w:val="28"/>
        </w:rPr>
        <w:t>Фурса</w:t>
      </w:r>
      <w:proofErr w:type="spellEnd"/>
      <w:r>
        <w:rPr>
          <w:rFonts w:ascii="Times New Roman" w:hAnsi="Times New Roman" w:cs="Times New Roman"/>
          <w:sz w:val="28"/>
          <w:szCs w:val="28"/>
        </w:rPr>
        <w:t xml:space="preserve">              </w:t>
      </w:r>
    </w:p>
    <w:p w:rsidR="000761C9" w:rsidRPr="000761C9" w:rsidRDefault="000761C9" w:rsidP="0017689E">
      <w:pPr>
        <w:spacing w:after="0"/>
        <w:jc w:val="both"/>
        <w:rPr>
          <w:rFonts w:ascii="Times New Roman" w:hAnsi="Times New Roman" w:cs="Times New Roman"/>
          <w:sz w:val="24"/>
          <w:szCs w:val="24"/>
        </w:rPr>
      </w:pPr>
    </w:p>
    <w:p w:rsidR="00D9300E" w:rsidRDefault="00D9300E" w:rsidP="0017689E">
      <w:pPr>
        <w:spacing w:after="0"/>
        <w:jc w:val="both"/>
      </w:pPr>
    </w:p>
    <w:sectPr w:rsidR="00D9300E" w:rsidSect="00D930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2692C"/>
    <w:multiLevelType w:val="hybridMultilevel"/>
    <w:tmpl w:val="33825C7C"/>
    <w:lvl w:ilvl="0" w:tplc="9A0ADD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5172492"/>
    <w:multiLevelType w:val="hybridMultilevel"/>
    <w:tmpl w:val="308A8EDC"/>
    <w:lvl w:ilvl="0" w:tplc="E392DD1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79E3660"/>
    <w:multiLevelType w:val="hybridMultilevel"/>
    <w:tmpl w:val="6CAA58DC"/>
    <w:lvl w:ilvl="0" w:tplc="C74AF4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61C9"/>
    <w:rsid w:val="00022768"/>
    <w:rsid w:val="00041136"/>
    <w:rsid w:val="000719BB"/>
    <w:rsid w:val="00073DB7"/>
    <w:rsid w:val="000761C9"/>
    <w:rsid w:val="000A7921"/>
    <w:rsid w:val="000D3FF2"/>
    <w:rsid w:val="000E1745"/>
    <w:rsid w:val="000E7C05"/>
    <w:rsid w:val="000F2D70"/>
    <w:rsid w:val="00101C74"/>
    <w:rsid w:val="00121F91"/>
    <w:rsid w:val="001513FF"/>
    <w:rsid w:val="00157A2F"/>
    <w:rsid w:val="0017245D"/>
    <w:rsid w:val="0017346A"/>
    <w:rsid w:val="0017689E"/>
    <w:rsid w:val="001826EE"/>
    <w:rsid w:val="00182EA8"/>
    <w:rsid w:val="001A1820"/>
    <w:rsid w:val="001F3337"/>
    <w:rsid w:val="00223CAC"/>
    <w:rsid w:val="00241BED"/>
    <w:rsid w:val="0025223E"/>
    <w:rsid w:val="00285918"/>
    <w:rsid w:val="003105CD"/>
    <w:rsid w:val="00316679"/>
    <w:rsid w:val="00345862"/>
    <w:rsid w:val="003D0ABC"/>
    <w:rsid w:val="003F7857"/>
    <w:rsid w:val="00431AD1"/>
    <w:rsid w:val="004560E5"/>
    <w:rsid w:val="00477ADE"/>
    <w:rsid w:val="004870CB"/>
    <w:rsid w:val="004B523F"/>
    <w:rsid w:val="004D506C"/>
    <w:rsid w:val="004F059F"/>
    <w:rsid w:val="0050195E"/>
    <w:rsid w:val="00523D68"/>
    <w:rsid w:val="00545C38"/>
    <w:rsid w:val="00577ED5"/>
    <w:rsid w:val="00586463"/>
    <w:rsid w:val="005B2B80"/>
    <w:rsid w:val="005C3D7E"/>
    <w:rsid w:val="005C7AEA"/>
    <w:rsid w:val="005D095F"/>
    <w:rsid w:val="00611947"/>
    <w:rsid w:val="00626DF6"/>
    <w:rsid w:val="00675E3D"/>
    <w:rsid w:val="006C6543"/>
    <w:rsid w:val="006E7EEC"/>
    <w:rsid w:val="007127F5"/>
    <w:rsid w:val="00715BA9"/>
    <w:rsid w:val="00733763"/>
    <w:rsid w:val="00754F3E"/>
    <w:rsid w:val="00777EB5"/>
    <w:rsid w:val="007B124F"/>
    <w:rsid w:val="007D40DB"/>
    <w:rsid w:val="007E2099"/>
    <w:rsid w:val="008138E3"/>
    <w:rsid w:val="00833DBE"/>
    <w:rsid w:val="00851980"/>
    <w:rsid w:val="00862907"/>
    <w:rsid w:val="00891ED6"/>
    <w:rsid w:val="008966C0"/>
    <w:rsid w:val="008B2CED"/>
    <w:rsid w:val="008C459B"/>
    <w:rsid w:val="008C6B2B"/>
    <w:rsid w:val="008D1F8E"/>
    <w:rsid w:val="00906D80"/>
    <w:rsid w:val="00907979"/>
    <w:rsid w:val="009154CC"/>
    <w:rsid w:val="009673EF"/>
    <w:rsid w:val="009706A7"/>
    <w:rsid w:val="00984A6F"/>
    <w:rsid w:val="009F0FDC"/>
    <w:rsid w:val="009F54CD"/>
    <w:rsid w:val="00A36DD5"/>
    <w:rsid w:val="00A40C2A"/>
    <w:rsid w:val="00A452B9"/>
    <w:rsid w:val="00A80909"/>
    <w:rsid w:val="00AB717A"/>
    <w:rsid w:val="00AE227E"/>
    <w:rsid w:val="00AF0375"/>
    <w:rsid w:val="00AF3681"/>
    <w:rsid w:val="00B1115A"/>
    <w:rsid w:val="00B13ADC"/>
    <w:rsid w:val="00B179D5"/>
    <w:rsid w:val="00B363A0"/>
    <w:rsid w:val="00B36E66"/>
    <w:rsid w:val="00B657A7"/>
    <w:rsid w:val="00B8691E"/>
    <w:rsid w:val="00B92040"/>
    <w:rsid w:val="00BB00C8"/>
    <w:rsid w:val="00BE4D70"/>
    <w:rsid w:val="00BF2A47"/>
    <w:rsid w:val="00C1491F"/>
    <w:rsid w:val="00C15028"/>
    <w:rsid w:val="00C46136"/>
    <w:rsid w:val="00C6405A"/>
    <w:rsid w:val="00C73E04"/>
    <w:rsid w:val="00CE358E"/>
    <w:rsid w:val="00D0378F"/>
    <w:rsid w:val="00D5031E"/>
    <w:rsid w:val="00D557B3"/>
    <w:rsid w:val="00D568BD"/>
    <w:rsid w:val="00D64D5F"/>
    <w:rsid w:val="00D80679"/>
    <w:rsid w:val="00D861BF"/>
    <w:rsid w:val="00D9300E"/>
    <w:rsid w:val="00DC1BAE"/>
    <w:rsid w:val="00DE69DA"/>
    <w:rsid w:val="00E25674"/>
    <w:rsid w:val="00E65C9C"/>
    <w:rsid w:val="00E70D0D"/>
    <w:rsid w:val="00ED7693"/>
    <w:rsid w:val="00EE76A0"/>
    <w:rsid w:val="00F60D7B"/>
    <w:rsid w:val="00F70E7D"/>
    <w:rsid w:val="00F732D9"/>
    <w:rsid w:val="00F817BD"/>
    <w:rsid w:val="00F82EE9"/>
    <w:rsid w:val="00F95A50"/>
    <w:rsid w:val="00FC0D08"/>
    <w:rsid w:val="00FD5E1B"/>
    <w:rsid w:val="00FF068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0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80909"/>
    <w:pPr>
      <w:spacing w:after="0" w:line="240" w:lineRule="auto"/>
    </w:pPr>
    <w:rPr>
      <w:rFonts w:ascii="Times New Roman" w:eastAsia="Times New Roman" w:hAnsi="Times New Roman" w:cs="Times New Roman"/>
      <w:sz w:val="20"/>
      <w:szCs w:val="20"/>
      <w:lang w:val="ru-RU" w:eastAsia="ru-RU"/>
    </w:rPr>
  </w:style>
  <w:style w:type="paragraph" w:styleId="a3">
    <w:name w:val="Normal (Web)"/>
    <w:basedOn w:val="a"/>
    <w:rsid w:val="00073DB7"/>
    <w:pPr>
      <w:shd w:val="clear" w:color="auto" w:fill="FFFFFF"/>
      <w:tabs>
        <w:tab w:val="left" w:pos="1843"/>
      </w:tabs>
      <w:spacing w:before="100" w:beforeAutospacing="1" w:after="100" w:afterAutospacing="1" w:line="228" w:lineRule="atLeast"/>
      <w:jc w:val="both"/>
      <w:textAlignment w:val="baseline"/>
    </w:pPr>
    <w:rPr>
      <w:rFonts w:ascii="Arial Unicode MS" w:eastAsia="Arial Unicode MS" w:hAnsi="Arial Unicode MS" w:cs="Arial Unicode MS"/>
      <w:color w:val="000000"/>
      <w:sz w:val="27"/>
      <w:szCs w:val="24"/>
      <w:lang w:val="ru-RU" w:eastAsia="ru-RU"/>
    </w:rPr>
  </w:style>
  <w:style w:type="table" w:styleId="a4">
    <w:name w:val="Table Grid"/>
    <w:basedOn w:val="a1"/>
    <w:uiPriority w:val="59"/>
    <w:rsid w:val="00073DB7"/>
    <w:pPr>
      <w:spacing w:after="0" w:line="240" w:lineRule="auto"/>
    </w:pPr>
    <w:rPr>
      <w:rFonts w:ascii="Times New Roman" w:hAnsi="Times New Roman" w:cs="Times New Roman"/>
      <w:sz w:val="27"/>
      <w:szCs w:val="27"/>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9F0FDC"/>
    <w:pPr>
      <w:ind w:left="720"/>
      <w:contextualSpacing/>
    </w:pPr>
  </w:style>
</w:styles>
</file>

<file path=word/webSettings.xml><?xml version="1.0" encoding="utf-8"?>
<w:webSettings xmlns:r="http://schemas.openxmlformats.org/officeDocument/2006/relationships" xmlns:w="http://schemas.openxmlformats.org/wordprocessingml/2006/main">
  <w:divs>
    <w:div w:id="189183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DADCA8-69DF-4054-89F8-D5CAD97CA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Pages>
  <Words>20103</Words>
  <Characters>11460</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Server-new</dc:creator>
  <cp:lastModifiedBy>Finfid6</cp:lastModifiedBy>
  <cp:revision>96</cp:revision>
  <cp:lastPrinted>2020-09-01T11:45:00Z</cp:lastPrinted>
  <dcterms:created xsi:type="dcterms:W3CDTF">2020-08-20T11:50:00Z</dcterms:created>
  <dcterms:modified xsi:type="dcterms:W3CDTF">2020-09-01T11:46:00Z</dcterms:modified>
</cp:coreProperties>
</file>