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F9" w:rsidRPr="00D31BF9" w:rsidRDefault="00D31BF9" w:rsidP="00D31BF9">
      <w:pPr>
        <w:jc w:val="right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7108B4" w:rsidRPr="00A3036D" w:rsidTr="00A3036D">
        <w:tc>
          <w:tcPr>
            <w:tcW w:w="4503" w:type="dxa"/>
          </w:tcPr>
          <w:p w:rsidR="007108B4" w:rsidRDefault="007108B4" w:rsidP="00D91F9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hideMark/>
          </w:tcPr>
          <w:p w:rsidR="007108B4" w:rsidRDefault="007108B4">
            <w:pPr>
              <w:tabs>
                <w:tab w:val="left" w:pos="4632"/>
                <w:tab w:val="left" w:pos="9341"/>
              </w:tabs>
              <w:ind w:firstLine="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Додаток № </w:t>
            </w:r>
          </w:p>
          <w:p w:rsidR="007108B4" w:rsidRDefault="00A3036D">
            <w:pPr>
              <w:tabs>
                <w:tab w:val="left" w:pos="4632"/>
                <w:tab w:val="left" w:pos="9341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 рішення </w:t>
            </w:r>
            <w:r w:rsidR="007108B4">
              <w:rPr>
                <w:bCs/>
                <w:sz w:val="28"/>
                <w:szCs w:val="28"/>
                <w:lang w:val="uk-UA"/>
              </w:rPr>
              <w:t>Ніжинської міської ради</w:t>
            </w:r>
          </w:p>
          <w:p w:rsidR="00A3036D" w:rsidRDefault="00A3036D">
            <w:pPr>
              <w:tabs>
                <w:tab w:val="left" w:pos="4632"/>
                <w:tab w:val="left" w:pos="9341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 __/2020 від «__» __________ 2020 року</w:t>
            </w:r>
          </w:p>
          <w:p w:rsidR="007108B4" w:rsidRDefault="007108B4">
            <w:pPr>
              <w:tabs>
                <w:tab w:val="left" w:pos="4632"/>
                <w:tab w:val="left" w:pos="9341"/>
              </w:tabs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108B4" w:rsidRDefault="007108B4" w:rsidP="007108B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3952" w:rsidRPr="00C43952" w:rsidRDefault="007108B4" w:rsidP="007108B4">
      <w:pPr>
        <w:jc w:val="center"/>
        <w:rPr>
          <w:b/>
          <w:sz w:val="28"/>
          <w:szCs w:val="28"/>
          <w:lang w:val="uk-UA"/>
        </w:rPr>
      </w:pPr>
      <w:r w:rsidRPr="00C43952">
        <w:rPr>
          <w:b/>
          <w:sz w:val="28"/>
          <w:szCs w:val="28"/>
          <w:lang w:val="uk-UA"/>
        </w:rPr>
        <w:t>Програма</w:t>
      </w:r>
    </w:p>
    <w:p w:rsidR="007108B4" w:rsidRPr="00C43952" w:rsidRDefault="00C43952" w:rsidP="007108B4">
      <w:pPr>
        <w:jc w:val="center"/>
        <w:rPr>
          <w:b/>
          <w:sz w:val="28"/>
          <w:szCs w:val="28"/>
          <w:lang w:val="uk-UA"/>
        </w:rPr>
      </w:pPr>
      <w:r w:rsidRPr="00C43952">
        <w:rPr>
          <w:b/>
          <w:sz w:val="28"/>
          <w:szCs w:val="28"/>
          <w:lang w:val="uk-UA"/>
        </w:rPr>
        <w:t>р</w:t>
      </w:r>
      <w:r w:rsidR="007108B4" w:rsidRPr="00C43952">
        <w:rPr>
          <w:b/>
          <w:sz w:val="28"/>
          <w:szCs w:val="28"/>
          <w:lang w:val="uk-UA"/>
        </w:rPr>
        <w:t>озвитку</w:t>
      </w:r>
      <w:r w:rsidRPr="00C43952">
        <w:rPr>
          <w:b/>
          <w:sz w:val="28"/>
          <w:szCs w:val="28"/>
          <w:lang w:val="uk-UA"/>
        </w:rPr>
        <w:t xml:space="preserve"> </w:t>
      </w:r>
      <w:r w:rsidR="007108B4" w:rsidRPr="00C43952">
        <w:rPr>
          <w:b/>
          <w:sz w:val="28"/>
          <w:szCs w:val="28"/>
          <w:lang w:val="uk-UA"/>
        </w:rPr>
        <w:t>малого та середнього підприємництва</w:t>
      </w:r>
    </w:p>
    <w:p w:rsidR="00C43952" w:rsidRDefault="007108B4" w:rsidP="00C43952">
      <w:pPr>
        <w:jc w:val="center"/>
        <w:rPr>
          <w:b/>
          <w:sz w:val="28"/>
          <w:szCs w:val="28"/>
          <w:lang w:val="uk-UA"/>
        </w:rPr>
      </w:pPr>
      <w:r w:rsidRPr="00C43952">
        <w:rPr>
          <w:b/>
          <w:sz w:val="28"/>
          <w:szCs w:val="28"/>
          <w:lang w:val="uk-UA"/>
        </w:rPr>
        <w:t xml:space="preserve"> </w:t>
      </w:r>
      <w:r w:rsidR="00C43952" w:rsidRPr="00C43952">
        <w:rPr>
          <w:b/>
          <w:sz w:val="28"/>
          <w:szCs w:val="28"/>
          <w:lang w:val="uk-UA"/>
        </w:rPr>
        <w:t>у Ніжинській міській об’єднаній територіальній громаді</w:t>
      </w:r>
    </w:p>
    <w:p w:rsidR="007108B4" w:rsidRPr="00C43952" w:rsidRDefault="007108B4" w:rsidP="00C43952">
      <w:pPr>
        <w:jc w:val="center"/>
        <w:rPr>
          <w:b/>
          <w:sz w:val="28"/>
          <w:szCs w:val="28"/>
        </w:rPr>
      </w:pPr>
      <w:r w:rsidRPr="00C43952">
        <w:rPr>
          <w:b/>
          <w:sz w:val="28"/>
          <w:szCs w:val="28"/>
        </w:rPr>
        <w:t>на 2021-2027 роки</w:t>
      </w:r>
    </w:p>
    <w:p w:rsidR="007108B4" w:rsidRDefault="007108B4" w:rsidP="007108B4">
      <w:pPr>
        <w:jc w:val="center"/>
        <w:rPr>
          <w:b/>
          <w:sz w:val="56"/>
          <w:szCs w:val="56"/>
          <w:lang w:val="uk-UA"/>
        </w:rPr>
      </w:pPr>
    </w:p>
    <w:p w:rsidR="007108B4" w:rsidRPr="00C43952" w:rsidRDefault="007108B4" w:rsidP="00C43952">
      <w:pPr>
        <w:pStyle w:val="a4"/>
        <w:numPr>
          <w:ilvl w:val="0"/>
          <w:numId w:val="14"/>
        </w:numPr>
        <w:ind w:left="0" w:firstLine="360"/>
        <w:jc w:val="both"/>
        <w:rPr>
          <w:sz w:val="28"/>
          <w:szCs w:val="28"/>
          <w:lang w:val="uk-UA"/>
        </w:rPr>
      </w:pPr>
      <w:r w:rsidRPr="00C43952">
        <w:rPr>
          <w:sz w:val="28"/>
          <w:szCs w:val="28"/>
          <w:lang w:val="uk-UA"/>
        </w:rPr>
        <w:t>П</w:t>
      </w:r>
      <w:r w:rsidR="00C43952" w:rsidRPr="00C43952">
        <w:rPr>
          <w:sz w:val="28"/>
          <w:szCs w:val="28"/>
          <w:lang w:val="uk-UA"/>
        </w:rPr>
        <w:t xml:space="preserve">аспорт </w:t>
      </w:r>
      <w:r w:rsidRPr="00C43952">
        <w:rPr>
          <w:sz w:val="28"/>
          <w:szCs w:val="28"/>
          <w:lang w:val="uk-UA"/>
        </w:rPr>
        <w:t>Програми розвитку малого та середнього підприємництва</w:t>
      </w:r>
      <w:r w:rsidR="00C43952" w:rsidRPr="00C43952">
        <w:rPr>
          <w:sz w:val="28"/>
          <w:szCs w:val="28"/>
          <w:lang w:val="uk-UA"/>
        </w:rPr>
        <w:t xml:space="preserve"> </w:t>
      </w:r>
      <w:r w:rsidRPr="00C43952">
        <w:rPr>
          <w:sz w:val="28"/>
          <w:szCs w:val="28"/>
          <w:lang w:val="uk-UA"/>
        </w:rPr>
        <w:t>у Ніжинській міській об’єднаній територіальній громаді на 2021-2027 роки</w:t>
      </w:r>
    </w:p>
    <w:p w:rsidR="007108B4" w:rsidRPr="00A50DF9" w:rsidRDefault="007108B4" w:rsidP="007108B4">
      <w:pPr>
        <w:jc w:val="center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4394"/>
      </w:tblGrid>
      <w:tr w:rsidR="007108B4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</w:p>
        </w:tc>
      </w:tr>
      <w:tr w:rsidR="007108B4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6E69B0" w:rsidP="006E69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Законодавча база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C15CA8" w:rsidP="000402C2">
            <w:pPr>
              <w:ind w:firstLine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Програма регулюється </w:t>
            </w:r>
            <w:r w:rsidR="007108B4" w:rsidRPr="00A50DF9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ом</w:t>
            </w:r>
            <w:r w:rsidR="007108B4" w:rsidRPr="00A50DF9">
              <w:rPr>
                <w:color w:val="000000"/>
                <w:sz w:val="28"/>
                <w:szCs w:val="28"/>
                <w:lang w:val="uk-UA"/>
              </w:rPr>
              <w:t xml:space="preserve"> України “Про розвиток та державну підтримку малого і середнього підприємництва в Україні”, </w:t>
            </w:r>
            <w:r>
              <w:rPr>
                <w:sz w:val="28"/>
                <w:szCs w:val="28"/>
                <w:lang w:val="uk-UA"/>
              </w:rPr>
              <w:t>«Стратегією</w:t>
            </w:r>
            <w:r w:rsidR="007108B4" w:rsidRPr="00A50DF9">
              <w:rPr>
                <w:sz w:val="28"/>
                <w:szCs w:val="28"/>
                <w:lang w:val="uk-UA"/>
              </w:rPr>
              <w:t xml:space="preserve"> розвитку</w:t>
            </w:r>
            <w:r>
              <w:rPr>
                <w:sz w:val="28"/>
                <w:szCs w:val="28"/>
                <w:lang w:val="uk-UA"/>
              </w:rPr>
              <w:t xml:space="preserve"> Ніжинської</w:t>
            </w:r>
            <w:r w:rsidR="007108B4" w:rsidRPr="00A50DF9">
              <w:rPr>
                <w:sz w:val="28"/>
                <w:szCs w:val="28"/>
                <w:lang w:val="uk-UA"/>
              </w:rPr>
              <w:t xml:space="preserve"> міської об</w:t>
            </w:r>
            <w:r>
              <w:rPr>
                <w:sz w:val="28"/>
                <w:szCs w:val="28"/>
                <w:lang w:val="uk-UA"/>
              </w:rPr>
              <w:t>’єднаної територіальної громади 2027», затвердженою</w:t>
            </w:r>
            <w:r w:rsidR="007108B4" w:rsidRPr="00A50DF9">
              <w:rPr>
                <w:sz w:val="28"/>
                <w:szCs w:val="28"/>
                <w:lang w:val="uk-UA"/>
              </w:rPr>
              <w:t xml:space="preserve"> рішенням міської ради № 6-56/2019 р</w:t>
            </w:r>
            <w:r>
              <w:rPr>
                <w:sz w:val="28"/>
                <w:szCs w:val="28"/>
                <w:lang w:val="uk-UA"/>
              </w:rPr>
              <w:t>. від 26.06.2019 року, Стратегією</w:t>
            </w:r>
            <w:r w:rsidR="007108B4" w:rsidRPr="00A50DF9">
              <w:rPr>
                <w:sz w:val="28"/>
                <w:szCs w:val="28"/>
                <w:lang w:val="uk-UA"/>
              </w:rPr>
              <w:t xml:space="preserve"> сталого розвитку </w:t>
            </w:r>
            <w:r w:rsidR="007108B4" w:rsidRPr="00A50DF9">
              <w:rPr>
                <w:color w:val="000000"/>
                <w:sz w:val="28"/>
                <w:szCs w:val="28"/>
                <w:lang w:val="uk-UA"/>
              </w:rPr>
              <w:t>Чернігівської області на період до 2027 року</w:t>
            </w:r>
          </w:p>
        </w:tc>
      </w:tr>
      <w:tr w:rsidR="007108B4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Відділ економіки та інвестиційної діяльності виконавчого комітету Ніжинської міської ради</w:t>
            </w:r>
          </w:p>
        </w:tc>
      </w:tr>
      <w:tr w:rsidR="007108B4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108B4" w:rsidRPr="00A50DF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C15CA8" w:rsidP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7108B4" w:rsidRPr="00A50DF9">
              <w:rPr>
                <w:sz w:val="28"/>
                <w:szCs w:val="28"/>
                <w:lang w:val="uk-UA"/>
              </w:rPr>
              <w:t>ідділ економіки та інвестиційної діяльності виконавчого комітету Ніжинської міської ради</w:t>
            </w:r>
          </w:p>
        </w:tc>
      </w:tr>
      <w:tr w:rsidR="007108B4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7108B4" w:rsidRPr="00A50DF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Головний розпорядник бюджетних коштів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B4" w:rsidRPr="00A50DF9" w:rsidRDefault="007108B4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Виконавчий комітет Ніжинської міської ради</w:t>
            </w:r>
          </w:p>
        </w:tc>
      </w:tr>
      <w:tr w:rsidR="00C15CA8" w:rsidRPr="00A3036D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A8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A8" w:rsidRPr="00A50DF9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A8" w:rsidRPr="00A50DF9" w:rsidRDefault="00C15CA8">
            <w:pPr>
              <w:rPr>
                <w:sz w:val="28"/>
                <w:szCs w:val="28"/>
                <w:lang w:val="uk-UA"/>
              </w:rPr>
            </w:pPr>
            <w:r w:rsidRPr="00C43952">
              <w:rPr>
                <w:sz w:val="28"/>
                <w:szCs w:val="28"/>
                <w:lang w:val="uk-UA"/>
              </w:rPr>
              <w:t>2021-2027 роки</w:t>
            </w:r>
          </w:p>
        </w:tc>
      </w:tr>
      <w:tr w:rsidR="00C15CA8" w:rsidRPr="00CE20C1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A8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A8" w:rsidRDefault="00C15C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42" w:rsidRPr="00A50DF9" w:rsidRDefault="00097742" w:rsidP="00097742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І етап 2021-2023 рр.</w:t>
            </w:r>
          </w:p>
          <w:p w:rsidR="00C15CA8" w:rsidRPr="00C43952" w:rsidRDefault="00097742" w:rsidP="00097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ІІ етап 2024-2027 рр.</w:t>
            </w:r>
          </w:p>
        </w:tc>
      </w:tr>
      <w:tr w:rsidR="00097742" w:rsidRPr="00A50DF9" w:rsidTr="0009774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A50DF9" w:rsidRDefault="00097742" w:rsidP="00097742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42" w:rsidRPr="00A50DF9" w:rsidRDefault="00097742" w:rsidP="00097742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50DF9"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spacing w:val="-6"/>
                <w:sz w:val="28"/>
                <w:szCs w:val="28"/>
                <w:lang w:val="uk-UA"/>
              </w:rPr>
              <w:t>тому числі кредиторська заборгованість минулих років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742" w:rsidRPr="007E05A4" w:rsidRDefault="00097742" w:rsidP="00097742">
            <w:pPr>
              <w:rPr>
                <w:sz w:val="28"/>
                <w:szCs w:val="28"/>
                <w:lang w:val="uk-UA"/>
              </w:rPr>
            </w:pPr>
            <w:r w:rsidRPr="007E05A4">
              <w:rPr>
                <w:sz w:val="28"/>
                <w:szCs w:val="28"/>
                <w:lang w:val="uk-UA"/>
              </w:rPr>
              <w:t>3962,0 тис. грн.</w:t>
            </w:r>
          </w:p>
        </w:tc>
      </w:tr>
      <w:tr w:rsidR="00097742" w:rsidRPr="00A50DF9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A50DF9" w:rsidRDefault="00356332" w:rsidP="000977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  <w:r w:rsidR="00097742" w:rsidRPr="00A50DF9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A50DF9" w:rsidRDefault="00097742" w:rsidP="00356332">
            <w:pPr>
              <w:rPr>
                <w:sz w:val="28"/>
                <w:szCs w:val="28"/>
                <w:lang w:val="uk-UA"/>
              </w:rPr>
            </w:pPr>
            <w:r w:rsidRPr="00A50DF9">
              <w:rPr>
                <w:sz w:val="28"/>
                <w:szCs w:val="28"/>
                <w:lang w:val="uk-UA"/>
              </w:rPr>
              <w:t xml:space="preserve">Кошти  бюджету Ніжинської </w:t>
            </w:r>
            <w:r w:rsidR="00356332">
              <w:rPr>
                <w:sz w:val="28"/>
                <w:szCs w:val="28"/>
                <w:lang w:val="uk-UA"/>
              </w:rPr>
              <w:t>міської ОТГ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7E05A4" w:rsidRDefault="00097742" w:rsidP="00097742">
            <w:pPr>
              <w:rPr>
                <w:sz w:val="28"/>
                <w:szCs w:val="28"/>
                <w:lang w:val="uk-UA"/>
              </w:rPr>
            </w:pPr>
            <w:r w:rsidRPr="007E05A4">
              <w:rPr>
                <w:sz w:val="28"/>
                <w:szCs w:val="28"/>
                <w:lang w:val="uk-UA"/>
              </w:rPr>
              <w:t xml:space="preserve">3962,0 тис. грн. </w:t>
            </w:r>
          </w:p>
        </w:tc>
      </w:tr>
      <w:tr w:rsidR="00097742" w:rsidRPr="00A50DF9" w:rsidTr="000C04D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A50DF9" w:rsidRDefault="00356332" w:rsidP="003563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097742" w:rsidRPr="00A50DF9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356332" w:rsidRDefault="00097742" w:rsidP="00097742">
            <w:pPr>
              <w:rPr>
                <w:sz w:val="28"/>
                <w:szCs w:val="28"/>
                <w:lang w:val="uk-UA"/>
              </w:rPr>
            </w:pPr>
            <w:r w:rsidRPr="00356332">
              <w:rPr>
                <w:sz w:val="28"/>
                <w:szCs w:val="28"/>
                <w:lang w:val="uk-UA"/>
              </w:rPr>
              <w:t>Кошти  інших джерел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742" w:rsidRPr="00356332" w:rsidRDefault="00356332" w:rsidP="00097742">
            <w:pPr>
              <w:rPr>
                <w:sz w:val="28"/>
                <w:szCs w:val="28"/>
                <w:lang w:val="uk-UA"/>
              </w:rPr>
            </w:pPr>
            <w:r w:rsidRPr="00356332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7108B4" w:rsidRPr="00A50DF9" w:rsidRDefault="007108B4" w:rsidP="007108B4">
      <w:pPr>
        <w:keepNext/>
        <w:widowControl w:val="0"/>
        <w:tabs>
          <w:tab w:val="left" w:pos="0"/>
        </w:tabs>
        <w:autoSpaceDE w:val="0"/>
        <w:autoSpaceDN w:val="0"/>
        <w:rPr>
          <w:b/>
          <w:color w:val="000000"/>
          <w:sz w:val="28"/>
          <w:szCs w:val="28"/>
          <w:lang w:val="uk-UA" w:eastAsia="ar-SA"/>
        </w:rPr>
      </w:pPr>
    </w:p>
    <w:p w:rsidR="007108B4" w:rsidRPr="00101FB5" w:rsidRDefault="007108B4" w:rsidP="007108B4">
      <w:pPr>
        <w:rPr>
          <w:b/>
          <w:lang w:val="uk-UA"/>
        </w:rPr>
      </w:pPr>
    </w:p>
    <w:p w:rsidR="007108B4" w:rsidRPr="00101FB5" w:rsidRDefault="007108B4" w:rsidP="007108B4">
      <w:pPr>
        <w:rPr>
          <w:b/>
          <w:lang w:val="uk-UA"/>
        </w:rPr>
      </w:pPr>
    </w:p>
    <w:p w:rsidR="00F60D0E" w:rsidRPr="00101FB5" w:rsidRDefault="00F60D0E" w:rsidP="00A316E9">
      <w:pPr>
        <w:pStyle w:val="21"/>
        <w:numPr>
          <w:ilvl w:val="0"/>
          <w:numId w:val="14"/>
        </w:numPr>
        <w:tabs>
          <w:tab w:val="left" w:pos="0"/>
        </w:tabs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101FB5">
        <w:rPr>
          <w:rFonts w:ascii="Times New Roman" w:hAnsi="Times New Roman"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7108B4" w:rsidRPr="00A50DF9" w:rsidRDefault="007108B4" w:rsidP="007108B4">
      <w:pPr>
        <w:ind w:firstLine="720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 xml:space="preserve">Рішенням міської ради № 6-56/2019 р. від 26.06.2019 року  затверджена «Стратегія розвитку міської об’єднаної територіальної громади 2027». Однією із стратегічних цілей розвитку Ніжинської міської ОТГ визначена ціль: «Створення сприятливих умов для розвитку бізнесу, промисловості та залучення інвестицій». </w:t>
      </w:r>
      <w:r w:rsidR="00F60D0E">
        <w:rPr>
          <w:sz w:val="28"/>
          <w:szCs w:val="28"/>
          <w:lang w:val="uk-UA"/>
        </w:rPr>
        <w:t xml:space="preserve">Виконання </w:t>
      </w:r>
      <w:r w:rsidRPr="00A50DF9">
        <w:rPr>
          <w:sz w:val="28"/>
          <w:szCs w:val="28"/>
          <w:lang w:val="uk-UA"/>
        </w:rPr>
        <w:t>цієї цілі</w:t>
      </w:r>
      <w:r w:rsidR="00F60D0E">
        <w:rPr>
          <w:sz w:val="28"/>
          <w:szCs w:val="28"/>
          <w:lang w:val="uk-UA"/>
        </w:rPr>
        <w:t xml:space="preserve"> є першочерговим завданням</w:t>
      </w:r>
      <w:r w:rsidRPr="00A50DF9">
        <w:rPr>
          <w:sz w:val="28"/>
          <w:szCs w:val="28"/>
          <w:lang w:val="uk-UA"/>
        </w:rPr>
        <w:t>.</w:t>
      </w:r>
    </w:p>
    <w:p w:rsidR="007108B4" w:rsidRPr="00A50DF9" w:rsidRDefault="00852C57" w:rsidP="007108B4">
      <w:pPr>
        <w:spacing w:after="60"/>
        <w:ind w:firstLine="709"/>
        <w:jc w:val="both"/>
        <w:rPr>
          <w:rFonts w:eastAsia="Calibri"/>
          <w:bCs/>
          <w:i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shd w:val="clear" w:color="auto" w:fill="FFFFFF"/>
          <w:lang w:val="uk-UA"/>
        </w:rPr>
        <w:t>Ніжинська ОТГ</w:t>
      </w:r>
      <w:r w:rsidR="007108B4" w:rsidRPr="00A50DF9">
        <w:rPr>
          <w:rFonts w:eastAsia="Calibri"/>
          <w:bCs/>
          <w:sz w:val="28"/>
          <w:szCs w:val="28"/>
          <w:shd w:val="clear" w:color="auto" w:fill="FFFFFF"/>
          <w:lang w:val="uk-UA"/>
        </w:rPr>
        <w:t xml:space="preserve"> є</w:t>
      </w:r>
      <w:r>
        <w:rPr>
          <w:rFonts w:eastAsia="Calibri"/>
          <w:bCs/>
          <w:sz w:val="28"/>
          <w:szCs w:val="28"/>
          <w:lang w:val="uk-UA"/>
        </w:rPr>
        <w:t xml:space="preserve"> пілотною</w:t>
      </w:r>
      <w:r w:rsidR="007108B4" w:rsidRPr="00A50DF9">
        <w:rPr>
          <w:rFonts w:eastAsia="Calibri"/>
          <w:bCs/>
          <w:sz w:val="28"/>
          <w:szCs w:val="28"/>
          <w:lang w:val="uk-UA"/>
        </w:rPr>
        <w:t xml:space="preserve"> </w:t>
      </w:r>
      <w:r w:rsidR="007108B4" w:rsidRPr="00A50DF9">
        <w:rPr>
          <w:rFonts w:eastAsia="Calibri"/>
          <w:bCs/>
          <w:iCs/>
          <w:sz w:val="28"/>
          <w:szCs w:val="28"/>
          <w:lang w:val="uk-UA"/>
        </w:rPr>
        <w:t xml:space="preserve">щодо участі у Програмі з розробки та реалізації регіональних стратегічних документів, спрямованих на розвиток МСП, що реалізується </w:t>
      </w:r>
      <w:proofErr w:type="spellStart"/>
      <w:r w:rsidR="007108B4" w:rsidRPr="00A50DF9">
        <w:rPr>
          <w:rFonts w:eastAsia="Calibri"/>
          <w:bCs/>
          <w:iCs/>
          <w:sz w:val="28"/>
          <w:szCs w:val="28"/>
          <w:lang w:val="uk-UA"/>
        </w:rPr>
        <w:t>проєктом</w:t>
      </w:r>
      <w:proofErr w:type="spellEnd"/>
      <w:r w:rsidR="007108B4" w:rsidRPr="00A50DF9">
        <w:rPr>
          <w:rFonts w:eastAsia="Calibri"/>
          <w:bCs/>
          <w:iCs/>
          <w:sz w:val="28"/>
          <w:szCs w:val="28"/>
          <w:lang w:val="uk-UA"/>
        </w:rPr>
        <w:t xml:space="preserve"> FORBIZ</w:t>
      </w:r>
      <w:r w:rsidR="007108B4" w:rsidRPr="00A50DF9">
        <w:rPr>
          <w:rFonts w:ascii="Garamond" w:eastAsia="Calibri" w:hAnsi="Garamond"/>
          <w:bCs/>
          <w:iCs/>
          <w:sz w:val="28"/>
          <w:szCs w:val="28"/>
          <w:lang w:val="uk-UA"/>
        </w:rPr>
        <w:t>|</w:t>
      </w:r>
      <w:r w:rsidR="007108B4" w:rsidRPr="00A50DF9">
        <w:rPr>
          <w:rFonts w:eastAsia="Calibri"/>
          <w:bCs/>
          <w:iCs/>
          <w:sz w:val="28"/>
          <w:szCs w:val="28"/>
          <w:lang w:val="uk-UA"/>
        </w:rPr>
        <w:t xml:space="preserve"> EU4Business за підтримки Європейського  Союзу, а також є учасником</w:t>
      </w:r>
      <w:r w:rsidR="007108B4" w:rsidRPr="00A50DF9">
        <w:rPr>
          <w:lang w:val="uk-UA"/>
        </w:rPr>
        <w:t xml:space="preserve"> </w:t>
      </w:r>
      <w:r w:rsidR="007108B4" w:rsidRPr="00A50DF9">
        <w:rPr>
          <w:sz w:val="28"/>
          <w:szCs w:val="28"/>
          <w:lang w:val="uk-UA"/>
        </w:rPr>
        <w:t>4-го раунду Програми “U – LEAD з</w:t>
      </w:r>
      <w:r w:rsidR="00BF4FDE">
        <w:rPr>
          <w:sz w:val="28"/>
          <w:szCs w:val="28"/>
          <w:lang w:val="uk-UA"/>
        </w:rPr>
        <w:t xml:space="preserve"> Європою» по модернізації </w:t>
      </w:r>
      <w:proofErr w:type="spellStart"/>
      <w:r w:rsidR="00BF4FDE">
        <w:rPr>
          <w:sz w:val="28"/>
          <w:szCs w:val="28"/>
          <w:lang w:val="uk-UA"/>
        </w:rPr>
        <w:t>ЦНАПу</w:t>
      </w:r>
      <w:proofErr w:type="spellEnd"/>
      <w:r w:rsidR="007108B4" w:rsidRPr="00A50DF9">
        <w:rPr>
          <w:rFonts w:eastAsia="Calibri"/>
          <w:bCs/>
          <w:iCs/>
          <w:sz w:val="28"/>
          <w:szCs w:val="28"/>
          <w:lang w:val="uk-UA"/>
        </w:rPr>
        <w:t>.</w:t>
      </w:r>
    </w:p>
    <w:p w:rsidR="00B22B20" w:rsidRPr="00A50DF9" w:rsidRDefault="00B22B20" w:rsidP="00B22B20">
      <w:pPr>
        <w:pStyle w:val="21"/>
        <w:spacing w:after="0" w:line="240" w:lineRule="auto"/>
        <w:ind w:left="0"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A50DF9">
        <w:rPr>
          <w:rFonts w:ascii="Times New Roman" w:eastAsia="Calibri" w:hAnsi="Times New Roman"/>
          <w:bCs/>
          <w:sz w:val="28"/>
          <w:szCs w:val="28"/>
          <w:lang w:val="uk-UA" w:eastAsia="en-US"/>
        </w:rPr>
        <w:t xml:space="preserve">Характерною особливістю розвитку малого підприємництва у </w:t>
      </w:r>
      <w:r w:rsidR="005216B4">
        <w:rPr>
          <w:rFonts w:ascii="Times New Roman" w:eastAsia="Calibri" w:hAnsi="Times New Roman"/>
          <w:bCs/>
          <w:sz w:val="28"/>
          <w:szCs w:val="28"/>
          <w:lang w:val="uk-UA" w:eastAsia="en-US"/>
        </w:rPr>
        <w:t>Ніжинській ОТГ</w:t>
      </w:r>
      <w:r w:rsidRPr="00A50DF9">
        <w:rPr>
          <w:rFonts w:ascii="Times New Roman" w:hAnsi="Times New Roman"/>
          <w:sz w:val="28"/>
          <w:szCs w:val="28"/>
          <w:lang w:val="uk-UA"/>
        </w:rPr>
        <w:t xml:space="preserve"> залишається оптова та роздрібна торгівля, платні послуги населенню. Це пояснюється тим, що на малих підприємствах, як правило, задіяна невелика кількість працюючих, так як у виробничій сфері потрібен фінансовий ресурс та кваліфіковані трудові ресурси з відповідним високим рівнем кваліфікації та заробітної плати.</w:t>
      </w:r>
    </w:p>
    <w:p w:rsidR="007108B4" w:rsidRPr="00A50DF9" w:rsidRDefault="007108B4" w:rsidP="00B22B20">
      <w:pPr>
        <w:tabs>
          <w:tab w:val="left" w:pos="90"/>
        </w:tabs>
        <w:spacing w:after="60"/>
        <w:ind w:firstLine="709"/>
        <w:jc w:val="both"/>
        <w:rPr>
          <w:color w:val="943634"/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Найбільш привабливою формою господарювання залишається фізична особа – підприємець, що дає можливість залучати до роботи вагому частину працездатного населення та розвивати власну справу. Таких підприємців щорічно реєструється в межах 400 осіб.</w:t>
      </w:r>
      <w:r w:rsidR="00B22B20">
        <w:rPr>
          <w:sz w:val="28"/>
          <w:szCs w:val="28"/>
          <w:lang w:val="uk-UA"/>
        </w:rPr>
        <w:t xml:space="preserve"> Отже, </w:t>
      </w:r>
      <w:r w:rsidRPr="00A50DF9">
        <w:rPr>
          <w:sz w:val="28"/>
          <w:szCs w:val="28"/>
          <w:lang w:val="uk-UA"/>
        </w:rPr>
        <w:t xml:space="preserve">малий бізнес є основним роботодавцем. </w:t>
      </w:r>
    </w:p>
    <w:p w:rsidR="007108B4" w:rsidRPr="00A50DF9" w:rsidRDefault="00B22B20" w:rsidP="007108B4">
      <w:pPr>
        <w:spacing w:after="6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Позитивний фінансовий результат діяльності та з</w:t>
      </w:r>
      <w:r w:rsidR="007108B4" w:rsidRPr="00A50DF9">
        <w:rPr>
          <w:bCs/>
          <w:sz w:val="28"/>
          <w:szCs w:val="28"/>
          <w:lang w:val="uk-UA"/>
        </w:rPr>
        <w:t>береження прибутковості діяльності малих та середніх підприємств вплива</w:t>
      </w:r>
      <w:r w:rsidR="005216B4">
        <w:rPr>
          <w:bCs/>
          <w:sz w:val="28"/>
          <w:szCs w:val="28"/>
          <w:lang w:val="uk-UA"/>
        </w:rPr>
        <w:t>є</w:t>
      </w:r>
      <w:r w:rsidR="007108B4" w:rsidRPr="00A50DF9">
        <w:rPr>
          <w:bCs/>
          <w:sz w:val="28"/>
          <w:szCs w:val="28"/>
          <w:lang w:val="uk-UA"/>
        </w:rPr>
        <w:t xml:space="preserve"> на подальшу інвестиційну спроможність</w:t>
      </w:r>
      <w:r w:rsidR="00D90BE1">
        <w:rPr>
          <w:bCs/>
          <w:sz w:val="28"/>
          <w:szCs w:val="28"/>
          <w:lang w:val="uk-UA"/>
        </w:rPr>
        <w:t xml:space="preserve"> суб’єктів господарювання</w:t>
      </w:r>
      <w:r w:rsidR="007108B4" w:rsidRPr="00A50DF9">
        <w:rPr>
          <w:bCs/>
          <w:sz w:val="28"/>
          <w:szCs w:val="28"/>
          <w:lang w:val="uk-UA"/>
        </w:rPr>
        <w:t xml:space="preserve">, збільшення заробітної плати працівників та зменшення рівня </w:t>
      </w:r>
      <w:proofErr w:type="spellStart"/>
      <w:r w:rsidR="007108B4" w:rsidRPr="00A50DF9">
        <w:rPr>
          <w:bCs/>
          <w:sz w:val="28"/>
          <w:szCs w:val="28"/>
          <w:lang w:val="uk-UA"/>
        </w:rPr>
        <w:t>тінізації</w:t>
      </w:r>
      <w:proofErr w:type="spellEnd"/>
      <w:r w:rsidR="007108B4" w:rsidRPr="00A50DF9">
        <w:rPr>
          <w:bCs/>
          <w:sz w:val="28"/>
          <w:szCs w:val="28"/>
          <w:lang w:val="uk-UA"/>
        </w:rPr>
        <w:t xml:space="preserve"> економіки.</w:t>
      </w:r>
    </w:p>
    <w:p w:rsidR="007108B4" w:rsidRPr="00D90BE1" w:rsidRDefault="00D90BE1" w:rsidP="00D90BE1">
      <w:pPr>
        <w:spacing w:after="6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Проте</w:t>
      </w:r>
      <w:r w:rsidR="007108B4" w:rsidRPr="00A50DF9">
        <w:rPr>
          <w:sz w:val="28"/>
          <w:szCs w:val="28"/>
          <w:lang w:val="uk-UA" w:eastAsia="uk-UA"/>
        </w:rPr>
        <w:t xml:space="preserve"> у сфері малого та середнього підприємництва </w:t>
      </w:r>
      <w:r>
        <w:rPr>
          <w:sz w:val="28"/>
          <w:szCs w:val="28"/>
          <w:lang w:val="uk-UA" w:eastAsia="uk-UA"/>
        </w:rPr>
        <w:t>залишається ще низка проблем</w:t>
      </w:r>
      <w:r w:rsidR="007108B4" w:rsidRPr="00D90BE1">
        <w:rPr>
          <w:sz w:val="28"/>
          <w:szCs w:val="28"/>
          <w:lang w:val="uk-UA" w:eastAsia="uk-UA"/>
        </w:rPr>
        <w:t>, на розв’язання яких спрямована програма:</w:t>
      </w:r>
    </w:p>
    <w:p w:rsidR="007108B4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7108B4" w:rsidRPr="00A50DF9">
        <w:rPr>
          <w:rFonts w:ascii="Times New Roman" w:hAnsi="Times New Roman"/>
          <w:sz w:val="28"/>
          <w:szCs w:val="28"/>
          <w:lang w:val="uk-UA"/>
        </w:rPr>
        <w:t>бмежений доступ малого та середнього бізнесу до фінансово-кредитних ресу</w:t>
      </w:r>
      <w:r>
        <w:rPr>
          <w:rFonts w:ascii="Times New Roman" w:hAnsi="Times New Roman"/>
          <w:sz w:val="28"/>
          <w:szCs w:val="28"/>
          <w:lang w:val="uk-UA"/>
        </w:rPr>
        <w:t>рсів для реалізації бізнес-ідей;</w:t>
      </w:r>
      <w:r w:rsidR="007108B4" w:rsidRPr="00A50D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2885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7108B4" w:rsidRPr="00A50DF9">
        <w:rPr>
          <w:rFonts w:ascii="Times New Roman" w:hAnsi="Times New Roman"/>
          <w:sz w:val="28"/>
          <w:szCs w:val="28"/>
          <w:lang w:val="uk-UA"/>
        </w:rPr>
        <w:t>едосконалість системи профорієнтації, підготовки, перепідготовки та підвищення кваліфікації кадрів для підприємницької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E513D" w:rsidRDefault="007108B4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0D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4B37">
        <w:rPr>
          <w:rFonts w:ascii="Times New Roman" w:hAnsi="Times New Roman"/>
          <w:sz w:val="28"/>
          <w:szCs w:val="28"/>
          <w:lang w:val="uk-UA"/>
        </w:rPr>
        <w:t>н</w:t>
      </w:r>
      <w:r w:rsidRPr="00A50DF9">
        <w:rPr>
          <w:rFonts w:ascii="Times New Roman" w:hAnsi="Times New Roman"/>
          <w:sz w:val="28"/>
          <w:szCs w:val="28"/>
          <w:lang w:val="uk-UA"/>
        </w:rPr>
        <w:t xml:space="preserve">едостатній рівень </w:t>
      </w:r>
      <w:r w:rsidR="00302885" w:rsidRPr="00A50DF9">
        <w:rPr>
          <w:rFonts w:ascii="Times New Roman" w:hAnsi="Times New Roman"/>
          <w:sz w:val="28"/>
          <w:szCs w:val="28"/>
          <w:lang w:val="uk-UA"/>
        </w:rPr>
        <w:t>знань та практичних навичок до ведення бізнесу</w:t>
      </w:r>
      <w:r w:rsidRPr="00A50DF9">
        <w:rPr>
          <w:rFonts w:ascii="Times New Roman" w:hAnsi="Times New Roman"/>
          <w:sz w:val="28"/>
          <w:szCs w:val="28"/>
          <w:lang w:val="uk-UA"/>
        </w:rPr>
        <w:t>, що значно ускладнює перспективи інноваційного розвитку;</w:t>
      </w:r>
    </w:p>
    <w:p w:rsidR="007108B4" w:rsidRPr="00A50DF9" w:rsidRDefault="007108B4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0DF9">
        <w:rPr>
          <w:rFonts w:ascii="Times New Roman" w:hAnsi="Times New Roman"/>
          <w:sz w:val="28"/>
          <w:szCs w:val="28"/>
          <w:lang w:val="uk-UA"/>
        </w:rPr>
        <w:t>відтік кваліфікованих кадрів за кордон</w:t>
      </w:r>
      <w:r w:rsidR="00264B37">
        <w:rPr>
          <w:rFonts w:ascii="Times New Roman" w:hAnsi="Times New Roman"/>
          <w:sz w:val="28"/>
          <w:szCs w:val="28"/>
          <w:lang w:val="uk-UA"/>
        </w:rPr>
        <w:t>;</w:t>
      </w:r>
    </w:p>
    <w:p w:rsidR="007108B4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3127B6" w:rsidRPr="00A50DF9">
        <w:rPr>
          <w:rFonts w:ascii="Times New Roman" w:hAnsi="Times New Roman"/>
          <w:sz w:val="28"/>
          <w:szCs w:val="28"/>
          <w:lang w:val="uk-UA"/>
        </w:rPr>
        <w:t>едостатня</w:t>
      </w:r>
      <w:r w:rsidR="007108B4" w:rsidRPr="00A50DF9">
        <w:rPr>
          <w:rFonts w:ascii="Times New Roman" w:hAnsi="Times New Roman"/>
          <w:sz w:val="28"/>
          <w:szCs w:val="28"/>
          <w:lang w:val="uk-UA"/>
        </w:rPr>
        <w:t xml:space="preserve"> система взаємодії між об’єктами інфраструктури підтримки бізнесу, недостатній рівень та спектр послуг, що надаються для </w:t>
      </w:r>
      <w:r w:rsidR="007108B4" w:rsidRPr="00A50DF9">
        <w:rPr>
          <w:rFonts w:ascii="Times New Roman" w:hAnsi="Times New Roman"/>
          <w:sz w:val="28"/>
          <w:szCs w:val="28"/>
          <w:lang w:val="uk-UA"/>
        </w:rPr>
        <w:lastRenderedPageBreak/>
        <w:t>підтримки малого та середнього підприємництва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127B6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3127B6" w:rsidRPr="00A50DF9">
        <w:rPr>
          <w:rFonts w:ascii="Times New Roman" w:hAnsi="Times New Roman"/>
          <w:sz w:val="28"/>
          <w:szCs w:val="28"/>
          <w:lang w:val="uk-UA"/>
        </w:rPr>
        <w:t>ідсутня система пошуку партнерів по біз</w:t>
      </w:r>
      <w:r w:rsidR="00302885" w:rsidRPr="00A50DF9">
        <w:rPr>
          <w:rFonts w:ascii="Times New Roman" w:hAnsi="Times New Roman"/>
          <w:sz w:val="28"/>
          <w:szCs w:val="28"/>
          <w:lang w:val="uk-UA"/>
        </w:rPr>
        <w:t>н</w:t>
      </w:r>
      <w:r w:rsidR="003127B6" w:rsidRPr="00A50DF9">
        <w:rPr>
          <w:rFonts w:ascii="Times New Roman" w:hAnsi="Times New Roman"/>
          <w:sz w:val="28"/>
          <w:szCs w:val="28"/>
          <w:lang w:val="uk-UA"/>
        </w:rPr>
        <w:t>есу</w:t>
      </w:r>
      <w:r w:rsidR="00302885" w:rsidRPr="00A50DF9">
        <w:rPr>
          <w:rFonts w:ascii="Times New Roman" w:hAnsi="Times New Roman"/>
          <w:sz w:val="28"/>
          <w:szCs w:val="28"/>
          <w:lang w:val="uk-UA"/>
        </w:rPr>
        <w:t xml:space="preserve"> за кордоном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02885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302885" w:rsidRPr="00A50DF9">
        <w:rPr>
          <w:rFonts w:ascii="Times New Roman" w:hAnsi="Times New Roman"/>
          <w:sz w:val="28"/>
          <w:szCs w:val="28"/>
          <w:lang w:val="uk-UA"/>
        </w:rPr>
        <w:t>ідсутність розуміння у СПД необхідності в об’єднанні для захисту своїх прав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02885" w:rsidRPr="00A50DF9" w:rsidRDefault="00264B37" w:rsidP="007108B4">
      <w:pPr>
        <w:pStyle w:val="21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302885" w:rsidRPr="00A50DF9">
        <w:rPr>
          <w:rFonts w:ascii="Times New Roman" w:hAnsi="Times New Roman"/>
          <w:sz w:val="28"/>
          <w:szCs w:val="28"/>
          <w:lang w:val="uk-UA"/>
        </w:rPr>
        <w:t>ідсутність простору, в якому сконцентровані всі над</w:t>
      </w:r>
      <w:r>
        <w:rPr>
          <w:rFonts w:ascii="Times New Roman" w:hAnsi="Times New Roman"/>
          <w:sz w:val="28"/>
          <w:szCs w:val="28"/>
          <w:lang w:val="uk-UA"/>
        </w:rPr>
        <w:t>авачі послуг для МСП.</w:t>
      </w:r>
    </w:p>
    <w:p w:rsidR="00302885" w:rsidRPr="00A50DF9" w:rsidRDefault="00302885" w:rsidP="00D158BB">
      <w:pPr>
        <w:pStyle w:val="21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 w:cs="Arial"/>
          <w:color w:val="000000"/>
          <w:sz w:val="28"/>
          <w:szCs w:val="28"/>
          <w:lang w:val="uk-UA" w:eastAsia="en-US"/>
        </w:rPr>
      </w:pPr>
    </w:p>
    <w:p w:rsidR="007108B4" w:rsidRPr="00101FB5" w:rsidRDefault="007108B4" w:rsidP="00A316E9">
      <w:pPr>
        <w:pStyle w:val="2"/>
        <w:numPr>
          <w:ilvl w:val="0"/>
          <w:numId w:val="14"/>
        </w:numPr>
        <w:tabs>
          <w:tab w:val="left" w:pos="993"/>
        </w:tabs>
        <w:ind w:left="0" w:right="140" w:firstLine="567"/>
        <w:jc w:val="both"/>
        <w:rPr>
          <w:b w:val="0"/>
          <w:szCs w:val="28"/>
        </w:rPr>
      </w:pPr>
      <w:bookmarkStart w:id="0" w:name="_Toc339960328"/>
      <w:bookmarkStart w:id="1" w:name="_Toc466989705"/>
      <w:bookmarkEnd w:id="0"/>
      <w:bookmarkEnd w:id="1"/>
      <w:r w:rsidRPr="00101FB5">
        <w:rPr>
          <w:b w:val="0"/>
          <w:szCs w:val="28"/>
        </w:rPr>
        <w:t xml:space="preserve">Мета </w:t>
      </w:r>
      <w:r w:rsidR="00101FB5" w:rsidRPr="00101FB5">
        <w:rPr>
          <w:b w:val="0"/>
          <w:szCs w:val="28"/>
        </w:rPr>
        <w:t>п</w:t>
      </w:r>
      <w:r w:rsidRPr="00101FB5">
        <w:rPr>
          <w:b w:val="0"/>
          <w:szCs w:val="28"/>
        </w:rPr>
        <w:t>рограми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108B4" w:rsidRPr="00A50DF9" w:rsidRDefault="007108B4" w:rsidP="007108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</w:pPr>
      <w:r w:rsidRPr="00A50DF9"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t>Головною метою Програми є стимулювання розвитку малого та середнього підприємництва, створення сприятливого бізнес-середовища шляхом консолідації зусиль органів влади Ніжинської міської ОТГ, суб’єктів підприємницької діяльності, громадських організацій, об’єднань підприємців, бізнес-асоціацій тощо задля підвищення добробуту населення міста.</w:t>
      </w:r>
    </w:p>
    <w:p w:rsidR="007108B4" w:rsidRPr="00A50DF9" w:rsidRDefault="007108B4" w:rsidP="007108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</w:pPr>
    </w:p>
    <w:p w:rsidR="007108B4" w:rsidRPr="00101FB5" w:rsidRDefault="009137EE" w:rsidP="00A316E9">
      <w:pPr>
        <w:pStyle w:val="2"/>
        <w:numPr>
          <w:ilvl w:val="0"/>
          <w:numId w:val="14"/>
        </w:numPr>
        <w:tabs>
          <w:tab w:val="left" w:pos="0"/>
        </w:tabs>
        <w:ind w:left="0" w:right="140" w:firstLine="567"/>
        <w:rPr>
          <w:b w:val="0"/>
          <w:szCs w:val="28"/>
        </w:rPr>
      </w:pPr>
      <w:r w:rsidRPr="00101FB5">
        <w:rPr>
          <w:b w:val="0"/>
          <w:szCs w:val="28"/>
        </w:rPr>
        <w:t xml:space="preserve">Обґрунтування шляхів </w:t>
      </w:r>
      <w:r w:rsidR="007108B4" w:rsidRPr="00101FB5">
        <w:rPr>
          <w:b w:val="0"/>
          <w:szCs w:val="28"/>
        </w:rPr>
        <w:t xml:space="preserve"> і засоб</w:t>
      </w:r>
      <w:r w:rsidRPr="00101FB5">
        <w:rPr>
          <w:b w:val="0"/>
          <w:szCs w:val="28"/>
        </w:rPr>
        <w:t>ів</w:t>
      </w:r>
      <w:r w:rsidR="007108B4" w:rsidRPr="00101FB5">
        <w:rPr>
          <w:b w:val="0"/>
          <w:szCs w:val="28"/>
        </w:rPr>
        <w:t xml:space="preserve"> розв’язання проблем, обсяг</w:t>
      </w:r>
      <w:r w:rsidR="00101FB5" w:rsidRPr="00101FB5">
        <w:rPr>
          <w:b w:val="0"/>
          <w:szCs w:val="28"/>
        </w:rPr>
        <w:t>ів</w:t>
      </w:r>
      <w:r w:rsidR="007108B4" w:rsidRPr="00101FB5">
        <w:rPr>
          <w:b w:val="0"/>
          <w:szCs w:val="28"/>
        </w:rPr>
        <w:t xml:space="preserve"> та джерел фінансування, строки та етапи виконання </w:t>
      </w:r>
      <w:bookmarkStart w:id="2" w:name="_Toc466989706"/>
      <w:bookmarkStart w:id="3" w:name="_Toc339960329"/>
      <w:r w:rsidR="00101FB5" w:rsidRPr="00101FB5">
        <w:rPr>
          <w:b w:val="0"/>
          <w:szCs w:val="28"/>
        </w:rPr>
        <w:t>п</w:t>
      </w:r>
      <w:r w:rsidR="007108B4" w:rsidRPr="00101FB5">
        <w:rPr>
          <w:b w:val="0"/>
          <w:szCs w:val="28"/>
        </w:rPr>
        <w:t>рограми</w:t>
      </w:r>
      <w:bookmarkEnd w:id="2"/>
      <w:bookmarkEnd w:id="3"/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108B4" w:rsidRPr="00A50DF9" w:rsidRDefault="007108B4" w:rsidP="007108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</w:pPr>
      <w:r w:rsidRPr="00A50DF9"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t xml:space="preserve">Програма має стати дієвим інструментом реалізації міської політики у сфері розвитку малого та середнього підприємництва. </w:t>
      </w:r>
    </w:p>
    <w:p w:rsidR="007108B4" w:rsidRPr="00A50DF9" w:rsidRDefault="007108B4" w:rsidP="005216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Ефективність і результативність розв’язання проблемних питань у сфері розвитку малого і середнього бізнесу відбуватиметься за рахунок ефективної координації зусиль відповідних ключових сторін, зокрема органів влади та інституцій, що забезпечують підтримку підприємництва в місті.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Реалізація Програми здійснюватим</w:t>
      </w:r>
      <w:r w:rsidR="00E33D53">
        <w:rPr>
          <w:sz w:val="28"/>
          <w:szCs w:val="28"/>
          <w:lang w:val="uk-UA"/>
        </w:rPr>
        <w:t>еться за визначеними напрямами в Стратегії</w:t>
      </w:r>
      <w:r w:rsidR="00E33D53" w:rsidRPr="00A50DF9">
        <w:rPr>
          <w:sz w:val="28"/>
          <w:szCs w:val="28"/>
          <w:lang w:val="uk-UA"/>
        </w:rPr>
        <w:t xml:space="preserve"> розвитку</w:t>
      </w:r>
      <w:r w:rsidR="00E33D53">
        <w:rPr>
          <w:sz w:val="28"/>
          <w:szCs w:val="28"/>
          <w:lang w:val="uk-UA"/>
        </w:rPr>
        <w:t xml:space="preserve"> Ніжинської</w:t>
      </w:r>
      <w:r w:rsidR="00E33D53" w:rsidRPr="00A50DF9">
        <w:rPr>
          <w:sz w:val="28"/>
          <w:szCs w:val="28"/>
          <w:lang w:val="uk-UA"/>
        </w:rPr>
        <w:t xml:space="preserve"> міської</w:t>
      </w:r>
      <w:r w:rsidR="00E33D53">
        <w:rPr>
          <w:sz w:val="28"/>
          <w:szCs w:val="28"/>
          <w:lang w:val="uk-UA"/>
        </w:rPr>
        <w:t xml:space="preserve"> </w:t>
      </w:r>
      <w:r w:rsidR="00E33D53" w:rsidRPr="00A50DF9">
        <w:rPr>
          <w:sz w:val="28"/>
          <w:szCs w:val="28"/>
          <w:lang w:val="uk-UA"/>
        </w:rPr>
        <w:t>об</w:t>
      </w:r>
      <w:r w:rsidR="00E33D53">
        <w:rPr>
          <w:sz w:val="28"/>
          <w:szCs w:val="28"/>
          <w:lang w:val="uk-UA"/>
        </w:rPr>
        <w:t>’єднаної територіальної громади 2027</w:t>
      </w:r>
      <w:r w:rsidRPr="00A50DF9">
        <w:rPr>
          <w:sz w:val="28"/>
          <w:szCs w:val="28"/>
          <w:lang w:val="uk-UA"/>
        </w:rPr>
        <w:t>.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Фінансування Програми планується здійснювати за рахунок коштів бюджету Ніжинської</w:t>
      </w:r>
      <w:r w:rsidR="00D44BC7">
        <w:rPr>
          <w:sz w:val="28"/>
          <w:szCs w:val="28"/>
          <w:lang w:val="uk-UA"/>
        </w:rPr>
        <w:t xml:space="preserve"> міської</w:t>
      </w:r>
      <w:r w:rsidRPr="00A50DF9">
        <w:rPr>
          <w:sz w:val="28"/>
          <w:szCs w:val="28"/>
          <w:lang w:val="uk-UA"/>
        </w:rPr>
        <w:t xml:space="preserve"> ОТГ у межах видатків, передбачених головному розпорядникові бюджетних коштів, відповідальному за виконання заходів і завдань </w:t>
      </w:r>
      <w:r w:rsidR="00E33D53">
        <w:rPr>
          <w:sz w:val="28"/>
          <w:szCs w:val="28"/>
          <w:lang w:val="uk-UA"/>
        </w:rPr>
        <w:t>п</w:t>
      </w:r>
      <w:r w:rsidRPr="00A50DF9">
        <w:rPr>
          <w:sz w:val="28"/>
          <w:szCs w:val="28"/>
          <w:lang w:val="uk-UA"/>
        </w:rPr>
        <w:t xml:space="preserve">рограми; коштів установ та організацій, що є </w:t>
      </w:r>
      <w:r w:rsidR="00E33D53">
        <w:rPr>
          <w:sz w:val="28"/>
          <w:szCs w:val="28"/>
          <w:lang w:val="uk-UA"/>
        </w:rPr>
        <w:t>спів</w:t>
      </w:r>
      <w:r w:rsidRPr="00A50DF9">
        <w:rPr>
          <w:sz w:val="28"/>
          <w:szCs w:val="28"/>
          <w:lang w:val="uk-UA"/>
        </w:rPr>
        <w:t>виконавцями програми, а також за рахунок інших джерел, не заборонених чинним законодавством України</w:t>
      </w:r>
      <w:r w:rsidR="00986D49">
        <w:rPr>
          <w:sz w:val="28"/>
          <w:szCs w:val="28"/>
          <w:lang w:val="uk-UA"/>
        </w:rPr>
        <w:t xml:space="preserve"> (додаток 1</w:t>
      </w:r>
      <w:r w:rsidR="00E62AC6">
        <w:rPr>
          <w:sz w:val="28"/>
          <w:szCs w:val="28"/>
          <w:lang w:val="uk-UA"/>
        </w:rPr>
        <w:t>,2</w:t>
      </w:r>
      <w:r w:rsidR="00986D49">
        <w:rPr>
          <w:sz w:val="28"/>
          <w:szCs w:val="28"/>
          <w:lang w:val="uk-UA"/>
        </w:rPr>
        <w:t>)</w:t>
      </w:r>
      <w:r w:rsidRPr="00A50DF9">
        <w:rPr>
          <w:sz w:val="28"/>
          <w:szCs w:val="28"/>
          <w:lang w:val="uk-UA"/>
        </w:rPr>
        <w:t xml:space="preserve">. 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 xml:space="preserve">Програма реалізується протягом 2021-2027 років, в два етапи. 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Початок дії першого етапу Програми – січень 2021 року, закінчення – грудень 2023 року.</w:t>
      </w:r>
    </w:p>
    <w:p w:rsidR="007108B4" w:rsidRPr="00A50DF9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Початок дії другого етапу Програми – січень 2024 року, закінчення – грудень 2027 року.</w:t>
      </w:r>
    </w:p>
    <w:p w:rsidR="007108B4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Загальна вартість Програми:</w:t>
      </w:r>
      <w:r w:rsidRPr="00A50DF9">
        <w:rPr>
          <w:color w:val="FF0000"/>
          <w:sz w:val="28"/>
          <w:szCs w:val="28"/>
          <w:lang w:val="uk-UA"/>
        </w:rPr>
        <w:t xml:space="preserve"> </w:t>
      </w:r>
      <w:r w:rsidR="005D3979" w:rsidRPr="005D3979">
        <w:rPr>
          <w:sz w:val="28"/>
          <w:szCs w:val="28"/>
          <w:lang w:val="uk-UA"/>
        </w:rPr>
        <w:t>3962,0</w:t>
      </w:r>
      <w:r w:rsidRPr="005D3979">
        <w:rPr>
          <w:sz w:val="28"/>
          <w:szCs w:val="28"/>
          <w:lang w:val="uk-UA"/>
        </w:rPr>
        <w:t xml:space="preserve"> тис. грн.</w:t>
      </w:r>
    </w:p>
    <w:p w:rsidR="006D5E1E" w:rsidRPr="005D3979" w:rsidRDefault="006D5E1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  <w:lang w:val="uk-UA"/>
        </w:rPr>
      </w:pPr>
    </w:p>
    <w:p w:rsidR="007108B4" w:rsidRPr="00A316E9" w:rsidRDefault="00A316E9" w:rsidP="00A316E9">
      <w:pPr>
        <w:pStyle w:val="Default"/>
        <w:numPr>
          <w:ilvl w:val="0"/>
          <w:numId w:val="14"/>
        </w:numPr>
        <w:spacing w:before="600" w:line="240" w:lineRule="auto"/>
        <w:ind w:left="709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</w:pPr>
      <w:r w:rsidRPr="00A316E9"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  <w:lastRenderedPageBreak/>
        <w:t>Напрями діяльності, перелік завдань і заходів програми та результативні показники</w:t>
      </w:r>
    </w:p>
    <w:p w:rsidR="007108B4" w:rsidRPr="00A50DF9" w:rsidRDefault="007108B4" w:rsidP="007108B4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7108B4" w:rsidRPr="00A50DF9" w:rsidRDefault="007108B4" w:rsidP="007108B4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50DF9">
        <w:rPr>
          <w:rFonts w:ascii="Times New Roman" w:hAnsi="Times New Roman"/>
          <w:spacing w:val="-4"/>
          <w:sz w:val="28"/>
          <w:szCs w:val="28"/>
          <w:lang w:val="uk-UA"/>
        </w:rPr>
        <w:t xml:space="preserve">Основні завдання </w:t>
      </w:r>
      <w:r w:rsidR="00A316E9">
        <w:rPr>
          <w:rFonts w:ascii="Times New Roman" w:hAnsi="Times New Roman"/>
          <w:spacing w:val="-4"/>
          <w:sz w:val="28"/>
          <w:szCs w:val="28"/>
          <w:lang w:val="uk-UA"/>
        </w:rPr>
        <w:t>п</w:t>
      </w:r>
      <w:r w:rsidRPr="00A50DF9">
        <w:rPr>
          <w:rFonts w:ascii="Times New Roman" w:hAnsi="Times New Roman"/>
          <w:spacing w:val="-4"/>
          <w:sz w:val="28"/>
          <w:szCs w:val="28"/>
          <w:lang w:val="uk-UA"/>
        </w:rPr>
        <w:t>рограми</w:t>
      </w:r>
      <w:r w:rsidRPr="00A50DF9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спрямовані на реалізацію державної політики щодо вирішення проблем розвитку малого підприємництва та відповідають напрямам та завданням </w:t>
      </w:r>
      <w:r w:rsidR="00781F1C" w:rsidRPr="00A50DF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50DF9">
        <w:rPr>
          <w:rFonts w:ascii="Times New Roman" w:hAnsi="Times New Roman" w:cs="Times New Roman"/>
          <w:sz w:val="28"/>
          <w:szCs w:val="28"/>
          <w:lang w:val="uk-UA"/>
        </w:rPr>
        <w:t>тратегі</w:t>
      </w:r>
      <w:r w:rsidR="00781F1C" w:rsidRPr="00A50DF9">
        <w:rPr>
          <w:rFonts w:ascii="Times New Roman" w:hAnsi="Times New Roman" w:cs="Times New Roman"/>
          <w:sz w:val="28"/>
          <w:szCs w:val="28"/>
          <w:lang w:val="uk-UA"/>
        </w:rPr>
        <w:t>ї розвит</w:t>
      </w:r>
      <w:r w:rsidRPr="00A50DF9"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="00781F1C" w:rsidRPr="00A50DF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 w:rsidR="007F43A8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781F1C" w:rsidRPr="00A50DF9">
        <w:rPr>
          <w:rFonts w:ascii="Times New Roman" w:hAnsi="Times New Roman" w:cs="Times New Roman"/>
          <w:sz w:val="28"/>
          <w:szCs w:val="28"/>
          <w:lang w:val="uk-UA"/>
        </w:rPr>
        <w:t>ОТГ</w:t>
      </w:r>
      <w:r w:rsidRPr="00A50DF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08B4" w:rsidRPr="00A50DF9" w:rsidRDefault="007108B4" w:rsidP="007108B4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DF9">
        <w:rPr>
          <w:rFonts w:ascii="Times New Roman" w:hAnsi="Times New Roman" w:cs="Times New Roman"/>
          <w:sz w:val="28"/>
          <w:szCs w:val="28"/>
          <w:lang w:val="uk-UA"/>
        </w:rPr>
        <w:t>підвищення якості обслуговування суб’єктів МСП з боку структурних підрозділів Ніжинської міської ради;</w:t>
      </w:r>
    </w:p>
    <w:p w:rsidR="007108B4" w:rsidRPr="00A50DF9" w:rsidRDefault="007108B4" w:rsidP="007108B4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50DF9">
        <w:rPr>
          <w:rFonts w:ascii="Times New Roman" w:hAnsi="Times New Roman" w:cs="Times New Roman"/>
          <w:sz w:val="28"/>
          <w:szCs w:val="28"/>
          <w:lang w:val="uk-UA"/>
        </w:rPr>
        <w:t>презентування</w:t>
      </w:r>
      <w:proofErr w:type="spellEnd"/>
      <w:r w:rsidRPr="00A50DF9">
        <w:rPr>
          <w:rFonts w:ascii="Times New Roman" w:hAnsi="Times New Roman" w:cs="Times New Roman"/>
          <w:sz w:val="28"/>
          <w:szCs w:val="28"/>
          <w:lang w:val="uk-UA"/>
        </w:rPr>
        <w:t xml:space="preserve"> місцевих товаровиробників та інвестиційних проектів на інвестиційних форумах,  вітчизняних та зовнішніх ринках;</w:t>
      </w:r>
    </w:p>
    <w:p w:rsidR="007108B4" w:rsidRPr="00A50DF9" w:rsidRDefault="007108B4" w:rsidP="007108B4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DF9">
        <w:rPr>
          <w:rFonts w:ascii="Times New Roman" w:hAnsi="Times New Roman" w:cs="Times New Roman"/>
          <w:sz w:val="28"/>
          <w:szCs w:val="28"/>
          <w:lang w:val="uk-UA"/>
        </w:rPr>
        <w:t>сприяння розвитку бізнесу шляхом надання міською радою інформаційної, ресурсної та майнової підтримки суб’єктам МСП;</w:t>
      </w:r>
    </w:p>
    <w:p w:rsidR="007108B4" w:rsidRPr="00A50DF9" w:rsidRDefault="007108B4" w:rsidP="007108B4">
      <w:pPr>
        <w:pStyle w:val="Default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0DF9">
        <w:rPr>
          <w:rFonts w:ascii="Times New Roman" w:hAnsi="Times New Roman" w:cs="Times New Roman"/>
          <w:sz w:val="28"/>
          <w:szCs w:val="28"/>
          <w:lang w:val="uk-UA"/>
        </w:rPr>
        <w:t>впровадження системного підходу у розташуванні тимчасових споруд для підприємницької діяльності та об’єктів торгівлі (надання послуг);</w:t>
      </w:r>
    </w:p>
    <w:p w:rsidR="007108B4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–</w:t>
      </w:r>
      <w:r w:rsidRPr="00A50DF9">
        <w:rPr>
          <w:rFonts w:eastAsia="Calibri"/>
          <w:color w:val="000000"/>
          <w:sz w:val="28"/>
          <w:szCs w:val="28"/>
          <w:lang w:val="uk-UA" w:eastAsia="en-US"/>
        </w:rPr>
        <w:t xml:space="preserve">  н</w:t>
      </w:r>
      <w:r w:rsidRPr="00A50DF9">
        <w:rPr>
          <w:sz w:val="28"/>
          <w:szCs w:val="28"/>
          <w:lang w:val="uk-UA"/>
        </w:rPr>
        <w:t>адання організаційної, інформаційної, консультаційної та освітньої підтримки суб’єктам малого підприємництва.</w:t>
      </w:r>
    </w:p>
    <w:p w:rsidR="00205D2B" w:rsidRPr="00A50DF9" w:rsidRDefault="00205D2B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  <w:jc w:val="both"/>
        <w:rPr>
          <w:sz w:val="28"/>
          <w:szCs w:val="28"/>
          <w:lang w:val="uk-UA"/>
        </w:rPr>
      </w:pPr>
    </w:p>
    <w:p w:rsidR="00205D2B" w:rsidRPr="00A50DF9" w:rsidRDefault="00205D2B" w:rsidP="0020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Виконання завдань в Програмі на 2021-2027 роки здійснюватиметься шляхом реалізації заходів за напрямами:</w:t>
      </w:r>
    </w:p>
    <w:p w:rsidR="00205D2B" w:rsidRPr="00655394" w:rsidRDefault="00205D2B" w:rsidP="00205D2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55394">
        <w:rPr>
          <w:bCs/>
          <w:sz w:val="28"/>
          <w:szCs w:val="28"/>
          <w:lang w:val="uk-UA"/>
        </w:rPr>
        <w:t>Покращення співпраці бізнесу та влади</w:t>
      </w:r>
      <w:r>
        <w:rPr>
          <w:sz w:val="28"/>
          <w:szCs w:val="28"/>
          <w:lang w:val="uk-UA"/>
        </w:rPr>
        <w:t>.</w:t>
      </w:r>
    </w:p>
    <w:p w:rsidR="00205D2B" w:rsidRPr="00655394" w:rsidRDefault="00205D2B" w:rsidP="00205D2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5394">
        <w:rPr>
          <w:sz w:val="28"/>
          <w:szCs w:val="28"/>
          <w:lang w:val="uk-UA"/>
        </w:rPr>
        <w:t xml:space="preserve">2. </w:t>
      </w:r>
      <w:r w:rsidRPr="00655394">
        <w:rPr>
          <w:bCs/>
          <w:sz w:val="28"/>
          <w:szCs w:val="28"/>
          <w:lang w:val="uk-UA"/>
        </w:rPr>
        <w:t xml:space="preserve">Створення сприятливого бізнес-середовища для розвитку </w:t>
      </w:r>
      <w:r w:rsidRPr="00655394">
        <w:rPr>
          <w:sz w:val="28"/>
          <w:szCs w:val="28"/>
          <w:lang w:val="uk-UA"/>
        </w:rPr>
        <w:t>малого і середнього  підприємництва</w:t>
      </w:r>
      <w:r>
        <w:rPr>
          <w:sz w:val="28"/>
          <w:szCs w:val="28"/>
          <w:lang w:val="uk-UA"/>
        </w:rPr>
        <w:t>.</w:t>
      </w:r>
      <w:r w:rsidRPr="00655394">
        <w:rPr>
          <w:sz w:val="28"/>
          <w:szCs w:val="28"/>
          <w:lang w:val="uk-UA"/>
        </w:rPr>
        <w:t xml:space="preserve">  </w:t>
      </w:r>
    </w:p>
    <w:p w:rsidR="00205D2B" w:rsidRPr="00655394" w:rsidRDefault="00205D2B" w:rsidP="00205D2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5394">
        <w:rPr>
          <w:sz w:val="28"/>
          <w:szCs w:val="28"/>
          <w:lang w:val="uk-UA"/>
        </w:rPr>
        <w:t xml:space="preserve">3. </w:t>
      </w:r>
      <w:r w:rsidRPr="00655394">
        <w:rPr>
          <w:bCs/>
          <w:sz w:val="28"/>
          <w:szCs w:val="28"/>
          <w:lang w:val="uk-UA"/>
        </w:rPr>
        <w:t>Розширення (полегшення) доступу до ресурсів</w:t>
      </w:r>
      <w:r>
        <w:rPr>
          <w:bCs/>
          <w:sz w:val="28"/>
          <w:szCs w:val="28"/>
          <w:lang w:val="uk-UA"/>
        </w:rPr>
        <w:t>.</w:t>
      </w:r>
    </w:p>
    <w:p w:rsidR="00205D2B" w:rsidRPr="00655394" w:rsidRDefault="00205D2B" w:rsidP="00205D2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55394">
        <w:rPr>
          <w:sz w:val="28"/>
          <w:szCs w:val="28"/>
          <w:lang w:val="uk-UA"/>
        </w:rPr>
        <w:t>4.</w:t>
      </w:r>
      <w:r w:rsidRPr="00205D2B">
        <w:rPr>
          <w:szCs w:val="28"/>
          <w:lang w:val="uk-UA"/>
        </w:rPr>
        <w:t xml:space="preserve"> </w:t>
      </w:r>
      <w:r w:rsidRPr="00655394">
        <w:rPr>
          <w:bCs/>
          <w:sz w:val="28"/>
          <w:szCs w:val="28"/>
          <w:lang w:val="uk-UA"/>
        </w:rPr>
        <w:t xml:space="preserve">Підвищення конкурентоспроможності та інноваційного потенціалу </w:t>
      </w:r>
      <w:r w:rsidRPr="00655394">
        <w:rPr>
          <w:sz w:val="28"/>
          <w:szCs w:val="28"/>
          <w:lang w:val="uk-UA"/>
        </w:rPr>
        <w:t>малого і середнього  підприємництва</w:t>
      </w:r>
      <w:r>
        <w:rPr>
          <w:sz w:val="28"/>
          <w:szCs w:val="28"/>
          <w:lang w:val="uk-UA"/>
        </w:rPr>
        <w:t>.</w:t>
      </w:r>
      <w:r w:rsidRPr="00655394">
        <w:rPr>
          <w:sz w:val="28"/>
          <w:szCs w:val="28"/>
          <w:lang w:val="uk-UA"/>
        </w:rPr>
        <w:t xml:space="preserve">  </w:t>
      </w:r>
    </w:p>
    <w:p w:rsidR="007108B4" w:rsidRPr="00A50DF9" w:rsidRDefault="007108B4" w:rsidP="007108B4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108B4" w:rsidRPr="006B3C48" w:rsidRDefault="00CE20C1" w:rsidP="00466A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284"/>
        <w:jc w:val="center"/>
        <w:rPr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6</w:t>
      </w:r>
      <w:bookmarkStart w:id="4" w:name="_GoBack"/>
      <w:bookmarkEnd w:id="4"/>
      <w:r w:rsidR="007108B4" w:rsidRPr="006B3C48">
        <w:rPr>
          <w:bCs/>
          <w:iCs/>
          <w:sz w:val="28"/>
          <w:szCs w:val="28"/>
          <w:lang w:val="uk-UA"/>
        </w:rPr>
        <w:t xml:space="preserve">. Координація та контроль за виконанням ходом виконання </w:t>
      </w:r>
      <w:r w:rsidR="006B3C48">
        <w:rPr>
          <w:bCs/>
          <w:iCs/>
          <w:sz w:val="28"/>
          <w:szCs w:val="28"/>
          <w:lang w:val="uk-UA"/>
        </w:rPr>
        <w:t>п</w:t>
      </w:r>
      <w:r w:rsidR="007108B4" w:rsidRPr="006B3C48">
        <w:rPr>
          <w:bCs/>
          <w:iCs/>
          <w:sz w:val="28"/>
          <w:szCs w:val="28"/>
          <w:lang w:val="uk-UA"/>
        </w:rPr>
        <w:t>рограми</w:t>
      </w:r>
    </w:p>
    <w:p w:rsidR="007108B4" w:rsidRPr="00A50DF9" w:rsidRDefault="007108B4" w:rsidP="007108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-6" w:firstLine="902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 xml:space="preserve">Ніжинська міська рада визначає першочерговість виконання заходів </w:t>
      </w:r>
      <w:r w:rsidR="00BE1BB2">
        <w:rPr>
          <w:sz w:val="28"/>
          <w:szCs w:val="28"/>
          <w:lang w:val="uk-UA"/>
        </w:rPr>
        <w:t>П</w:t>
      </w:r>
      <w:r w:rsidRPr="00A50DF9">
        <w:rPr>
          <w:sz w:val="28"/>
          <w:szCs w:val="28"/>
          <w:lang w:val="uk-UA"/>
        </w:rPr>
        <w:t xml:space="preserve">рограми з урахуванням пріоритетних напрямів в </w:t>
      </w:r>
      <w:r w:rsidRPr="00A50DF9">
        <w:rPr>
          <w:iCs/>
          <w:sz w:val="28"/>
          <w:szCs w:val="28"/>
          <w:lang w:val="uk-UA"/>
        </w:rPr>
        <w:t xml:space="preserve">залежності від фактичних обсягів фінансування, передбачених міським бюджетом на відповідний рік, з урахуванням соціально-економічної ситуації у </w:t>
      </w:r>
      <w:r w:rsidR="00781F1C" w:rsidRPr="00A50DF9">
        <w:rPr>
          <w:iCs/>
          <w:sz w:val="28"/>
          <w:szCs w:val="28"/>
          <w:lang w:val="uk-UA"/>
        </w:rPr>
        <w:t xml:space="preserve">Ніжинській </w:t>
      </w:r>
      <w:r w:rsidR="00BE1BB2">
        <w:rPr>
          <w:iCs/>
          <w:sz w:val="28"/>
          <w:szCs w:val="28"/>
          <w:lang w:val="uk-UA"/>
        </w:rPr>
        <w:t xml:space="preserve">міській </w:t>
      </w:r>
      <w:r w:rsidR="00781F1C" w:rsidRPr="00A50DF9">
        <w:rPr>
          <w:iCs/>
          <w:sz w:val="28"/>
          <w:szCs w:val="28"/>
          <w:lang w:val="uk-UA"/>
        </w:rPr>
        <w:t>ОТГ</w:t>
      </w:r>
      <w:r w:rsidRPr="00A50DF9">
        <w:rPr>
          <w:iCs/>
          <w:sz w:val="28"/>
          <w:szCs w:val="28"/>
          <w:lang w:val="uk-UA"/>
        </w:rPr>
        <w:t xml:space="preserve"> та обсягів залучених фінансових ресурсів від співвиконавців Програми. </w:t>
      </w:r>
      <w:r w:rsidRPr="00A50DF9">
        <w:rPr>
          <w:sz w:val="28"/>
          <w:szCs w:val="28"/>
          <w:lang w:val="uk-UA"/>
        </w:rPr>
        <w:t xml:space="preserve">  </w:t>
      </w:r>
    </w:p>
    <w:p w:rsidR="007108B4" w:rsidRPr="00A50DF9" w:rsidRDefault="007108B4" w:rsidP="007108B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-6" w:firstLine="902"/>
        <w:jc w:val="both"/>
        <w:rPr>
          <w:sz w:val="28"/>
          <w:szCs w:val="28"/>
          <w:lang w:val="uk-UA"/>
        </w:rPr>
      </w:pPr>
      <w:r w:rsidRPr="00A50DF9">
        <w:rPr>
          <w:sz w:val="28"/>
          <w:szCs w:val="28"/>
          <w:lang w:val="uk-UA"/>
        </w:rPr>
        <w:t>Основні напрями і заходи програми можуть коригуватися в період її дії</w:t>
      </w:r>
      <w:r w:rsidR="00910369">
        <w:rPr>
          <w:sz w:val="28"/>
          <w:szCs w:val="28"/>
          <w:lang w:val="uk-UA"/>
        </w:rPr>
        <w:t>.</w:t>
      </w:r>
      <w:r w:rsidRPr="00A50DF9">
        <w:rPr>
          <w:sz w:val="28"/>
          <w:szCs w:val="28"/>
          <w:lang w:val="uk-UA"/>
        </w:rPr>
        <w:t xml:space="preserve"> </w:t>
      </w:r>
    </w:p>
    <w:p w:rsidR="007108B4" w:rsidRDefault="007108B4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Безпосередній контроль за виконанням заходів і завдань програми здійснює відділ економіки</w:t>
      </w:r>
      <w:r w:rsidR="00781F1C">
        <w:rPr>
          <w:sz w:val="28"/>
          <w:szCs w:val="28"/>
          <w:lang w:val="uk-UA"/>
        </w:rPr>
        <w:t xml:space="preserve"> та інвестиційної діяльності</w:t>
      </w:r>
      <w:r>
        <w:rPr>
          <w:sz w:val="28"/>
          <w:szCs w:val="28"/>
          <w:lang w:val="uk-UA"/>
        </w:rPr>
        <w:t xml:space="preserve"> виконавчого комітету Ніжинської міської ради, а за цільовим та ефективним використанням коштів – виконавчий комітет Ніжинської міської ради. Відділ економіки </w:t>
      </w:r>
      <w:r w:rsidR="00781F1C">
        <w:rPr>
          <w:sz w:val="28"/>
          <w:szCs w:val="28"/>
          <w:lang w:val="uk-UA"/>
        </w:rPr>
        <w:t xml:space="preserve">та інвестиційної діяльності </w:t>
      </w:r>
      <w:r>
        <w:rPr>
          <w:sz w:val="28"/>
          <w:szCs w:val="28"/>
          <w:lang w:val="uk-UA"/>
        </w:rPr>
        <w:t xml:space="preserve">виконавчого комітету Ніжинської міської ради у процесі її виконання забезпечує цільове та ефективне використання </w:t>
      </w:r>
      <w:r>
        <w:rPr>
          <w:sz w:val="28"/>
          <w:szCs w:val="28"/>
          <w:lang w:val="uk-UA"/>
        </w:rPr>
        <w:lastRenderedPageBreak/>
        <w:t>бюджетних коштів протягом усього строку реалізації програми у межах визначених бюджетних призначень.</w:t>
      </w:r>
    </w:p>
    <w:p w:rsidR="00BE1BB2" w:rsidRDefault="00BE1BB2" w:rsidP="00BE1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економіки та інвестиційної діяльності виконавчого комітету Ніжинської міської ради надає звіт про виконання Програми щоквартально до 4 числа місяця, наступного за звітним кварталом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</w:t>
      </w:r>
      <w:r w:rsidR="001D2609">
        <w:rPr>
          <w:sz w:val="28"/>
          <w:szCs w:val="28"/>
          <w:lang w:val="uk-UA"/>
        </w:rPr>
        <w:t xml:space="preserve"> Ніжинської міської ради. Головний розпорядник звітує про виконання Програми на пленарному засіданні сесії міської ради за підсумками року.</w:t>
      </w:r>
    </w:p>
    <w:p w:rsidR="00BE1BB2" w:rsidRDefault="00BE1BB2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7C4AC0" w:rsidRDefault="007C4AC0" w:rsidP="007C4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sz w:val="28"/>
          <w:szCs w:val="28"/>
          <w:lang w:val="uk-UA"/>
        </w:rPr>
      </w:pPr>
    </w:p>
    <w:p w:rsidR="007108B4" w:rsidRPr="007C4AC0" w:rsidRDefault="007C4AC0" w:rsidP="007C4A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 w:rsidRPr="007C4AC0">
        <w:rPr>
          <w:sz w:val="28"/>
          <w:szCs w:val="28"/>
          <w:lang w:val="uk-UA"/>
        </w:rPr>
        <w:t xml:space="preserve">Міський голова                                                                   А.В. </w:t>
      </w:r>
      <w:proofErr w:type="spellStart"/>
      <w:r w:rsidRPr="007C4AC0">
        <w:rPr>
          <w:sz w:val="28"/>
          <w:szCs w:val="28"/>
          <w:lang w:val="uk-UA"/>
        </w:rPr>
        <w:t>Лінник</w:t>
      </w:r>
      <w:proofErr w:type="spellEnd"/>
    </w:p>
    <w:p w:rsidR="001346EE" w:rsidRPr="007C4AC0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F1879" w:rsidRDefault="00FF1879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1346EE" w:rsidRDefault="001346EE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083"/>
        <w:gridCol w:w="2268"/>
      </w:tblGrid>
      <w:tr w:rsidR="00F32049" w:rsidRPr="00CB7CA5" w:rsidTr="00786F2B">
        <w:tc>
          <w:tcPr>
            <w:tcW w:w="7083" w:type="dxa"/>
            <w:shd w:val="clear" w:color="auto" w:fill="auto"/>
          </w:tcPr>
          <w:p w:rsidR="00F32049" w:rsidRPr="00045825" w:rsidRDefault="00045825" w:rsidP="00885F7D">
            <w:pPr>
              <w:tabs>
                <w:tab w:val="left" w:pos="1125"/>
              </w:tabs>
              <w:rPr>
                <w:sz w:val="28"/>
                <w:szCs w:val="28"/>
                <w:lang w:val="uk-UA"/>
              </w:rPr>
            </w:pPr>
            <w:r w:rsidRPr="00045825">
              <w:rPr>
                <w:sz w:val="28"/>
                <w:szCs w:val="28"/>
                <w:lang w:val="uk-UA"/>
              </w:rPr>
              <w:t>Погоджують:</w:t>
            </w:r>
          </w:p>
          <w:p w:rsidR="00045825" w:rsidRPr="00045825" w:rsidRDefault="00045825" w:rsidP="00885F7D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F32049" w:rsidRPr="00B22C1A" w:rsidRDefault="00F32049" w:rsidP="00885F7D">
            <w:pPr>
              <w:tabs>
                <w:tab w:val="left" w:pos="1125"/>
              </w:tabs>
              <w:rPr>
                <w:b/>
                <w:sz w:val="28"/>
                <w:szCs w:val="28"/>
              </w:rPr>
            </w:pPr>
          </w:p>
        </w:tc>
      </w:tr>
      <w:tr w:rsidR="00786F2B" w:rsidRPr="00CB7CA5" w:rsidTr="00786F2B">
        <w:tc>
          <w:tcPr>
            <w:tcW w:w="7083" w:type="dxa"/>
            <w:shd w:val="clear" w:color="auto" w:fill="auto"/>
          </w:tcPr>
          <w:p w:rsidR="00786F2B" w:rsidRDefault="00786F2B" w:rsidP="00786F2B">
            <w:pPr>
              <w:rPr>
                <w:sz w:val="28"/>
                <w:szCs w:val="28"/>
              </w:rPr>
            </w:pPr>
            <w:r w:rsidRPr="00B22C1A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B22C1A">
              <w:rPr>
                <w:sz w:val="28"/>
                <w:szCs w:val="28"/>
              </w:rPr>
              <w:t>фінансового</w:t>
            </w:r>
            <w:proofErr w:type="spellEnd"/>
            <w:r w:rsidRPr="00B22C1A">
              <w:rPr>
                <w:sz w:val="28"/>
                <w:szCs w:val="28"/>
              </w:rPr>
              <w:t xml:space="preserve"> </w:t>
            </w:r>
            <w:proofErr w:type="spellStart"/>
            <w:r w:rsidRPr="00B22C1A">
              <w:rPr>
                <w:sz w:val="28"/>
                <w:szCs w:val="28"/>
              </w:rPr>
              <w:t>управління</w:t>
            </w:r>
            <w:proofErr w:type="spellEnd"/>
          </w:p>
          <w:p w:rsidR="00786F2B" w:rsidRDefault="00786F2B" w:rsidP="00786F2B">
            <w:pPr>
              <w:rPr>
                <w:sz w:val="28"/>
                <w:szCs w:val="28"/>
              </w:rPr>
            </w:pPr>
          </w:p>
          <w:p w:rsidR="00786F2B" w:rsidRPr="00B22C1A" w:rsidRDefault="00786F2B" w:rsidP="00786F2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86F2B" w:rsidRPr="00B22C1A" w:rsidRDefault="00786F2B" w:rsidP="00786F2B">
            <w:pPr>
              <w:rPr>
                <w:sz w:val="28"/>
                <w:szCs w:val="28"/>
              </w:rPr>
            </w:pPr>
            <w:r w:rsidRPr="00B22C1A">
              <w:rPr>
                <w:sz w:val="28"/>
                <w:szCs w:val="28"/>
              </w:rPr>
              <w:t>Л.В. Писаренко</w:t>
            </w:r>
          </w:p>
        </w:tc>
      </w:tr>
      <w:tr w:rsidR="00786F2B" w:rsidRPr="00CB7CA5" w:rsidTr="00786F2B">
        <w:tc>
          <w:tcPr>
            <w:tcW w:w="7083" w:type="dxa"/>
            <w:shd w:val="clear" w:color="auto" w:fill="auto"/>
          </w:tcPr>
          <w:p w:rsidR="00786F2B" w:rsidRPr="00B22C1A" w:rsidRDefault="00786F2B" w:rsidP="00786F2B">
            <w:pPr>
              <w:tabs>
                <w:tab w:val="left" w:pos="1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22C1A">
              <w:rPr>
                <w:sz w:val="28"/>
                <w:szCs w:val="28"/>
              </w:rPr>
              <w:t xml:space="preserve">ачальник </w:t>
            </w:r>
            <w:proofErr w:type="spellStart"/>
            <w:r w:rsidRPr="00B22C1A">
              <w:rPr>
                <w:sz w:val="28"/>
                <w:szCs w:val="28"/>
              </w:rPr>
              <w:t>відділу</w:t>
            </w:r>
            <w:proofErr w:type="spellEnd"/>
            <w:r w:rsidRPr="00B22C1A">
              <w:rPr>
                <w:sz w:val="28"/>
                <w:szCs w:val="28"/>
              </w:rPr>
              <w:t xml:space="preserve"> </w:t>
            </w:r>
            <w:proofErr w:type="spellStart"/>
            <w:r w:rsidRPr="00B22C1A">
              <w:rPr>
                <w:sz w:val="28"/>
                <w:szCs w:val="28"/>
              </w:rPr>
              <w:t>економіки</w:t>
            </w:r>
            <w:proofErr w:type="spellEnd"/>
          </w:p>
          <w:p w:rsidR="00786F2B" w:rsidRPr="00B22C1A" w:rsidRDefault="00786F2B" w:rsidP="00786F2B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</w:rPr>
            </w:pPr>
            <w:r w:rsidRPr="00B22C1A">
              <w:rPr>
                <w:sz w:val="28"/>
                <w:szCs w:val="28"/>
              </w:rPr>
              <w:t xml:space="preserve">та </w:t>
            </w:r>
            <w:proofErr w:type="spellStart"/>
            <w:r w:rsidRPr="00B22C1A">
              <w:rPr>
                <w:sz w:val="28"/>
                <w:szCs w:val="28"/>
              </w:rPr>
              <w:t>інвестиційної</w:t>
            </w:r>
            <w:proofErr w:type="spellEnd"/>
            <w:r w:rsidRPr="00B22C1A">
              <w:rPr>
                <w:sz w:val="28"/>
                <w:szCs w:val="28"/>
              </w:rPr>
              <w:t xml:space="preserve"> </w:t>
            </w:r>
            <w:proofErr w:type="spellStart"/>
            <w:r w:rsidRPr="00B22C1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786F2B" w:rsidRPr="00741DA4" w:rsidRDefault="00786F2B" w:rsidP="00786F2B">
            <w:pPr>
              <w:tabs>
                <w:tab w:val="left" w:pos="11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Т.М. </w:t>
            </w:r>
            <w:proofErr w:type="spellStart"/>
            <w:r>
              <w:rPr>
                <w:sz w:val="28"/>
                <w:szCs w:val="28"/>
              </w:rPr>
              <w:t>Гавриш</w:t>
            </w:r>
            <w:proofErr w:type="spellEnd"/>
          </w:p>
        </w:tc>
      </w:tr>
    </w:tbl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6506" w:rsidRDefault="00D76506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C4AC0" w:rsidRDefault="007C4AC0" w:rsidP="00710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tbl>
      <w:tblPr>
        <w:tblStyle w:val="a9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8"/>
        <w:gridCol w:w="4353"/>
      </w:tblGrid>
      <w:tr w:rsidR="00DE241E" w:rsidTr="00DE241E">
        <w:tc>
          <w:tcPr>
            <w:tcW w:w="4785" w:type="dxa"/>
          </w:tcPr>
          <w:p w:rsidR="00DE241E" w:rsidRDefault="00DE241E" w:rsidP="001346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E241E" w:rsidRPr="00DE241E" w:rsidRDefault="00DE241E" w:rsidP="00DE241E">
            <w:pPr>
              <w:rPr>
                <w:lang w:val="uk-UA"/>
              </w:rPr>
            </w:pPr>
            <w:r w:rsidRPr="00DE241E">
              <w:rPr>
                <w:lang w:val="uk-UA"/>
              </w:rPr>
              <w:t xml:space="preserve">Додаток 1 до програми розвитку малого та середнього підприємництва у Ніжинській міській об’єднаній територіальній громаді </w:t>
            </w:r>
            <w:r w:rsidRPr="00DE241E">
              <w:t>на 2021-2027 роки</w:t>
            </w:r>
          </w:p>
        </w:tc>
      </w:tr>
    </w:tbl>
    <w:p w:rsidR="00DE241E" w:rsidRDefault="00DE241E" w:rsidP="001346EE">
      <w:pPr>
        <w:ind w:left="1080"/>
        <w:jc w:val="center"/>
        <w:rPr>
          <w:sz w:val="28"/>
          <w:szCs w:val="28"/>
          <w:lang w:val="uk-UA"/>
        </w:rPr>
      </w:pPr>
    </w:p>
    <w:p w:rsidR="00DE241E" w:rsidRDefault="00DE241E" w:rsidP="001346EE">
      <w:pPr>
        <w:ind w:left="1080"/>
        <w:jc w:val="center"/>
        <w:rPr>
          <w:sz w:val="28"/>
          <w:szCs w:val="28"/>
          <w:lang w:val="uk-UA"/>
        </w:rPr>
      </w:pPr>
    </w:p>
    <w:p w:rsidR="001346EE" w:rsidRPr="001346EE" w:rsidRDefault="001346EE" w:rsidP="001346EE">
      <w:pPr>
        <w:ind w:left="1080"/>
        <w:jc w:val="center"/>
        <w:rPr>
          <w:sz w:val="28"/>
          <w:szCs w:val="28"/>
          <w:lang w:val="uk-UA"/>
        </w:rPr>
      </w:pPr>
      <w:r w:rsidRPr="001346EE">
        <w:rPr>
          <w:sz w:val="28"/>
          <w:szCs w:val="28"/>
          <w:lang w:val="uk-UA"/>
        </w:rPr>
        <w:t>Ресурсне забезпечення міської цільової програми</w:t>
      </w:r>
    </w:p>
    <w:p w:rsidR="001346EE" w:rsidRPr="00C43952" w:rsidRDefault="001346EE" w:rsidP="001346EE">
      <w:pPr>
        <w:jc w:val="center"/>
        <w:rPr>
          <w:b/>
          <w:sz w:val="28"/>
          <w:szCs w:val="28"/>
          <w:lang w:val="uk-UA"/>
        </w:rPr>
      </w:pPr>
    </w:p>
    <w:p w:rsidR="001346EE" w:rsidRPr="001162C7" w:rsidRDefault="001346EE" w:rsidP="001346EE">
      <w:pPr>
        <w:jc w:val="center"/>
        <w:rPr>
          <w:sz w:val="28"/>
          <w:szCs w:val="28"/>
          <w:lang w:val="uk-UA"/>
        </w:rPr>
      </w:pPr>
      <w:r w:rsidRPr="001162C7">
        <w:rPr>
          <w:sz w:val="28"/>
          <w:szCs w:val="28"/>
          <w:lang w:val="uk-UA"/>
        </w:rPr>
        <w:t>розвитку малого та середнього підприємництва</w:t>
      </w:r>
    </w:p>
    <w:p w:rsidR="001346EE" w:rsidRPr="001162C7" w:rsidRDefault="001346EE" w:rsidP="001346EE">
      <w:pPr>
        <w:jc w:val="center"/>
        <w:rPr>
          <w:sz w:val="28"/>
          <w:szCs w:val="28"/>
          <w:lang w:val="uk-UA"/>
        </w:rPr>
      </w:pPr>
      <w:r w:rsidRPr="001162C7">
        <w:rPr>
          <w:sz w:val="28"/>
          <w:szCs w:val="28"/>
          <w:lang w:val="uk-UA"/>
        </w:rPr>
        <w:t xml:space="preserve"> у Ніжинській міській об’єднаній територіальній громаді</w:t>
      </w:r>
    </w:p>
    <w:p w:rsidR="001346EE" w:rsidRPr="001162C7" w:rsidRDefault="001346EE" w:rsidP="001346EE">
      <w:pPr>
        <w:jc w:val="center"/>
        <w:rPr>
          <w:sz w:val="28"/>
          <w:szCs w:val="28"/>
        </w:rPr>
      </w:pPr>
      <w:r w:rsidRPr="001162C7">
        <w:rPr>
          <w:sz w:val="28"/>
          <w:szCs w:val="28"/>
        </w:rPr>
        <w:t>на 2021-2027 роки</w:t>
      </w:r>
    </w:p>
    <w:p w:rsidR="001346EE" w:rsidRPr="001346EE" w:rsidRDefault="001346EE" w:rsidP="001346EE">
      <w:pPr>
        <w:ind w:left="1080"/>
        <w:jc w:val="center"/>
        <w:rPr>
          <w:b/>
          <w:sz w:val="28"/>
          <w:szCs w:val="28"/>
          <w:lang w:val="uk-UA"/>
        </w:rPr>
      </w:pPr>
    </w:p>
    <w:p w:rsidR="001346EE" w:rsidRPr="0007369A" w:rsidRDefault="001346EE" w:rsidP="001346EE">
      <w:pPr>
        <w:jc w:val="right"/>
        <w:rPr>
          <w:sz w:val="28"/>
          <w:szCs w:val="28"/>
        </w:rPr>
      </w:pPr>
      <w:r w:rsidRPr="0007369A">
        <w:rPr>
          <w:sz w:val="28"/>
          <w:szCs w:val="28"/>
        </w:rPr>
        <w:t>тис. грн.</w:t>
      </w: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0"/>
        <w:gridCol w:w="812"/>
        <w:gridCol w:w="840"/>
        <w:gridCol w:w="889"/>
        <w:gridCol w:w="12"/>
        <w:gridCol w:w="871"/>
        <w:gridCol w:w="823"/>
        <w:gridCol w:w="820"/>
        <w:gridCol w:w="836"/>
        <w:gridCol w:w="26"/>
        <w:gridCol w:w="8"/>
        <w:gridCol w:w="1079"/>
        <w:gridCol w:w="26"/>
        <w:gridCol w:w="8"/>
      </w:tblGrid>
      <w:tr w:rsidR="00505A21" w:rsidRPr="001162C7" w:rsidTr="00FD1A27">
        <w:trPr>
          <w:jc w:val="center"/>
        </w:trPr>
        <w:tc>
          <w:tcPr>
            <w:tcW w:w="2860" w:type="dxa"/>
            <w:vMerge w:val="restart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7" w:type="dxa"/>
            <w:gridSpan w:val="10"/>
          </w:tcPr>
          <w:p w:rsidR="00505A21" w:rsidRPr="001162C7" w:rsidRDefault="00505A21" w:rsidP="00505A21">
            <w:pPr>
              <w:jc w:val="center"/>
              <w:rPr>
                <w:lang w:val="uk-UA"/>
              </w:rPr>
            </w:pPr>
            <w:r w:rsidRPr="001162C7">
              <w:rPr>
                <w:lang w:val="uk-UA"/>
              </w:rPr>
              <w:t>Етапи виконання програми</w:t>
            </w: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Усього витрат на виконання програми</w:t>
            </w:r>
          </w:p>
        </w:tc>
      </w:tr>
      <w:tr w:rsidR="00505A21" w:rsidRPr="001162C7" w:rsidTr="00FD1A27">
        <w:trPr>
          <w:gridAfter w:val="1"/>
          <w:wAfter w:w="8" w:type="dxa"/>
          <w:jc w:val="center"/>
        </w:trPr>
        <w:tc>
          <w:tcPr>
            <w:tcW w:w="2860" w:type="dxa"/>
            <w:vMerge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2553" w:type="dxa"/>
            <w:gridSpan w:val="4"/>
          </w:tcPr>
          <w:p w:rsidR="00505A21" w:rsidRPr="001162C7" w:rsidRDefault="00505A21" w:rsidP="00505A21">
            <w:pPr>
              <w:jc w:val="center"/>
              <w:rPr>
                <w:lang w:val="uk-UA"/>
              </w:rPr>
            </w:pPr>
            <w:r w:rsidRPr="001162C7">
              <w:rPr>
                <w:lang w:val="uk-UA"/>
              </w:rPr>
              <w:t>І</w:t>
            </w:r>
          </w:p>
        </w:tc>
        <w:tc>
          <w:tcPr>
            <w:tcW w:w="3376" w:type="dxa"/>
            <w:gridSpan w:val="5"/>
          </w:tcPr>
          <w:p w:rsidR="00505A21" w:rsidRPr="001162C7" w:rsidRDefault="00505A21" w:rsidP="00505A21">
            <w:pPr>
              <w:jc w:val="center"/>
              <w:rPr>
                <w:lang w:val="uk-UA"/>
              </w:rPr>
            </w:pPr>
            <w:r w:rsidRPr="001162C7">
              <w:rPr>
                <w:lang w:val="uk-UA"/>
              </w:rPr>
              <w:t>ІІ</w:t>
            </w: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  <w:vMerge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12" w:type="dxa"/>
          </w:tcPr>
          <w:p w:rsidR="00505A21" w:rsidRPr="001162C7" w:rsidRDefault="00505A21" w:rsidP="00505A21">
            <w:pPr>
              <w:rPr>
                <w:lang w:val="uk-UA"/>
              </w:rPr>
            </w:pPr>
            <w:r w:rsidRPr="001162C7">
              <w:rPr>
                <w:lang w:val="uk-UA"/>
              </w:rPr>
              <w:t>20</w:t>
            </w:r>
            <w:r>
              <w:rPr>
                <w:lang w:val="uk-UA"/>
              </w:rPr>
              <w:t>21</w:t>
            </w:r>
            <w:r w:rsidRPr="001162C7">
              <w:rPr>
                <w:lang w:val="uk-UA"/>
              </w:rPr>
              <w:t xml:space="preserve"> рік</w:t>
            </w:r>
          </w:p>
        </w:tc>
        <w:tc>
          <w:tcPr>
            <w:tcW w:w="840" w:type="dxa"/>
          </w:tcPr>
          <w:p w:rsidR="00505A21" w:rsidRPr="001162C7" w:rsidRDefault="00505A21" w:rsidP="00505A21">
            <w:pPr>
              <w:rPr>
                <w:lang w:val="uk-UA"/>
              </w:rPr>
            </w:pPr>
            <w:r w:rsidRPr="001162C7">
              <w:rPr>
                <w:lang w:val="uk-UA"/>
              </w:rPr>
              <w:t>20</w:t>
            </w:r>
            <w:r>
              <w:rPr>
                <w:lang w:val="uk-UA"/>
              </w:rPr>
              <w:t>22</w:t>
            </w:r>
            <w:r w:rsidRPr="001162C7">
              <w:rPr>
                <w:lang w:val="uk-UA"/>
              </w:rPr>
              <w:t xml:space="preserve"> рік</w:t>
            </w:r>
          </w:p>
        </w:tc>
        <w:tc>
          <w:tcPr>
            <w:tcW w:w="889" w:type="dxa"/>
          </w:tcPr>
          <w:p w:rsidR="00505A21" w:rsidRPr="001162C7" w:rsidRDefault="00505A21" w:rsidP="00505A21">
            <w:pPr>
              <w:rPr>
                <w:lang w:val="uk-UA"/>
              </w:rPr>
            </w:pPr>
            <w:r w:rsidRPr="001162C7">
              <w:rPr>
                <w:lang w:val="uk-UA"/>
              </w:rPr>
              <w:t>20</w:t>
            </w:r>
            <w:r>
              <w:rPr>
                <w:lang w:val="uk-UA"/>
              </w:rPr>
              <w:t>23</w:t>
            </w:r>
            <w:r w:rsidRPr="001162C7">
              <w:rPr>
                <w:lang w:val="uk-UA"/>
              </w:rPr>
              <w:t xml:space="preserve"> рік</w:t>
            </w:r>
          </w:p>
        </w:tc>
        <w:tc>
          <w:tcPr>
            <w:tcW w:w="883" w:type="dxa"/>
            <w:gridSpan w:val="2"/>
          </w:tcPr>
          <w:p w:rsidR="00505A21" w:rsidRPr="001162C7" w:rsidRDefault="00505A21" w:rsidP="00505A21">
            <w:pPr>
              <w:rPr>
                <w:lang w:val="uk-UA"/>
              </w:rPr>
            </w:pPr>
            <w:r w:rsidRPr="001162C7">
              <w:rPr>
                <w:lang w:val="uk-UA"/>
              </w:rPr>
              <w:t>20</w:t>
            </w:r>
            <w:r>
              <w:rPr>
                <w:lang w:val="uk-UA"/>
              </w:rPr>
              <w:t>24 рік</w:t>
            </w:r>
          </w:p>
        </w:tc>
        <w:tc>
          <w:tcPr>
            <w:tcW w:w="823" w:type="dxa"/>
          </w:tcPr>
          <w:p w:rsidR="00505A21" w:rsidRPr="001162C7" w:rsidRDefault="00505A21" w:rsidP="00505A21">
            <w:pPr>
              <w:rPr>
                <w:lang w:val="uk-UA"/>
              </w:rPr>
            </w:pPr>
            <w:r w:rsidRPr="001162C7">
              <w:rPr>
                <w:lang w:val="uk-UA"/>
              </w:rPr>
              <w:t>20</w:t>
            </w:r>
            <w:r>
              <w:rPr>
                <w:lang w:val="uk-UA"/>
              </w:rPr>
              <w:t xml:space="preserve">25 </w:t>
            </w:r>
            <w:proofErr w:type="spellStart"/>
            <w:r>
              <w:rPr>
                <w:lang w:val="uk-UA"/>
              </w:rPr>
              <w:t>рк</w:t>
            </w:r>
            <w:proofErr w:type="spellEnd"/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2026 рік</w:t>
            </w: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2027 рік</w:t>
            </w: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 xml:space="preserve">Обсяг ресурсів, в </w:t>
            </w:r>
            <w:proofErr w:type="spellStart"/>
            <w:r w:rsidRPr="001162C7">
              <w:rPr>
                <w:lang w:val="uk-UA"/>
              </w:rPr>
              <w:t>т.ч</w:t>
            </w:r>
            <w:proofErr w:type="spellEnd"/>
            <w:r w:rsidRPr="001162C7">
              <w:rPr>
                <w:lang w:val="uk-UA"/>
              </w:rPr>
              <w:t>. кредиторська заборгованість усього, у тому числі:</w:t>
            </w:r>
          </w:p>
        </w:tc>
        <w:tc>
          <w:tcPr>
            <w:tcW w:w="812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4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9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3" w:type="dxa"/>
            <w:gridSpan w:val="2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3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державний бюджет</w:t>
            </w:r>
          </w:p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12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4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9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3" w:type="dxa"/>
            <w:gridSpan w:val="2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3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обласний бюджет</w:t>
            </w:r>
          </w:p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12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4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9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3" w:type="dxa"/>
            <w:gridSpan w:val="2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3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міський бюджет</w:t>
            </w:r>
          </w:p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12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562,0</w:t>
            </w:r>
          </w:p>
        </w:tc>
        <w:tc>
          <w:tcPr>
            <w:tcW w:w="84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562,0</w:t>
            </w:r>
          </w:p>
        </w:tc>
        <w:tc>
          <w:tcPr>
            <w:tcW w:w="889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563,0</w:t>
            </w:r>
          </w:p>
        </w:tc>
        <w:tc>
          <w:tcPr>
            <w:tcW w:w="883" w:type="dxa"/>
            <w:gridSpan w:val="2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568,0</w:t>
            </w:r>
          </w:p>
        </w:tc>
        <w:tc>
          <w:tcPr>
            <w:tcW w:w="823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569,0</w:t>
            </w:r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569,0</w:t>
            </w: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>
              <w:rPr>
                <w:lang w:val="uk-UA"/>
              </w:rPr>
              <w:t>569,0</w:t>
            </w:r>
          </w:p>
        </w:tc>
        <w:tc>
          <w:tcPr>
            <w:tcW w:w="1113" w:type="dxa"/>
            <w:gridSpan w:val="3"/>
          </w:tcPr>
          <w:p w:rsidR="00505A21" w:rsidRPr="005221BA" w:rsidRDefault="005221BA" w:rsidP="005221BA">
            <w:pPr>
              <w:jc w:val="center"/>
              <w:rPr>
                <w:b/>
                <w:lang w:val="uk-UA"/>
              </w:rPr>
            </w:pPr>
            <w:r w:rsidRPr="005221BA">
              <w:rPr>
                <w:b/>
                <w:lang w:val="uk-UA"/>
              </w:rPr>
              <w:t>3962,0</w:t>
            </w:r>
          </w:p>
        </w:tc>
      </w:tr>
      <w:tr w:rsidR="00505A21" w:rsidRPr="001162C7" w:rsidTr="00FD1A27">
        <w:trPr>
          <w:gridAfter w:val="2"/>
          <w:wAfter w:w="34" w:type="dxa"/>
          <w:jc w:val="center"/>
        </w:trPr>
        <w:tc>
          <w:tcPr>
            <w:tcW w:w="2860" w:type="dxa"/>
          </w:tcPr>
          <w:p w:rsidR="00505A21" w:rsidRPr="001162C7" w:rsidRDefault="00505A21" w:rsidP="00200E09">
            <w:pPr>
              <w:rPr>
                <w:lang w:val="uk-UA"/>
              </w:rPr>
            </w:pPr>
            <w:r w:rsidRPr="001162C7">
              <w:rPr>
                <w:lang w:val="uk-UA"/>
              </w:rPr>
              <w:t>кошти не бюджетних джерел</w:t>
            </w:r>
          </w:p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12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4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9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83" w:type="dxa"/>
            <w:gridSpan w:val="2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3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20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836" w:type="dxa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  <w:tc>
          <w:tcPr>
            <w:tcW w:w="1113" w:type="dxa"/>
            <w:gridSpan w:val="3"/>
          </w:tcPr>
          <w:p w:rsidR="00505A21" w:rsidRPr="001162C7" w:rsidRDefault="00505A21" w:rsidP="00200E09">
            <w:pPr>
              <w:rPr>
                <w:lang w:val="uk-UA"/>
              </w:rPr>
            </w:pPr>
          </w:p>
        </w:tc>
      </w:tr>
    </w:tbl>
    <w:p w:rsidR="00ED341D" w:rsidRDefault="00ED341D"/>
    <w:sectPr w:rsidR="00ED341D" w:rsidSect="00ED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908"/>
    <w:multiLevelType w:val="hybridMultilevel"/>
    <w:tmpl w:val="B0043000"/>
    <w:lvl w:ilvl="0" w:tplc="058C202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61632"/>
    <w:multiLevelType w:val="hybridMultilevel"/>
    <w:tmpl w:val="5A3AD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46B04"/>
    <w:multiLevelType w:val="hybridMultilevel"/>
    <w:tmpl w:val="C198567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5768D"/>
    <w:multiLevelType w:val="hybridMultilevel"/>
    <w:tmpl w:val="B50AF600"/>
    <w:lvl w:ilvl="0" w:tplc="058C202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174CA"/>
    <w:multiLevelType w:val="hybridMultilevel"/>
    <w:tmpl w:val="16AC3C54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A4616F"/>
    <w:multiLevelType w:val="multilevel"/>
    <w:tmpl w:val="9572BE1C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6" w15:restartNumberingAfterBreak="0">
    <w:nsid w:val="48B92F16"/>
    <w:multiLevelType w:val="hybridMultilevel"/>
    <w:tmpl w:val="2548B2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40644A"/>
    <w:multiLevelType w:val="hybridMultilevel"/>
    <w:tmpl w:val="5F24672C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79193A"/>
    <w:multiLevelType w:val="hybridMultilevel"/>
    <w:tmpl w:val="D7AEC0B2"/>
    <w:lvl w:ilvl="0" w:tplc="07443B4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C4688"/>
    <w:multiLevelType w:val="hybridMultilevel"/>
    <w:tmpl w:val="9962C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453105"/>
    <w:multiLevelType w:val="hybridMultilevel"/>
    <w:tmpl w:val="7C8EE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B012F"/>
    <w:multiLevelType w:val="hybridMultilevel"/>
    <w:tmpl w:val="407C2906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7C680C"/>
    <w:multiLevelType w:val="hybridMultilevel"/>
    <w:tmpl w:val="607E34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1B692B"/>
    <w:multiLevelType w:val="hybridMultilevel"/>
    <w:tmpl w:val="CA222E7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08B4"/>
    <w:rsid w:val="000402C2"/>
    <w:rsid w:val="00045825"/>
    <w:rsid w:val="00097742"/>
    <w:rsid w:val="000A23AA"/>
    <w:rsid w:val="000B559F"/>
    <w:rsid w:val="000C04D3"/>
    <w:rsid w:val="000D01AD"/>
    <w:rsid w:val="00101FB5"/>
    <w:rsid w:val="001021BA"/>
    <w:rsid w:val="00110592"/>
    <w:rsid w:val="00112F49"/>
    <w:rsid w:val="001162C7"/>
    <w:rsid w:val="001346EE"/>
    <w:rsid w:val="001857D5"/>
    <w:rsid w:val="001B2EC8"/>
    <w:rsid w:val="001C268E"/>
    <w:rsid w:val="001D2609"/>
    <w:rsid w:val="001E6993"/>
    <w:rsid w:val="001F418B"/>
    <w:rsid w:val="00205D2B"/>
    <w:rsid w:val="00251E2C"/>
    <w:rsid w:val="00253D82"/>
    <w:rsid w:val="00260C6D"/>
    <w:rsid w:val="00264B37"/>
    <w:rsid w:val="002A0219"/>
    <w:rsid w:val="002F7799"/>
    <w:rsid w:val="00302885"/>
    <w:rsid w:val="003127B6"/>
    <w:rsid w:val="00336DA1"/>
    <w:rsid w:val="00345460"/>
    <w:rsid w:val="0034638C"/>
    <w:rsid w:val="00356332"/>
    <w:rsid w:val="0037455B"/>
    <w:rsid w:val="00381617"/>
    <w:rsid w:val="003E3711"/>
    <w:rsid w:val="00431A7C"/>
    <w:rsid w:val="00440915"/>
    <w:rsid w:val="00466A77"/>
    <w:rsid w:val="004866CC"/>
    <w:rsid w:val="004E0795"/>
    <w:rsid w:val="00505A21"/>
    <w:rsid w:val="005216B4"/>
    <w:rsid w:val="005221BA"/>
    <w:rsid w:val="0053393C"/>
    <w:rsid w:val="005C0CA6"/>
    <w:rsid w:val="005D3979"/>
    <w:rsid w:val="005F17D2"/>
    <w:rsid w:val="00637376"/>
    <w:rsid w:val="00655394"/>
    <w:rsid w:val="006777B1"/>
    <w:rsid w:val="006A5887"/>
    <w:rsid w:val="006B3C48"/>
    <w:rsid w:val="006C0729"/>
    <w:rsid w:val="006D5E1E"/>
    <w:rsid w:val="006E69B0"/>
    <w:rsid w:val="00707332"/>
    <w:rsid w:val="007108B4"/>
    <w:rsid w:val="00712DA4"/>
    <w:rsid w:val="00775F1C"/>
    <w:rsid w:val="00781F1C"/>
    <w:rsid w:val="00786F2B"/>
    <w:rsid w:val="00793F1E"/>
    <w:rsid w:val="00796297"/>
    <w:rsid w:val="007A06A2"/>
    <w:rsid w:val="007B04C6"/>
    <w:rsid w:val="007B260D"/>
    <w:rsid w:val="007C4AC0"/>
    <w:rsid w:val="007E05A4"/>
    <w:rsid w:val="007F43A8"/>
    <w:rsid w:val="00832698"/>
    <w:rsid w:val="00852C57"/>
    <w:rsid w:val="00875DF1"/>
    <w:rsid w:val="00901610"/>
    <w:rsid w:val="00910369"/>
    <w:rsid w:val="009137EE"/>
    <w:rsid w:val="00927F85"/>
    <w:rsid w:val="00960C43"/>
    <w:rsid w:val="00986D49"/>
    <w:rsid w:val="009D6B80"/>
    <w:rsid w:val="00A02387"/>
    <w:rsid w:val="00A06826"/>
    <w:rsid w:val="00A3036D"/>
    <w:rsid w:val="00A316E9"/>
    <w:rsid w:val="00A50DF9"/>
    <w:rsid w:val="00A6081D"/>
    <w:rsid w:val="00A6601A"/>
    <w:rsid w:val="00A71CF4"/>
    <w:rsid w:val="00A7522A"/>
    <w:rsid w:val="00A756B4"/>
    <w:rsid w:val="00B22B20"/>
    <w:rsid w:val="00B66379"/>
    <w:rsid w:val="00B715F8"/>
    <w:rsid w:val="00B85958"/>
    <w:rsid w:val="00BE1BB2"/>
    <w:rsid w:val="00BF4FDE"/>
    <w:rsid w:val="00C15CA8"/>
    <w:rsid w:val="00C2359F"/>
    <w:rsid w:val="00C41D07"/>
    <w:rsid w:val="00C43952"/>
    <w:rsid w:val="00C71BF9"/>
    <w:rsid w:val="00C83011"/>
    <w:rsid w:val="00CD7A45"/>
    <w:rsid w:val="00CE20C1"/>
    <w:rsid w:val="00D059D8"/>
    <w:rsid w:val="00D158BB"/>
    <w:rsid w:val="00D31BF9"/>
    <w:rsid w:val="00D44BC7"/>
    <w:rsid w:val="00D522EE"/>
    <w:rsid w:val="00D76506"/>
    <w:rsid w:val="00D90BE1"/>
    <w:rsid w:val="00D91F9A"/>
    <w:rsid w:val="00DC59F7"/>
    <w:rsid w:val="00DC6FC3"/>
    <w:rsid w:val="00DE241E"/>
    <w:rsid w:val="00E14F8F"/>
    <w:rsid w:val="00E33D53"/>
    <w:rsid w:val="00E62AC6"/>
    <w:rsid w:val="00ED341D"/>
    <w:rsid w:val="00F1046E"/>
    <w:rsid w:val="00F32049"/>
    <w:rsid w:val="00F60D0E"/>
    <w:rsid w:val="00F7767B"/>
    <w:rsid w:val="00FD1A27"/>
    <w:rsid w:val="00FE513D"/>
    <w:rsid w:val="00F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B029"/>
  <w15:docId w15:val="{BD19175A-E1FD-4859-9FB8-E77B43D9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108B4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108B4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HTML">
    <w:name w:val="HTML Preformatted"/>
    <w:basedOn w:val="a"/>
    <w:link w:val="HTML0"/>
    <w:semiHidden/>
    <w:unhideWhenUsed/>
    <w:rsid w:val="00710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7108B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108B4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semiHidden/>
    <w:unhideWhenUsed/>
    <w:rsid w:val="007108B4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108B4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108B4"/>
    <w:pPr>
      <w:ind w:left="720"/>
      <w:contextualSpacing/>
    </w:pPr>
  </w:style>
  <w:style w:type="paragraph" w:customStyle="1" w:styleId="a5">
    <w:name w:val="Обычный абзац"/>
    <w:basedOn w:val="a"/>
    <w:uiPriority w:val="99"/>
    <w:rsid w:val="007108B4"/>
    <w:pPr>
      <w:spacing w:before="120"/>
      <w:jc w:val="both"/>
    </w:pPr>
    <w:rPr>
      <w:szCs w:val="20"/>
      <w:lang w:val="uk-UA"/>
    </w:rPr>
  </w:style>
  <w:style w:type="paragraph" w:customStyle="1" w:styleId="1">
    <w:name w:val="Обычный1"/>
    <w:uiPriority w:val="99"/>
    <w:rsid w:val="007108B4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ru-RU"/>
    </w:rPr>
  </w:style>
  <w:style w:type="paragraph" w:customStyle="1" w:styleId="Default">
    <w:name w:val="Default"/>
    <w:uiPriority w:val="99"/>
    <w:rsid w:val="007108B4"/>
    <w:pPr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23">
    <w:name w:val="Основной шрифт абзаца2"/>
    <w:rsid w:val="007108B4"/>
  </w:style>
  <w:style w:type="character" w:styleId="a6">
    <w:name w:val="Strong"/>
    <w:basedOn w:val="a0"/>
    <w:uiPriority w:val="22"/>
    <w:qFormat/>
    <w:rsid w:val="007108B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0682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826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DE2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7D1D0-37B5-4D8D-8F90-36EAB0A6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VNMR-57-12</cp:lastModifiedBy>
  <cp:revision>111</cp:revision>
  <cp:lastPrinted>2020-09-18T05:42:00Z</cp:lastPrinted>
  <dcterms:created xsi:type="dcterms:W3CDTF">2020-09-10T06:02:00Z</dcterms:created>
  <dcterms:modified xsi:type="dcterms:W3CDTF">2020-09-18T05:46:00Z</dcterms:modified>
</cp:coreProperties>
</file>