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7B0278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Обласна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ПОЛІТИЧНОЇ ПАРТІЇ «СЛУГА НАРОДУ»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Багнюк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02.07.1972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Кедров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Борисович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15.05.1988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Дорохін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Гранлісович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19.04.1962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Ляшенко Руслан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Овчарук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08.11.1974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Ковтун Алла </w:t>
            </w:r>
            <w:proofErr w:type="spellStart"/>
            <w:r>
              <w:rPr>
                <w:sz w:val="20"/>
                <w:szCs w:val="20"/>
                <w:lang w:val="ru-RU"/>
              </w:rPr>
              <w:t>Юріївна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18.02.1972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7.42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Пучко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25.02.1985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Дригулич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26.02.1994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Савельїчева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13.05.1990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Гавриленко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Коновальчук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Євгеній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30.06.1984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6.44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Пулінець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Анастасія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Геннадіївна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17.06.1992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Шкабура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20.01.1966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Желада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22.07.1971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Кушнєров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Артем Олегович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27.08.1987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Олександренко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Хоменко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12.30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Муквич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22.07.1964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Зінченко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09.11.1965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Кузьменко Ольга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14.07.1991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Швидченко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04.03.1990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Бублик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09.01.1969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Єлизавета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31.10.1993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Івашин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Вячеслав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09.05.1959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29.88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Горошко Ганна </w:t>
            </w:r>
            <w:proofErr w:type="spellStart"/>
            <w:r>
              <w:rPr>
                <w:sz w:val="20"/>
                <w:szCs w:val="20"/>
                <w:lang w:val="ru-RU"/>
              </w:rPr>
              <w:t>Сергіївна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Шепетун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Дарія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02.05.1994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Бракало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26.11.1998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Осаволюк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Котюх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31.01.1978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Середа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18.09.1981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Гордієнко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 </w:t>
            </w:r>
            <w:proofErr w:type="spellStart"/>
            <w:r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28.10.1974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Хадієв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Фарід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Рустамович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12.09.1976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Міщенко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sz w:val="20"/>
                <w:szCs w:val="20"/>
                <w:lang w:val="ru-RU"/>
              </w:rPr>
              <w:t>Віталіївна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09.07.2002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6.83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Кумінов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Антон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07.05.1991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Кот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28.03.1981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Гутнiк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Крiстiна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Iгорiвна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22.06.1988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7B0278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7B0278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7B0278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7B0278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7B0278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7B0278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bookmarkStart w:id="0" w:name="_GoBack"/>
            <w:r w:rsidRPr="007B0278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  <w:bookmarkEnd w:id="0"/>
          </w:p>
        </w:tc>
        <w:tc>
          <w:tcPr>
            <w:tcW w:w="668" w:type="dxa"/>
          </w:tcPr>
          <w:p w:rsidR="00394F95" w:rsidRPr="007B0278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>
      <w:pPr>
        <w:ind w:left="283" w:firstLine="720"/>
        <w:rPr>
          <w:sz w:val="22"/>
          <w:szCs w:val="22"/>
        </w:rPr>
      </w:pPr>
      <w:r>
        <w:rPr>
          <w:sz w:val="22"/>
          <w:szCs w:val="22"/>
        </w:rPr>
        <w:t>"___" _________________20__ року</w:t>
      </w:r>
    </w:p>
    <w:p w:rsidR="00394F95" w:rsidRDefault="00394F95">
      <w:pPr>
        <w:tabs>
          <w:tab w:val="left" w:pos="1985"/>
        </w:tabs>
        <w:ind w:left="10490" w:firstLine="0"/>
        <w:jc w:val="center"/>
        <w:rPr>
          <w:rFonts w:eastAsia="Times New Roman"/>
          <w:lang w:eastAsia="en-US"/>
        </w:rPr>
      </w:pPr>
      <w:r>
        <w:rPr>
          <w:lang w:eastAsia="en-US"/>
        </w:rPr>
        <w:t xml:space="preserve"> </w:t>
      </w:r>
    </w:p>
    <w:p w:rsidR="00394F95" w:rsidRDefault="00394F95">
      <w:pPr>
        <w:pStyle w:val="afc"/>
        <w:rPr>
          <w:rFonts w:eastAsia="Times New Roman"/>
          <w:sz w:val="28"/>
          <w:lang w:val="uk-UA" w:eastAsia="en-US"/>
        </w:rPr>
      </w:pPr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EB" w:rsidRDefault="002C63EB" w:rsidP="0099078A">
      <w:r>
        <w:separator/>
      </w:r>
    </w:p>
  </w:endnote>
  <w:endnote w:type="continuationSeparator" w:id="0">
    <w:p w:rsidR="002C63EB" w:rsidRDefault="002C63EB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EB" w:rsidRDefault="002C63EB">
      <w:r>
        <w:separator/>
      </w:r>
    </w:p>
  </w:footnote>
  <w:footnote w:type="continuationSeparator" w:id="0">
    <w:p w:rsidR="002C63EB" w:rsidRDefault="002C63EB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7ACD"/>
    <w:rsid w:val="00193BEF"/>
    <w:rsid w:val="001E5CFE"/>
    <w:rsid w:val="00236DD0"/>
    <w:rsid w:val="00242633"/>
    <w:rsid w:val="00295727"/>
    <w:rsid w:val="002A7045"/>
    <w:rsid w:val="002C63EB"/>
    <w:rsid w:val="002D397E"/>
    <w:rsid w:val="003403FF"/>
    <w:rsid w:val="00346781"/>
    <w:rsid w:val="00394F95"/>
    <w:rsid w:val="004A41BE"/>
    <w:rsid w:val="00584E2D"/>
    <w:rsid w:val="00586531"/>
    <w:rsid w:val="006331CF"/>
    <w:rsid w:val="00637D81"/>
    <w:rsid w:val="006B4104"/>
    <w:rsid w:val="0072504F"/>
    <w:rsid w:val="007B0278"/>
    <w:rsid w:val="00882423"/>
    <w:rsid w:val="008824D4"/>
    <w:rsid w:val="0099078A"/>
    <w:rsid w:val="009A242D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DBB2DA-51FB-4D77-92CD-E12BC08D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2020-10-29T18:29:00Z</dcterms:created>
  <dcterms:modified xsi:type="dcterms:W3CDTF">2020-10-29T18:29:00Z</dcterms:modified>
</cp:coreProperties>
</file>