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5" w:rsidRDefault="00CF00F5" w:rsidP="00707AF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Вимоги до реклами лікарських засобів, медичної техніки, методів профілактики, діагностики, лікування і реабілітації:</w:t>
      </w: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Згідно зі «</w:t>
      </w:r>
      <w:r w:rsidRPr="00707AFB">
        <w:rPr>
          <w:rFonts w:eastAsia="Times New Roman" w:cs="Times New Roman"/>
          <w:bCs/>
          <w:color w:val="000000"/>
          <w:szCs w:val="28"/>
          <w:u w:val="single"/>
          <w:lang w:eastAsia="uk-UA"/>
        </w:rPr>
        <w:t>ст. 21 Закону України «Про рекламу»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:</w:t>
      </w:r>
    </w:p>
    <w:p w:rsidR="00707AFB" w:rsidRPr="00707AFB" w:rsidRDefault="00707AFB" w:rsidP="00707A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Реклама лікарських засобів, медичних виробів, методів профілактики, діагностики, лікування і реабілітації повинна містити: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об’єктивну інформацію про лікарський засіб, медичний виріб, метод профілактики, діагностики, лікування, реабілітації і здійснюватися так, щоб було зрозуміло, що наведене повідомлення є рекламою, а рекламований товар є лікарським засобом, медичним виробом, методом профілактики, діагностики, лікування, реабілітації;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вимогу про необхідність консультації з лікарем перед застосуванням лікарського засобу чи медичного виробу;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рекомендацію щодо обов’язкового ознайомлення з інструкцією на лікарський засіб;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текст попередження такого змісту: «Самолікування може бути шкідливим для вашого здоров'я», що займає не менше 15 відсотків площі (тривалості) всієї реклами.</w:t>
      </w:r>
    </w:p>
    <w:p w:rsidR="00707AFB" w:rsidRPr="00707AFB" w:rsidRDefault="00707AFB" w:rsidP="00707A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Реклама лікарських засобів, медичних виробів та методів профілактики, діагностики, лікування і реабілітації не може містити посилань на терапевтичні ефекти стосовно захворювань, які не піддаються або важко піддаються лікуванню.</w:t>
      </w:r>
    </w:p>
    <w:p w:rsidR="00707AFB" w:rsidRPr="00707AFB" w:rsidRDefault="00707AFB" w:rsidP="00707A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У рекламі лікарських засобів, медичних виробів та методів профілактики, діагностики, лікування і реабілітації забороняється розміщення: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відомостей, які можуть справляти враження, що за умови застосування лікарського засобу чи медичного виробу консультація з фахівцем не є необхідною;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відомостей про те, що лікувальний ефект від застосування лікарського засобу чи медичного виробу є гарантованим;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зображень зміни людського тіла або його частин внаслідок хвороби, поранень;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тверджень, що сприяють виникненню або розвитку страху захворіти або погіршити стан свого здоров’я через невикористання лікарських засобів, медичних виробів та медичних послуг, що рекламуються;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тверджень, що сприяють можливості самостійного встановлення діагнозу для хвороб, патологічних станів людини та їх самостійного лікування з використанням медичних товарів, що рекламуються;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посилань на лікарські засоби, медичні вироби, методи профілактики, діагностики, лікування і реабілітації як найбільш ефективні, найбільш безпечні, виняткові щодо відсутності побічних ефектів;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посилань на конкретні випадки вдалого застосування лікарських засобів, медичних виробів, методів профілактики, діагностики, лікування і реабілітації;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рекомендацій або посилань на рекомендації медичних працівників, науковців, медичних закладів та організацій щодо рекламованих товарів чи послуг;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спеціальних виявлень подяки, вдячності, листів, уривків з них із рекомендаціями, розповідями про застосування та результати дії рекламованих товарів чи послуг від окремих осіб;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lastRenderedPageBreak/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 xml:space="preserve">зображень і згадок імен популярних людей, героїв </w:t>
      </w:r>
      <w:proofErr w:type="spellStart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кіно-</w:t>
      </w:r>
      <w:proofErr w:type="spellEnd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 xml:space="preserve">, </w:t>
      </w:r>
      <w:proofErr w:type="spellStart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теле-</w:t>
      </w:r>
      <w:proofErr w:type="spellEnd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 xml:space="preserve"> та анімаційних фільмів, авторитетних організацій;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інформації, що може вводити споживача в оману щодо складу, походження, ефективності, патентної захищеності товару, що рекламується.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У рекламі лікарських засобів, медичних виробів та методів профілактики, діагностики, лікування і реабілітації забороняється участь лікарів та інших професійних медичних працівників, а також осіб, зовнішній вигляд яких імітує зовнішній вигляд лікарів.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Забороняється вміщувати в рекламі лікарських засобів інформацію, яка дозволяє припустити, що лікарський засіб є харчовим, косметичним чи іншим споживчим товаром або що безпечність чи ефективність цього засобу обумовлена його природним походженням.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У рекламі товарів та методів, що не належать до лікарських засобів, медичних виробів, методів профілактики, діагностики, лікування і реабілітації, а також у рекламі харчових продуктів для спеціального дієтичного споживання, функціональних харчових продуктів та дієтичних добавок забороняється посилатися на те, що вони мають лікувальні властивості.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 xml:space="preserve">Забороняється реклама проведення </w:t>
      </w:r>
      <w:proofErr w:type="spellStart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цілительства</w:t>
      </w:r>
      <w:proofErr w:type="spellEnd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 xml:space="preserve"> на масову аудиторію.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Забороняється реклама нових методів профілактики, діагностики, реабілітації та лікарських засобів, які знаходяться на розгляді в установленому порядку, але ще не допущені до застосування.</w:t>
      </w:r>
    </w:p>
    <w:p w:rsidR="00707AFB" w:rsidRPr="00707AFB" w:rsidRDefault="00707AFB" w:rsidP="00707A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Реклама послуг народної медицини (</w:t>
      </w:r>
      <w:proofErr w:type="spellStart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цілительства</w:t>
      </w:r>
      <w:proofErr w:type="spellEnd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) та осіб, які їх надають, дозволяється лише за наявності відповідного спеціального дозволу на заняття народною медициною (</w:t>
      </w:r>
      <w:proofErr w:type="spellStart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цілительством</w:t>
      </w:r>
      <w:proofErr w:type="spellEnd"/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), виданого центральним органом виконавчої влади, що реалізує державну політику у сфері охорони здоров’я, крім реклами на радіо, і повинна містити номер, дату видачі зазначеного дозволу та назву органу, який його видав.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Розповсюдженим порушенням серед рекламодавців, виробників та замовників реклами є використання в рекламі лікарських засобів та медичних закладів таких інструментів: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зображення і участь у рекламі лікарів та інших професійних медичних працівників, а також осіб, зовнішній вигляд яких імітує зовнішній вигляд лікарів;</w:t>
      </w:r>
    </w:p>
    <w:p w:rsidR="00707AFB" w:rsidRPr="00707AFB" w:rsidRDefault="00707AFB" w:rsidP="00707AF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- </w:t>
      </w:r>
      <w:r w:rsidRPr="00707AFB">
        <w:rPr>
          <w:rFonts w:eastAsia="Times New Roman" w:cs="Times New Roman"/>
          <w:bCs/>
          <w:color w:val="000000"/>
          <w:szCs w:val="28"/>
          <w:lang w:eastAsia="uk-UA"/>
        </w:rPr>
        <w:t>відсутність тексту попередження «Самолікування може бути шкідливим для вашого здоров'я», що займає не менше 15 відсотків площі (тривалості) всієї реклами.</w:t>
      </w: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707AFB" w:rsidRDefault="00707AFB" w:rsidP="001D1C19">
      <w:pPr>
        <w:spacing w:after="0" w:line="240" w:lineRule="auto"/>
        <w:rPr>
          <w:b/>
        </w:rPr>
      </w:pPr>
    </w:p>
    <w:sectPr w:rsidR="00707AFB" w:rsidSect="00885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9F1"/>
    <w:multiLevelType w:val="multilevel"/>
    <w:tmpl w:val="2FA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387"/>
    <w:multiLevelType w:val="multilevel"/>
    <w:tmpl w:val="1DE89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E41BE"/>
    <w:multiLevelType w:val="multilevel"/>
    <w:tmpl w:val="C0D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2280"/>
    <w:multiLevelType w:val="multilevel"/>
    <w:tmpl w:val="A4B8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C3C"/>
    <w:rsid w:val="00023623"/>
    <w:rsid w:val="000B0632"/>
    <w:rsid w:val="00131C22"/>
    <w:rsid w:val="001D1C19"/>
    <w:rsid w:val="0023656E"/>
    <w:rsid w:val="003A1F0D"/>
    <w:rsid w:val="00656501"/>
    <w:rsid w:val="00707AFB"/>
    <w:rsid w:val="0088575D"/>
    <w:rsid w:val="00952919"/>
    <w:rsid w:val="00974B0E"/>
    <w:rsid w:val="00996C3C"/>
    <w:rsid w:val="00B11B8D"/>
    <w:rsid w:val="00C06AF4"/>
    <w:rsid w:val="00CE6B5A"/>
    <w:rsid w:val="00CF00F5"/>
    <w:rsid w:val="00D45964"/>
    <w:rsid w:val="00EE392E"/>
    <w:rsid w:val="00F358C1"/>
    <w:rsid w:val="00F93C64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9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Portyanko</dc:creator>
  <cp:keywords/>
  <dc:description/>
  <cp:lastModifiedBy>User</cp:lastModifiedBy>
  <cp:revision>16</cp:revision>
  <dcterms:created xsi:type="dcterms:W3CDTF">2020-11-03T10:25:00Z</dcterms:created>
  <dcterms:modified xsi:type="dcterms:W3CDTF">2020-11-16T14:39:00Z</dcterms:modified>
</cp:coreProperties>
</file>