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41" w:rsidRPr="00996C3C" w:rsidRDefault="00996C3C" w:rsidP="00996C3C">
      <w:pPr>
        <w:jc w:val="center"/>
        <w:rPr>
          <w:b/>
        </w:rPr>
      </w:pPr>
      <w:r w:rsidRPr="00996C3C">
        <w:rPr>
          <w:b/>
        </w:rPr>
        <w:t>Права споживачів у разі придбання ними товару належної якості:</w:t>
      </w:r>
    </w:p>
    <w:p w:rsidR="00996C3C" w:rsidRDefault="00996C3C" w:rsidP="00707AFB">
      <w:pPr>
        <w:spacing w:after="0" w:line="240" w:lineRule="auto"/>
        <w:ind w:firstLine="567"/>
        <w:jc w:val="both"/>
      </w:pPr>
      <w:r>
        <w:t xml:space="preserve">Відповідно до ст. 9 </w:t>
      </w:r>
      <w:r w:rsidRPr="00996C3C">
        <w:t>Закону України «Про захист прав споживачів» (далі – Закон),</w:t>
      </w:r>
      <w:r>
        <w:t xml:space="preserve"> споживач має право обміняти непродовольчий товар належної якості на аналогічний у продавця, в якого він був придбаний, якщо товар не задовольнив його за формою, габаритами, фасоном, кольором, розміром або з інших причин не може бути ним використаний за призначенням. </w:t>
      </w:r>
    </w:p>
    <w:p w:rsidR="00996C3C" w:rsidRDefault="00996C3C" w:rsidP="00707AFB">
      <w:pPr>
        <w:spacing w:after="0" w:line="240" w:lineRule="auto"/>
        <w:ind w:firstLine="567"/>
        <w:jc w:val="both"/>
      </w:pPr>
      <w:r>
        <w:t>Споживач має право на обмін товару належної якості протягом чотирнадцяти днів, не рахуючи дня купівлі, якщо триваліший строк не оголошений продавцем.</w:t>
      </w:r>
    </w:p>
    <w:p w:rsidR="00996C3C" w:rsidRDefault="00996C3C" w:rsidP="00707AFB">
      <w:pPr>
        <w:spacing w:after="0" w:line="240" w:lineRule="auto"/>
        <w:ind w:firstLine="567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Обмін товару належної якості провадиться, якщо він не використовувався і якщо збережено його товарний вигляд, споживчі властивості, пломби, ярлики, а також розрахунковий документ, виданий споживачеві разом з проданим товаром, або відтворений на дисплеї програмного реєстратора розрахункових операцій (дисплеї пристрою, на якому встановлений програмний реєстратор розрахункових операцій) QR-код, що дає змогу споживачеві здійснювати його зчитування та ідентифікацію з розрахунковим документом за структурою даних, що в ньому містяться, або надісланий електронний розрахунковий документ на наданий споживачем абонентський номер чи адресу електронної пошти.</w:t>
      </w:r>
    </w:p>
    <w:p w:rsidR="00996C3C" w:rsidRDefault="00996C3C" w:rsidP="00707AFB">
      <w:pPr>
        <w:spacing w:after="0" w:line="240" w:lineRule="auto"/>
        <w:ind w:firstLine="567"/>
        <w:jc w:val="both"/>
      </w:pPr>
      <w:r w:rsidRPr="00996C3C">
        <w:t>Перелік товарів, що не підлягають обміну (поверненню) з підстав, зазначених у цій статті, затверджуєт</w:t>
      </w:r>
      <w:r>
        <w:t>ься Кабінетом Міністрів України, Постанова №172 від 19.03.1994 року.</w:t>
      </w:r>
    </w:p>
    <w:p w:rsidR="00996C3C" w:rsidRDefault="00996C3C" w:rsidP="00707AFB">
      <w:pPr>
        <w:spacing w:after="0" w:line="240" w:lineRule="auto"/>
        <w:ind w:firstLine="567"/>
        <w:jc w:val="both"/>
      </w:pPr>
      <w:r>
        <w:t>Якщо на момент обміну аналогічного товару немає у продажу, споживач має право або придбати будь-які інші товари з наявного асортименту з відповідним перерахуванням вартості, або розірвати договір та одержати назад гроші у розмірі вартості повернутого товару, або здійснити обмін товару на аналогічний при першому ж надходженні відповідного товару в продаж. Продавець зобов'язаний у день надходження товару в продаж повідомити про це споживача, який вимагає обміну товару.</w:t>
      </w:r>
    </w:p>
    <w:p w:rsidR="00996C3C" w:rsidRDefault="00996C3C" w:rsidP="00707AFB">
      <w:pPr>
        <w:spacing w:after="0" w:line="240" w:lineRule="auto"/>
        <w:ind w:firstLine="567"/>
        <w:jc w:val="both"/>
      </w:pPr>
      <w:r>
        <w:t>При розірванні договору купівлі-продажу розрахунки із споживачем провадяться виходячи з вартості товару на час його купівлі. Гроші, сплачені за товар, повертаються споживачеві у день розірвання договору, а в разі неможливості повернути гроші у день розірвання договору - в інший строк за домовленістю сторін, але не пізніше ніж протягом семи днів.</w:t>
      </w:r>
    </w:p>
    <w:p w:rsidR="00996C3C" w:rsidRDefault="00996C3C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996C3C" w:rsidRDefault="00996C3C" w:rsidP="00707AFB">
      <w:pPr>
        <w:spacing w:after="0" w:line="240" w:lineRule="auto"/>
        <w:ind w:firstLine="567"/>
        <w:jc w:val="both"/>
      </w:pPr>
    </w:p>
    <w:sectPr w:rsidR="00996C3C" w:rsidSect="00BD63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9F1"/>
    <w:multiLevelType w:val="multilevel"/>
    <w:tmpl w:val="2FAC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C6387"/>
    <w:multiLevelType w:val="multilevel"/>
    <w:tmpl w:val="1DE89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E41BE"/>
    <w:multiLevelType w:val="multilevel"/>
    <w:tmpl w:val="C0D6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C2280"/>
    <w:multiLevelType w:val="multilevel"/>
    <w:tmpl w:val="A4B8D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6C3C"/>
    <w:rsid w:val="000B0632"/>
    <w:rsid w:val="00131C22"/>
    <w:rsid w:val="001949F0"/>
    <w:rsid w:val="0023656E"/>
    <w:rsid w:val="002B5FD4"/>
    <w:rsid w:val="00656501"/>
    <w:rsid w:val="00707AFB"/>
    <w:rsid w:val="00952919"/>
    <w:rsid w:val="00974B0E"/>
    <w:rsid w:val="00996C3C"/>
    <w:rsid w:val="00B11B8D"/>
    <w:rsid w:val="00BD6316"/>
    <w:rsid w:val="00C06AF4"/>
    <w:rsid w:val="00CE6B5A"/>
    <w:rsid w:val="00CF00F5"/>
    <w:rsid w:val="00D45964"/>
    <w:rsid w:val="00DA5AE9"/>
    <w:rsid w:val="00EE392E"/>
    <w:rsid w:val="00F358C1"/>
    <w:rsid w:val="00F93C64"/>
    <w:rsid w:val="00FE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9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CA78A-D8C9-41F7-A734-B5456D58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Portyanko</dc:creator>
  <cp:keywords/>
  <dc:description/>
  <cp:lastModifiedBy>User</cp:lastModifiedBy>
  <cp:revision>16</cp:revision>
  <dcterms:created xsi:type="dcterms:W3CDTF">2020-11-03T10:25:00Z</dcterms:created>
  <dcterms:modified xsi:type="dcterms:W3CDTF">2020-11-16T13:45:00Z</dcterms:modified>
</cp:coreProperties>
</file>