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D9" w:rsidRPr="00DB3EE8" w:rsidRDefault="002069D9" w:rsidP="002069D9">
      <w:pPr>
        <w:jc w:val="center"/>
        <w:rPr>
          <w:lang w:val="uk-UA"/>
        </w:rPr>
      </w:pPr>
      <w:r w:rsidRPr="00DB3EE8">
        <w:rPr>
          <w:rFonts w:ascii="Tms Rmn" w:hAnsi="Tms Rmn"/>
          <w:noProof/>
        </w:rPr>
        <w:drawing>
          <wp:inline distT="0" distB="0" distL="0" distR="0" wp14:anchorId="4A9361E2" wp14:editId="131EF16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3EE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B3EE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DB3EE8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DB3EE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069D9" w:rsidRPr="00DB3EE8" w:rsidRDefault="002069D9" w:rsidP="002069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69D9" w:rsidRPr="00DB3EE8" w:rsidRDefault="002069D9" w:rsidP="002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4B83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Pr="00DB3EE8"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р.</w:t>
      </w:r>
      <w:r w:rsidRPr="00DB3E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E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                                             №</w:t>
      </w:r>
      <w:r w:rsidR="00304B83">
        <w:rPr>
          <w:rFonts w:ascii="Times New Roman" w:hAnsi="Times New Roman" w:cs="Times New Roman"/>
          <w:sz w:val="28"/>
          <w:szCs w:val="28"/>
          <w:lang w:val="uk-UA"/>
        </w:rPr>
        <w:t xml:space="preserve"> 331</w:t>
      </w: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61BEC" w:rsidRPr="00DB3EE8" w:rsidRDefault="002069D9" w:rsidP="002069D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створення робочої групи</w:t>
      </w:r>
      <w:r w:rsidR="00A61BEC" w:rsidRPr="00DB3E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11547" w:rsidRPr="00DB3EE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питань </w:t>
      </w:r>
    </w:p>
    <w:p w:rsidR="00A61BEC" w:rsidRPr="00DB3EE8" w:rsidRDefault="00A61BEC" w:rsidP="00206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sz w:val="28"/>
          <w:szCs w:val="28"/>
          <w:lang w:val="uk-UA"/>
        </w:rPr>
        <w:t>врегулювання  єдиного організаційно-</w:t>
      </w:r>
    </w:p>
    <w:p w:rsidR="00A61BEC" w:rsidRPr="00DB3EE8" w:rsidRDefault="00A61BEC" w:rsidP="00206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механізму справляння </w:t>
      </w:r>
    </w:p>
    <w:p w:rsidR="00A61BEC" w:rsidRPr="00DB3EE8" w:rsidRDefault="00A61BEC" w:rsidP="00206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sz w:val="28"/>
          <w:szCs w:val="28"/>
          <w:lang w:val="uk-UA"/>
        </w:rPr>
        <w:t xml:space="preserve">плати за оренду майна комунальної </w:t>
      </w:r>
    </w:p>
    <w:p w:rsidR="004142AF" w:rsidRPr="00DB3EE8" w:rsidRDefault="00A61BEC" w:rsidP="002069D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sz w:val="28"/>
          <w:szCs w:val="28"/>
          <w:lang w:val="uk-UA"/>
        </w:rPr>
        <w:t>власності Ніжинської територіальної громади</w:t>
      </w:r>
    </w:p>
    <w:p w:rsidR="002069D9" w:rsidRPr="00DB3EE8" w:rsidRDefault="002069D9" w:rsidP="002069D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69D9" w:rsidRDefault="002069D9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465D3">
        <w:rPr>
          <w:color w:val="000000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Закону України «Про оренду державного та комунального майна» </w:t>
      </w:r>
      <w:r w:rsidRPr="00D465D3">
        <w:rPr>
          <w:sz w:val="28"/>
          <w:szCs w:val="28"/>
          <w:lang w:val="uk-UA"/>
        </w:rPr>
        <w:t>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</w:t>
      </w:r>
      <w:r w:rsidRPr="00DB3EE8">
        <w:rPr>
          <w:i/>
          <w:color w:val="000000"/>
          <w:sz w:val="28"/>
          <w:szCs w:val="28"/>
          <w:lang w:val="uk-UA"/>
        </w:rPr>
        <w:t xml:space="preserve"> </w:t>
      </w:r>
      <w:r w:rsidRPr="007D77B7">
        <w:rPr>
          <w:color w:val="000000"/>
          <w:sz w:val="28"/>
          <w:szCs w:val="28"/>
          <w:lang w:val="uk-UA"/>
        </w:rPr>
        <w:t>та з метою ефективного використання комунального майна Ніжинської територіальної громади:</w:t>
      </w:r>
    </w:p>
    <w:p w:rsidR="002069D9" w:rsidRPr="007D77B7" w:rsidRDefault="007D77B7" w:rsidP="007D7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2069D9" w:rsidRPr="007D7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0F1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069D9" w:rsidRPr="007D7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творити робочу групу </w:t>
      </w:r>
      <w:r w:rsidRPr="007D77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питань </w:t>
      </w:r>
      <w:r w:rsidRPr="007D77B7">
        <w:rPr>
          <w:rFonts w:ascii="Times New Roman" w:hAnsi="Times New Roman" w:cs="Times New Roman"/>
          <w:sz w:val="28"/>
          <w:szCs w:val="28"/>
          <w:lang w:val="uk-UA"/>
        </w:rPr>
        <w:t>врегулювання єдиного організаційно-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7B7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механізму справляння плати за оренду майна комунальної власності Ніжинської територіальної громади </w:t>
      </w:r>
      <w:r w:rsidR="002069D9" w:rsidRPr="007D7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затвердити її </w:t>
      </w:r>
      <w:r w:rsidRPr="007D77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2069D9" w:rsidRPr="007D77B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ерсональний склад, що додається.</w:t>
      </w:r>
    </w:p>
    <w:p w:rsidR="006855D4" w:rsidRPr="00503EC2" w:rsidRDefault="002B4180" w:rsidP="002069D9">
      <w:pPr>
        <w:pStyle w:val="a3"/>
        <w:spacing w:before="0" w:beforeAutospacing="0" w:after="0" w:afterAutospacing="0"/>
        <w:ind w:firstLine="567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2069D9" w:rsidRPr="00503EC2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2. Робочій групі, утвореній відповідно до п.1 цього розпорядження, </w:t>
      </w:r>
      <w:r w:rsidR="00503EC2" w:rsidRPr="00503EC2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надати пропозиції </w:t>
      </w:r>
      <w:r w:rsidR="007C647C" w:rsidRPr="007C647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ефективного використання комунального майна </w:t>
      </w:r>
      <w:r w:rsidR="007C647C" w:rsidRPr="007C647C">
        <w:rPr>
          <w:color w:val="000000"/>
          <w:sz w:val="28"/>
          <w:szCs w:val="28"/>
          <w:lang w:val="uk-UA"/>
        </w:rPr>
        <w:t>Ніжинської територіальної громади, зокрема</w:t>
      </w:r>
      <w:r w:rsidR="00F95AEF">
        <w:rPr>
          <w:color w:val="000000"/>
          <w:sz w:val="28"/>
          <w:szCs w:val="28"/>
          <w:lang w:val="uk-UA"/>
        </w:rPr>
        <w:t xml:space="preserve"> щодо</w:t>
      </w:r>
      <w:r w:rsidR="00503EC2" w:rsidRPr="007C647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0250E5" w:rsidRPr="000250E5" w:rsidRDefault="00584D67" w:rsidP="000250E5">
      <w:pPr>
        <w:tabs>
          <w:tab w:val="left" w:pos="563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«Методики розрахунку орендної плати за майно комунальної власності Ніжинської територіальної громади»;</w:t>
      </w:r>
    </w:p>
    <w:p w:rsidR="000250E5" w:rsidRPr="000250E5" w:rsidRDefault="00584D67" w:rsidP="000250E5">
      <w:pPr>
        <w:tabs>
          <w:tab w:val="left" w:pos="563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</w:t>
      </w:r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розроблення, відповідно до Закону України «Про засади державної регуляторної політики у сфері господарської діяльності», вимог до проведення аналізу впливу регуляторного </w:t>
      </w:r>
      <w:proofErr w:type="spellStart"/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допомогою яких буде здійснюватися відстеження результативності регуляторного </w:t>
      </w:r>
      <w:proofErr w:type="spellStart"/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визначатимуться строки проведення базового та повторного відстеження результативності регуляторного </w:t>
      </w:r>
      <w:proofErr w:type="spellStart"/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0250E5" w:rsidRPr="000250E5" w:rsidRDefault="00584D67" w:rsidP="000250E5">
      <w:pPr>
        <w:tabs>
          <w:tab w:val="left" w:pos="563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2.3. </w:t>
      </w:r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механізму/проекту рішення міської ради «Про пропорції розподілу та використання орендної плати за майно комунальної власності Ніжинської територіальної громади»;</w:t>
      </w:r>
    </w:p>
    <w:p w:rsidR="000250E5" w:rsidRDefault="00902C3E" w:rsidP="000250E5">
      <w:pPr>
        <w:tabs>
          <w:tab w:val="left" w:pos="563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2.4. </w:t>
      </w:r>
      <w:r w:rsidR="000250E5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«Типового договору оренди нерухомого майна, що належить до комунальної власності Ніжинської територіальної громади».</w:t>
      </w:r>
    </w:p>
    <w:p w:rsidR="00906BF8" w:rsidRDefault="00906BF8" w:rsidP="000250E5">
      <w:pPr>
        <w:tabs>
          <w:tab w:val="left" w:pos="563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3.Робочій групі</w:t>
      </w:r>
      <w:r w:rsidR="001A2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та винести на розгляд постійних комісій міської ради </w:t>
      </w:r>
      <w:r w:rsidR="00853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</w:t>
      </w:r>
      <w:r w:rsidR="00C7577D">
        <w:rPr>
          <w:rFonts w:ascii="Times New Roman" w:eastAsia="Times New Roman" w:hAnsi="Times New Roman" w:cs="Times New Roman"/>
          <w:sz w:val="28"/>
          <w:szCs w:val="28"/>
          <w:lang w:val="uk-UA"/>
        </w:rPr>
        <w:t>рішен</w:t>
      </w:r>
      <w:r w:rsidR="00646710">
        <w:rPr>
          <w:rFonts w:ascii="Times New Roman" w:eastAsia="Times New Roman" w:hAnsi="Times New Roman" w:cs="Times New Roman"/>
          <w:sz w:val="28"/>
          <w:szCs w:val="28"/>
          <w:lang w:val="uk-UA"/>
        </w:rPr>
        <w:t>ня міської ради</w:t>
      </w:r>
      <w:r w:rsidR="00C757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8532D4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757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8532D4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A81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81C69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Типового договору оренди нерухомого майна, що належить до комунальної власності Ніжинської територіальної громади</w:t>
      </w:r>
      <w:r w:rsidR="005E68A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467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C7577D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пропорції розподілу та використання орендної плати за майно комунальної власності Ніжинської територіальної громади»</w:t>
      </w:r>
      <w:r w:rsidR="006467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4915" w:rsidRPr="000250E5" w:rsidRDefault="00794915" w:rsidP="000250E5">
      <w:pPr>
        <w:tabs>
          <w:tab w:val="left" w:pos="563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4.Робочій групі</w:t>
      </w:r>
      <w:r w:rsidR="00B316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</w:t>
      </w:r>
      <w:r w:rsidR="00B31614" w:rsidRPr="00B316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B316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1614" w:rsidRPr="00B316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Закону України  </w:t>
      </w:r>
      <w:r w:rsidR="009D41C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«</w:t>
      </w:r>
      <w:r w:rsidR="00B31614" w:rsidRPr="00B316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Про  засади  державної  регуляторної політики у сфері господарської діяльності</w:t>
      </w:r>
      <w:r w:rsidR="009D41C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»</w:t>
      </w:r>
      <w:r w:rsidR="00B316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="00E45D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здійснити аналіз регуляторного впливу </w:t>
      </w:r>
      <w:r w:rsidR="001949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регуляторн</w:t>
      </w:r>
      <w:r w:rsidR="00E45D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r w:rsidR="001949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49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акт</w:t>
      </w:r>
      <w:r w:rsidR="00E45D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а</w:t>
      </w:r>
      <w:proofErr w:type="spellEnd"/>
      <w:r w:rsidR="00E45D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«Р</w:t>
      </w:r>
      <w:r w:rsidR="00E45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</w:t>
      </w:r>
      <w:r w:rsidR="008A14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</w:t>
      </w:r>
      <w:r w:rsidR="00E45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ради: </w:t>
      </w:r>
      <w:r w:rsidR="00E45D32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45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E45D32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E45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45D32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>Типового договору оренди нерухомого майна, що належить до комунальної власності Ніжинської територіальної громади</w:t>
      </w:r>
      <w:r w:rsidR="002D3FC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45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E45D32" w:rsidRPr="00025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пропорції розподілу та використання орендної плати за майно комунальної власності Ніжинської територіальної громади»</w:t>
      </w:r>
      <w:r w:rsidR="00E45D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69D9" w:rsidRPr="00DB3EE8" w:rsidRDefault="002B4180" w:rsidP="002069D9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DE623A">
        <w:rPr>
          <w:color w:val="000000"/>
          <w:sz w:val="28"/>
          <w:szCs w:val="28"/>
          <w:lang w:val="uk-UA"/>
        </w:rPr>
        <w:t>5</w:t>
      </w:r>
      <w:r w:rsidR="002069D9" w:rsidRPr="005E19BF">
        <w:rPr>
          <w:color w:val="000000"/>
          <w:sz w:val="28"/>
          <w:szCs w:val="28"/>
          <w:lang w:val="uk-UA"/>
        </w:rPr>
        <w:t>. Голові робочої групи</w:t>
      </w:r>
      <w:r w:rsidR="005E19BF">
        <w:rPr>
          <w:i/>
          <w:color w:val="000000"/>
          <w:sz w:val="28"/>
          <w:szCs w:val="28"/>
          <w:lang w:val="uk-UA"/>
        </w:rPr>
        <w:t xml:space="preserve"> </w:t>
      </w:r>
      <w:r w:rsidR="005E19BF" w:rsidRPr="007D77B7">
        <w:rPr>
          <w:bCs/>
          <w:iCs/>
          <w:sz w:val="28"/>
          <w:szCs w:val="28"/>
          <w:lang w:val="uk-UA"/>
        </w:rPr>
        <w:t xml:space="preserve">з питань </w:t>
      </w:r>
      <w:r w:rsidR="005E19BF" w:rsidRPr="007D77B7">
        <w:rPr>
          <w:sz w:val="28"/>
          <w:szCs w:val="28"/>
          <w:lang w:val="uk-UA"/>
        </w:rPr>
        <w:t>врегулювання єдиного організаційно-</w:t>
      </w:r>
      <w:r w:rsidR="005E19BF">
        <w:rPr>
          <w:sz w:val="28"/>
          <w:szCs w:val="28"/>
          <w:lang w:val="uk-UA"/>
        </w:rPr>
        <w:t xml:space="preserve"> </w:t>
      </w:r>
      <w:r w:rsidR="005E19BF" w:rsidRPr="007D77B7">
        <w:rPr>
          <w:sz w:val="28"/>
          <w:szCs w:val="28"/>
          <w:lang w:val="uk-UA"/>
        </w:rPr>
        <w:t>економічного механізму справляння плати за оренду майна комунальної власності Ніжинської територіальної громади</w:t>
      </w:r>
      <w:r w:rsidR="002069D9" w:rsidRPr="00DB3EE8">
        <w:rPr>
          <w:i/>
          <w:color w:val="000000"/>
          <w:sz w:val="28"/>
          <w:szCs w:val="28"/>
          <w:lang w:val="uk-UA"/>
        </w:rPr>
        <w:t xml:space="preserve">, </w:t>
      </w:r>
      <w:r w:rsidR="002069D9" w:rsidRPr="00041487">
        <w:rPr>
          <w:color w:val="000000"/>
          <w:sz w:val="28"/>
          <w:szCs w:val="28"/>
          <w:lang w:val="uk-UA"/>
        </w:rPr>
        <w:t>за результатами роботи,</w:t>
      </w:r>
      <w:r w:rsidR="002069D9" w:rsidRPr="00DB3EE8">
        <w:rPr>
          <w:i/>
          <w:color w:val="000000"/>
          <w:sz w:val="28"/>
          <w:szCs w:val="28"/>
          <w:lang w:val="uk-UA"/>
        </w:rPr>
        <w:t xml:space="preserve"> </w:t>
      </w:r>
      <w:r w:rsidR="002069D9" w:rsidRPr="00665247">
        <w:rPr>
          <w:color w:val="000000"/>
          <w:sz w:val="28"/>
          <w:szCs w:val="28"/>
          <w:lang w:val="uk-UA"/>
        </w:rPr>
        <w:t xml:space="preserve">надати міському голові </w:t>
      </w:r>
      <w:r w:rsidR="00243475" w:rsidRPr="00665247">
        <w:rPr>
          <w:color w:val="000000"/>
          <w:sz w:val="28"/>
          <w:szCs w:val="28"/>
          <w:lang w:val="uk-UA"/>
        </w:rPr>
        <w:t xml:space="preserve">напрацьовані </w:t>
      </w:r>
      <w:r w:rsidR="002069D9" w:rsidRPr="00665247">
        <w:rPr>
          <w:color w:val="000000"/>
          <w:sz w:val="28"/>
          <w:szCs w:val="28"/>
          <w:lang w:val="uk-UA"/>
        </w:rPr>
        <w:t xml:space="preserve">пропозиції щодо покращення управління комунальним майном та ефективності використання </w:t>
      </w:r>
      <w:r w:rsidR="002069D9" w:rsidRPr="0066524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комунального майна </w:t>
      </w:r>
      <w:r w:rsidR="002069D9" w:rsidRPr="00665247">
        <w:rPr>
          <w:color w:val="000000"/>
          <w:sz w:val="28"/>
          <w:szCs w:val="28"/>
          <w:lang w:val="uk-UA"/>
        </w:rPr>
        <w:t>Ніжинської територіальної громади.</w:t>
      </w:r>
    </w:p>
    <w:p w:rsidR="002069D9" w:rsidRPr="00864ADA" w:rsidRDefault="002B4180" w:rsidP="002069D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DE623A">
        <w:rPr>
          <w:color w:val="000000"/>
          <w:sz w:val="28"/>
          <w:szCs w:val="28"/>
          <w:lang w:val="uk-UA"/>
        </w:rPr>
        <w:t>6</w:t>
      </w:r>
      <w:r w:rsidR="002069D9" w:rsidRPr="00864ADA">
        <w:rPr>
          <w:color w:val="000000"/>
          <w:sz w:val="28"/>
          <w:szCs w:val="28"/>
          <w:lang w:val="uk-UA"/>
        </w:rPr>
        <w:t xml:space="preserve">. Управлінню комунального майна та земельних відносин Ніжинської міської ради (Онокало І.А.) </w:t>
      </w:r>
      <w:r w:rsidR="002069D9" w:rsidRPr="00864ADA">
        <w:rPr>
          <w:sz w:val="28"/>
          <w:szCs w:val="28"/>
          <w:lang w:val="uk-UA"/>
        </w:rPr>
        <w:t>забезпечити оприлюднення цього розпорядження на офіційному сайті Ніжинської міської ради.</w:t>
      </w:r>
    </w:p>
    <w:p w:rsidR="002069D9" w:rsidRPr="00864ADA" w:rsidRDefault="002069D9" w:rsidP="002069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ADA">
        <w:rPr>
          <w:sz w:val="28"/>
          <w:szCs w:val="28"/>
          <w:lang w:val="uk-UA"/>
        </w:rPr>
        <w:t xml:space="preserve">         </w:t>
      </w:r>
      <w:r w:rsidR="002B4180">
        <w:rPr>
          <w:sz w:val="28"/>
          <w:szCs w:val="28"/>
          <w:lang w:val="uk-UA"/>
        </w:rPr>
        <w:t xml:space="preserve">   </w:t>
      </w:r>
      <w:r w:rsidR="00DE6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64A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4ADA">
        <w:rPr>
          <w:sz w:val="28"/>
          <w:szCs w:val="28"/>
          <w:lang w:val="uk-UA"/>
        </w:rPr>
        <w:t xml:space="preserve"> </w:t>
      </w:r>
      <w:r w:rsidRPr="00864ADA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виконавчого комітету Ніжинської міської ради (Остапенко С.В.) довести зміст цього розпорядження до відома членів робочої групи. </w:t>
      </w:r>
    </w:p>
    <w:p w:rsidR="002069D9" w:rsidRPr="00864ADA" w:rsidRDefault="002069D9" w:rsidP="002069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AD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E623A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864AD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2069D9" w:rsidRPr="00864ADA" w:rsidRDefault="002069D9" w:rsidP="002069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9D9" w:rsidRPr="00864ADA" w:rsidRDefault="002069D9" w:rsidP="002069D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69D9" w:rsidRPr="00864ADA" w:rsidRDefault="002069D9" w:rsidP="00874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4AD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О.М. Кодола</w:t>
      </w:r>
    </w:p>
    <w:p w:rsidR="002069D9" w:rsidRPr="00DB3EE8" w:rsidRDefault="002069D9" w:rsidP="002069D9">
      <w:pPr>
        <w:pStyle w:val="a3"/>
        <w:spacing w:before="0" w:beforeAutospacing="0" w:after="0" w:afterAutospacing="0"/>
        <w:ind w:firstLine="567"/>
        <w:jc w:val="both"/>
        <w:rPr>
          <w:rStyle w:val="rvts23"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5A4676" w:rsidRDefault="005A4676" w:rsidP="002069D9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2069D9" w:rsidRPr="009D6EB3" w:rsidRDefault="002069D9" w:rsidP="002069D9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r w:rsidRPr="009D6EB3">
        <w:rPr>
          <w:color w:val="000000"/>
          <w:sz w:val="28"/>
          <w:szCs w:val="28"/>
          <w:lang w:val="uk-UA"/>
        </w:rPr>
        <w:t>Додаток</w:t>
      </w:r>
    </w:p>
    <w:p w:rsidR="002069D9" w:rsidRPr="009D6EB3" w:rsidRDefault="002069D9" w:rsidP="002069D9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r w:rsidRPr="009D6EB3"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:rsidR="002069D9" w:rsidRPr="009D6EB3" w:rsidRDefault="002069D9" w:rsidP="002069D9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lang w:val="uk-UA"/>
        </w:rPr>
      </w:pPr>
      <w:r w:rsidRPr="009D6EB3">
        <w:rPr>
          <w:color w:val="000000"/>
          <w:sz w:val="28"/>
          <w:szCs w:val="28"/>
          <w:lang w:val="uk-UA"/>
        </w:rPr>
        <w:t>№</w:t>
      </w:r>
      <w:r w:rsidR="008C2A3A">
        <w:rPr>
          <w:color w:val="000000"/>
          <w:sz w:val="28"/>
          <w:szCs w:val="28"/>
          <w:lang w:val="uk-UA"/>
        </w:rPr>
        <w:t xml:space="preserve"> 331</w:t>
      </w:r>
      <w:r w:rsidRPr="009D6EB3">
        <w:rPr>
          <w:color w:val="000000"/>
          <w:sz w:val="28"/>
          <w:szCs w:val="28"/>
          <w:lang w:val="uk-UA"/>
        </w:rPr>
        <w:t xml:space="preserve"> від</w:t>
      </w:r>
      <w:r w:rsidR="008C2A3A">
        <w:rPr>
          <w:color w:val="000000"/>
          <w:sz w:val="28"/>
          <w:szCs w:val="28"/>
          <w:lang w:val="uk-UA"/>
        </w:rPr>
        <w:t xml:space="preserve"> 16 грудня 2020 року</w:t>
      </w:r>
    </w:p>
    <w:p w:rsidR="002069D9" w:rsidRPr="009D6EB3" w:rsidRDefault="002069D9" w:rsidP="002069D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2069D9" w:rsidRPr="009D6EB3" w:rsidRDefault="002069D9" w:rsidP="002069D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9D6EB3">
        <w:rPr>
          <w:color w:val="000000"/>
          <w:sz w:val="28"/>
          <w:szCs w:val="28"/>
          <w:lang w:val="uk-UA"/>
        </w:rPr>
        <w:t>Склад робочої групи</w:t>
      </w:r>
    </w:p>
    <w:p w:rsidR="002069D9" w:rsidRPr="00DB3EE8" w:rsidRDefault="009D6EB3" w:rsidP="009D6E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7D77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питань </w:t>
      </w:r>
      <w:r w:rsidRPr="007D77B7">
        <w:rPr>
          <w:rFonts w:ascii="Times New Roman" w:hAnsi="Times New Roman" w:cs="Times New Roman"/>
          <w:sz w:val="28"/>
          <w:szCs w:val="28"/>
          <w:lang w:val="uk-UA"/>
        </w:rPr>
        <w:t>врегулювання єдиного організаційно-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7B7">
        <w:rPr>
          <w:rFonts w:ascii="Times New Roman" w:hAnsi="Times New Roman" w:cs="Times New Roman"/>
          <w:sz w:val="28"/>
          <w:szCs w:val="28"/>
          <w:lang w:val="uk-UA"/>
        </w:rPr>
        <w:t>економічного механізму справляння плати за оренду майна комунальної власності Ніжинської територіальної громади</w:t>
      </w:r>
    </w:p>
    <w:p w:rsidR="002069D9" w:rsidRPr="00DB3EE8" w:rsidRDefault="002069D9" w:rsidP="002069D9">
      <w:pPr>
        <w:pStyle w:val="a3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lang w:val="uk-UA"/>
        </w:rPr>
      </w:pPr>
    </w:p>
    <w:p w:rsidR="002069D9" w:rsidRPr="000B7F9F" w:rsidRDefault="002069D9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B7F9F">
        <w:rPr>
          <w:color w:val="000000"/>
          <w:sz w:val="28"/>
          <w:szCs w:val="28"/>
          <w:lang w:val="uk-UA"/>
        </w:rPr>
        <w:t>1.Вовченко Ф.І. – перший заступник міського голови з питань діяльності виконавчих органів ради, голова робочої групи.</w:t>
      </w:r>
    </w:p>
    <w:p w:rsidR="002069D9" w:rsidRPr="000B7F9F" w:rsidRDefault="002069D9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B7F9F">
        <w:rPr>
          <w:color w:val="000000"/>
          <w:sz w:val="28"/>
          <w:szCs w:val="28"/>
          <w:lang w:val="uk-UA"/>
        </w:rPr>
        <w:t>2.Онокало І.А.- начальник управління комунального майна та земельних відносин Ніжинської міської ради, заступник голови робочої групи.</w:t>
      </w:r>
    </w:p>
    <w:p w:rsidR="002069D9" w:rsidRDefault="002069D9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B7F9F">
        <w:rPr>
          <w:color w:val="000000"/>
          <w:sz w:val="28"/>
          <w:szCs w:val="28"/>
          <w:lang w:val="uk-UA"/>
        </w:rPr>
        <w:t>3.Чернета О.О.- головний спеціаліст відділу комунального майна управління комунального майна та земельних відносин Ніжинської міської ради, секретар робочої групи.</w:t>
      </w:r>
    </w:p>
    <w:p w:rsidR="0078769D" w:rsidRPr="000B7F9F" w:rsidRDefault="0078769D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4.Федчун Н.О.-начальник відділу комунального майна управління комунального майна та земельних відносин Ніжинської міської ради, член </w:t>
      </w:r>
      <w:r w:rsidR="00685E1C">
        <w:rPr>
          <w:color w:val="000000"/>
          <w:sz w:val="28"/>
          <w:szCs w:val="28"/>
          <w:lang w:val="uk-UA"/>
        </w:rPr>
        <w:t>робочої групи.</w:t>
      </w:r>
    </w:p>
    <w:p w:rsidR="002069D9" w:rsidRDefault="00127174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2069D9" w:rsidRPr="000B7F9F">
        <w:rPr>
          <w:color w:val="000000"/>
          <w:sz w:val="28"/>
          <w:szCs w:val="28"/>
          <w:lang w:val="uk-UA"/>
        </w:rPr>
        <w:t>.Шумейко О.М.- директор комунального підприємства «Оренда комунального майна», член робочої групи.</w:t>
      </w:r>
    </w:p>
    <w:p w:rsidR="00127174" w:rsidRPr="000B7F9F" w:rsidRDefault="00127174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="00EA784F" w:rsidRPr="00EA784F">
        <w:rPr>
          <w:sz w:val="28"/>
          <w:szCs w:val="28"/>
          <w:lang w:val="uk-UA"/>
        </w:rPr>
        <w:t xml:space="preserve"> </w:t>
      </w:r>
      <w:r w:rsidR="00EA784F">
        <w:rPr>
          <w:sz w:val="28"/>
          <w:szCs w:val="28"/>
          <w:lang w:val="uk-UA"/>
        </w:rPr>
        <w:t xml:space="preserve">Гавриш Т.М.- начальник відділу економки та інвестиційної діяльності </w:t>
      </w:r>
      <w:r w:rsidR="00EA784F">
        <w:rPr>
          <w:rFonts w:eastAsiaTheme="minorEastAsia"/>
          <w:bCs/>
          <w:spacing w:val="-2"/>
          <w:sz w:val="28"/>
          <w:szCs w:val="28"/>
          <w:lang w:val="uk-UA"/>
        </w:rPr>
        <w:t>виконавчого комітету Ніжинської міської ради, член робочої групи.</w:t>
      </w:r>
    </w:p>
    <w:p w:rsidR="002069D9" w:rsidRPr="00157209" w:rsidRDefault="00E56E50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2069D9" w:rsidRPr="00157209">
        <w:rPr>
          <w:color w:val="000000"/>
          <w:sz w:val="28"/>
          <w:szCs w:val="28"/>
          <w:lang w:val="uk-UA"/>
        </w:rPr>
        <w:t>.Копилова Є.Г. - начальник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ради, член робочої групи.</w:t>
      </w:r>
    </w:p>
    <w:p w:rsidR="002069D9" w:rsidRPr="0078769D" w:rsidRDefault="00E56E50" w:rsidP="002069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2069D9" w:rsidRPr="0078769D">
        <w:rPr>
          <w:color w:val="000000"/>
          <w:sz w:val="28"/>
          <w:szCs w:val="28"/>
          <w:lang w:val="uk-UA"/>
        </w:rPr>
        <w:t>.Охонько С.М.-</w:t>
      </w:r>
      <w:r w:rsidR="003C60ED">
        <w:rPr>
          <w:color w:val="000000"/>
          <w:sz w:val="28"/>
          <w:szCs w:val="28"/>
          <w:lang w:val="uk-UA"/>
        </w:rPr>
        <w:t xml:space="preserve"> депутат Ніжинської міської ради УІІІ скликання, радник міського голови</w:t>
      </w:r>
      <w:r w:rsidR="002069D9" w:rsidRPr="0078769D">
        <w:rPr>
          <w:color w:val="000000"/>
          <w:sz w:val="28"/>
          <w:szCs w:val="28"/>
          <w:lang w:val="uk-UA"/>
        </w:rPr>
        <w:t>, член робочої групи</w:t>
      </w:r>
      <w:r w:rsidR="003C60ED">
        <w:rPr>
          <w:color w:val="000000"/>
          <w:sz w:val="28"/>
          <w:szCs w:val="28"/>
          <w:lang w:val="uk-UA"/>
        </w:rPr>
        <w:t xml:space="preserve"> (за згодою)</w:t>
      </w:r>
      <w:r w:rsidR="0078769D" w:rsidRPr="0078769D">
        <w:rPr>
          <w:color w:val="000000"/>
          <w:sz w:val="28"/>
          <w:szCs w:val="28"/>
          <w:lang w:val="uk-UA"/>
        </w:rPr>
        <w:t>.</w:t>
      </w:r>
    </w:p>
    <w:p w:rsidR="002069D9" w:rsidRPr="00DB3EE8" w:rsidRDefault="002069D9" w:rsidP="002069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lang w:val="uk-UA"/>
        </w:rPr>
      </w:pPr>
      <w:r w:rsidRPr="00DB3E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Pr="00DB3EE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EE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bookmarkStart w:id="0" w:name="_GoBack"/>
      <w:bookmarkEnd w:id="0"/>
    </w:p>
    <w:p w:rsidR="002069D9" w:rsidRPr="00DB3EE8" w:rsidRDefault="002069D9" w:rsidP="002069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</w:p>
    <w:p w:rsidR="002069D9" w:rsidRPr="00DB3EE8" w:rsidRDefault="002069D9" w:rsidP="002069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3EE8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2069D9" w:rsidRPr="00DB3EE8" w:rsidRDefault="002069D9" w:rsidP="002069D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2069D9" w:rsidRPr="00DB3EE8" w:rsidRDefault="002069D9" w:rsidP="002069D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ind w:firstLine="567"/>
        <w:jc w:val="both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  <w:r w:rsidRPr="00DB3EE8"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  <w:t>Подає:</w:t>
      </w: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  <w:r w:rsidRPr="00DB3EE8">
        <w:rPr>
          <w:rStyle w:val="rvts15"/>
          <w:rFonts w:ascii="Times New Roman" w:hAnsi="Times New Roman"/>
          <w:i/>
          <w:sz w:val="28"/>
          <w:szCs w:val="28"/>
          <w:lang w:val="uk-UA"/>
        </w:rPr>
        <w:t>Перший заступник міського голови</w:t>
      </w: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  <w:r w:rsidRPr="00DB3EE8">
        <w:rPr>
          <w:rStyle w:val="rvts15"/>
          <w:rFonts w:ascii="Times New Roman" w:hAnsi="Times New Roman"/>
          <w:i/>
          <w:sz w:val="28"/>
          <w:szCs w:val="28"/>
          <w:lang w:val="uk-UA"/>
        </w:rPr>
        <w:t>З питань діяльності виконавчих органів ради                               Ф.І. Вовченко</w:t>
      </w: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  <w:r w:rsidRPr="00DB3EE8"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  <w:t xml:space="preserve">Погоджує: </w:t>
      </w: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i/>
          <w:sz w:val="28"/>
          <w:szCs w:val="28"/>
          <w:lang w:val="uk-UA"/>
        </w:rPr>
      </w:pPr>
    </w:p>
    <w:p w:rsidR="002069D9" w:rsidRPr="00DB3EE8" w:rsidRDefault="002069D9" w:rsidP="002069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DB3EE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Начальник відділу</w:t>
      </w:r>
    </w:p>
    <w:p w:rsidR="002069D9" w:rsidRPr="00DB3EE8" w:rsidRDefault="002069D9" w:rsidP="002069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DB3EE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юридично-кадрового </w:t>
      </w:r>
    </w:p>
    <w:p w:rsidR="002069D9" w:rsidRPr="00DB3EE8" w:rsidRDefault="002069D9" w:rsidP="002069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DB3EE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забезпечення апарату                                                                       В.О. Лега</w:t>
      </w:r>
    </w:p>
    <w:p w:rsidR="002069D9" w:rsidRPr="00DB3EE8" w:rsidRDefault="002069D9" w:rsidP="002069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DB3EE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виконавчого комітету</w:t>
      </w:r>
    </w:p>
    <w:p w:rsidR="002069D9" w:rsidRPr="00DB3EE8" w:rsidRDefault="002069D9" w:rsidP="002069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DB3EE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Ніжинської міської ради     </w:t>
      </w:r>
      <w:r w:rsidRPr="00DB3EE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ab/>
      </w:r>
      <w:r w:rsidRPr="00DB3EE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ab/>
        <w:t xml:space="preserve">                    </w:t>
      </w: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pStyle w:val="1"/>
        <w:jc w:val="center"/>
        <w:rPr>
          <w:rStyle w:val="rvts15"/>
          <w:rFonts w:ascii="Times New Roman" w:hAnsi="Times New Roman"/>
          <w:b/>
          <w:i/>
          <w:sz w:val="28"/>
          <w:szCs w:val="28"/>
          <w:lang w:val="uk-UA"/>
        </w:rPr>
      </w:pPr>
    </w:p>
    <w:p w:rsidR="002069D9" w:rsidRPr="00DB3EE8" w:rsidRDefault="002069D9" w:rsidP="002069D9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2069D9" w:rsidRPr="00DB3EE8" w:rsidRDefault="002069D9" w:rsidP="002069D9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2069D9" w:rsidRPr="00DB3EE8" w:rsidRDefault="002069D9" w:rsidP="002069D9">
      <w:pPr>
        <w:rPr>
          <w:i/>
          <w:lang w:val="uk-UA"/>
        </w:rPr>
      </w:pPr>
    </w:p>
    <w:p w:rsidR="002069D9" w:rsidRPr="00DB3EE8" w:rsidRDefault="002069D9" w:rsidP="002069D9">
      <w:pPr>
        <w:rPr>
          <w:i/>
          <w:lang w:val="uk-UA"/>
        </w:rPr>
      </w:pPr>
    </w:p>
    <w:p w:rsidR="00D406E9" w:rsidRPr="00DB3EE8" w:rsidRDefault="00D406E9">
      <w:pPr>
        <w:rPr>
          <w:i/>
          <w:lang w:val="uk-UA"/>
        </w:rPr>
      </w:pPr>
    </w:p>
    <w:sectPr w:rsidR="00D406E9" w:rsidRPr="00DB3EE8" w:rsidSect="00B8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9"/>
    <w:rsid w:val="00007A23"/>
    <w:rsid w:val="000250E5"/>
    <w:rsid w:val="00041487"/>
    <w:rsid w:val="000B7F9F"/>
    <w:rsid w:val="000F1A91"/>
    <w:rsid w:val="00127174"/>
    <w:rsid w:val="00157209"/>
    <w:rsid w:val="0019492F"/>
    <w:rsid w:val="001A2CC4"/>
    <w:rsid w:val="002069D9"/>
    <w:rsid w:val="00243475"/>
    <w:rsid w:val="002B4180"/>
    <w:rsid w:val="002D3FC0"/>
    <w:rsid w:val="00304B83"/>
    <w:rsid w:val="003B2318"/>
    <w:rsid w:val="003C60ED"/>
    <w:rsid w:val="004142AF"/>
    <w:rsid w:val="00503EC2"/>
    <w:rsid w:val="00511359"/>
    <w:rsid w:val="00560F94"/>
    <w:rsid w:val="00584D67"/>
    <w:rsid w:val="005A4676"/>
    <w:rsid w:val="005E19BF"/>
    <w:rsid w:val="005E68AD"/>
    <w:rsid w:val="00611547"/>
    <w:rsid w:val="00646710"/>
    <w:rsid w:val="00665247"/>
    <w:rsid w:val="00680A55"/>
    <w:rsid w:val="006855D4"/>
    <w:rsid w:val="00685E1C"/>
    <w:rsid w:val="0078769D"/>
    <w:rsid w:val="00794915"/>
    <w:rsid w:val="007C647C"/>
    <w:rsid w:val="007D77B7"/>
    <w:rsid w:val="008365DA"/>
    <w:rsid w:val="008532D4"/>
    <w:rsid w:val="00864ADA"/>
    <w:rsid w:val="00874B96"/>
    <w:rsid w:val="008820A2"/>
    <w:rsid w:val="008A14C8"/>
    <w:rsid w:val="008B0D46"/>
    <w:rsid w:val="008C2A3A"/>
    <w:rsid w:val="00902C3E"/>
    <w:rsid w:val="00906BF8"/>
    <w:rsid w:val="00937412"/>
    <w:rsid w:val="00957086"/>
    <w:rsid w:val="00972384"/>
    <w:rsid w:val="009D41CB"/>
    <w:rsid w:val="009D6EB3"/>
    <w:rsid w:val="00A61BEC"/>
    <w:rsid w:val="00A81C69"/>
    <w:rsid w:val="00AF59D9"/>
    <w:rsid w:val="00B31614"/>
    <w:rsid w:val="00C3283F"/>
    <w:rsid w:val="00C7577D"/>
    <w:rsid w:val="00D0403A"/>
    <w:rsid w:val="00D406E9"/>
    <w:rsid w:val="00D465D3"/>
    <w:rsid w:val="00DB3EE8"/>
    <w:rsid w:val="00DE1C68"/>
    <w:rsid w:val="00DE623A"/>
    <w:rsid w:val="00E45D32"/>
    <w:rsid w:val="00E56E50"/>
    <w:rsid w:val="00EA784F"/>
    <w:rsid w:val="00F95AEF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BDEC"/>
  <w15:chartTrackingRefBased/>
  <w15:docId w15:val="{DD7EF016-1D41-44B5-A43A-CDE958D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069D9"/>
  </w:style>
  <w:style w:type="character" w:customStyle="1" w:styleId="rvts15">
    <w:name w:val="rvts15"/>
    <w:basedOn w:val="a0"/>
    <w:rsid w:val="002069D9"/>
  </w:style>
  <w:style w:type="paragraph" w:styleId="a3">
    <w:name w:val="Normal (Web)"/>
    <w:basedOn w:val="a"/>
    <w:rsid w:val="002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069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3C52-E969-4C20-8026-81C1BB7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2021-01-19T10:37:00Z</dcterms:created>
  <dcterms:modified xsi:type="dcterms:W3CDTF">2021-01-19T10:37:00Z</dcterms:modified>
</cp:coreProperties>
</file>