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3A" w:rsidRDefault="0031793A">
      <w:bookmarkStart w:id="0" w:name="_GoBack"/>
      <w:bookmarkEnd w:id="0"/>
    </w:p>
    <w:tbl>
      <w:tblPr>
        <w:tblStyle w:val="aff6"/>
        <w:tblW w:w="9236" w:type="dxa"/>
        <w:tblInd w:w="0" w:type="dxa"/>
        <w:tblLayout w:type="fixed"/>
        <w:tblLook w:val="0400" w:firstRow="0" w:lastRow="0" w:firstColumn="0" w:lastColumn="0" w:noHBand="0" w:noVBand="1"/>
      </w:tblPr>
      <w:tblGrid>
        <w:gridCol w:w="9236"/>
      </w:tblGrid>
      <w:tr w:rsidR="0031793A">
        <w:trPr>
          <w:trHeight w:val="1147"/>
        </w:trPr>
        <w:tc>
          <w:tcPr>
            <w:tcW w:w="9236" w:type="dxa"/>
            <w:shd w:val="clear" w:color="auto" w:fill="auto"/>
          </w:tcPr>
          <w:p w:rsidR="0031793A" w:rsidRDefault="00D6533C">
            <w:pPr>
              <w:spacing w:before="120" w:after="120"/>
              <w:ind w:firstLine="141"/>
              <w:rPr>
                <w:color w:val="2F5496"/>
                <w:sz w:val="32"/>
                <w:szCs w:val="32"/>
              </w:rPr>
            </w:pPr>
            <w:r>
              <w:rPr>
                <w:b/>
                <w:sz w:val="36"/>
                <w:szCs w:val="36"/>
              </w:rPr>
              <w:t>Звіт з оцінки управління фінансами об’єднаної територіальної громади. Дорожня карта до вдосконалення управління фінансами та бюджетного планування</w:t>
            </w:r>
          </w:p>
        </w:tc>
      </w:tr>
    </w:tbl>
    <w:p w:rsidR="0031793A" w:rsidRDefault="0031793A">
      <w:pPr>
        <w:pStyle w:val="1"/>
        <w:ind w:firstLine="141"/>
        <w:jc w:val="both"/>
      </w:pPr>
    </w:p>
    <w:tbl>
      <w:tblPr>
        <w:tblStyle w:val="aff7"/>
        <w:tblW w:w="9782" w:type="dxa"/>
        <w:tblInd w:w="-318" w:type="dxa"/>
        <w:tblLayout w:type="fixed"/>
        <w:tblLook w:val="0400" w:firstRow="0" w:lastRow="0" w:firstColumn="0" w:lastColumn="0" w:noHBand="0" w:noVBand="1"/>
      </w:tblPr>
      <w:tblGrid>
        <w:gridCol w:w="9782"/>
      </w:tblGrid>
      <w:tr w:rsidR="0031793A">
        <w:trPr>
          <w:trHeight w:val="60"/>
        </w:trPr>
        <w:tc>
          <w:tcPr>
            <w:tcW w:w="9782" w:type="dxa"/>
            <w:shd w:val="clear" w:color="auto" w:fill="auto"/>
          </w:tcPr>
          <w:p w:rsidR="0031793A" w:rsidRDefault="00D6533C">
            <w:pPr>
              <w:spacing w:before="120" w:after="120"/>
              <w:ind w:firstLine="141"/>
              <w:rPr>
                <w:b/>
                <w:color w:val="000066"/>
                <w:sz w:val="32"/>
                <w:szCs w:val="32"/>
              </w:rPr>
            </w:pPr>
            <w:r>
              <w:rPr>
                <w:b/>
                <w:color w:val="000066"/>
                <w:sz w:val="32"/>
                <w:szCs w:val="32"/>
              </w:rPr>
              <w:t xml:space="preserve">Ніжинська територіальна громада </w:t>
            </w:r>
          </w:p>
          <w:p w:rsidR="0031793A" w:rsidRDefault="00D6533C">
            <w:pPr>
              <w:spacing w:before="120" w:after="120"/>
              <w:ind w:firstLine="141"/>
              <w:rPr>
                <w:b/>
                <w:color w:val="000066"/>
                <w:sz w:val="32"/>
                <w:szCs w:val="32"/>
              </w:rPr>
            </w:pPr>
            <w:r>
              <w:rPr>
                <w:b/>
                <w:color w:val="000066"/>
                <w:sz w:val="32"/>
                <w:szCs w:val="32"/>
              </w:rPr>
              <w:t xml:space="preserve">Чернігівська область, Ніжинський район  </w:t>
            </w:r>
          </w:p>
          <w:p w:rsidR="0031793A" w:rsidRDefault="0031793A">
            <w:pPr>
              <w:pStyle w:val="1"/>
              <w:ind w:firstLine="141"/>
              <w:jc w:val="both"/>
              <w:rPr>
                <w:b/>
              </w:rPr>
            </w:pPr>
          </w:p>
        </w:tc>
      </w:tr>
    </w:tbl>
    <w:p w:rsidR="0031793A" w:rsidRDefault="00D6533C">
      <w:pPr>
        <w:widowControl w:val="0"/>
        <w:pBdr>
          <w:top w:val="nil"/>
          <w:left w:val="nil"/>
          <w:bottom w:val="nil"/>
          <w:right w:val="nil"/>
          <w:between w:val="nil"/>
        </w:pBdr>
        <w:spacing w:before="120" w:after="120"/>
        <w:ind w:firstLine="141"/>
        <w:rPr>
          <w:rFonts w:ascii="Arial" w:eastAsia="Arial" w:hAnsi="Arial" w:cs="Arial"/>
          <w:b/>
          <w:sz w:val="20"/>
          <w:szCs w:val="20"/>
        </w:rPr>
      </w:pPr>
      <w:r>
        <w:rPr>
          <w:rFonts w:ascii="Arial" w:eastAsia="Arial" w:hAnsi="Arial" w:cs="Arial"/>
          <w:b/>
          <w:sz w:val="20"/>
          <w:szCs w:val="20"/>
        </w:rPr>
        <w:t>в рамках Програми „Decentralization Offering Better Results and Efficiency (DOBRE)”, яка фінансується USAID.</w:t>
      </w:r>
    </w:p>
    <w:p w:rsidR="0031793A" w:rsidRDefault="0031793A">
      <w:pPr>
        <w:pStyle w:val="1"/>
        <w:ind w:firstLine="141"/>
        <w:jc w:val="both"/>
        <w:rPr>
          <w:i/>
        </w:rPr>
      </w:pPr>
    </w:p>
    <w:p w:rsidR="0031793A" w:rsidRDefault="00D6533C">
      <w:pPr>
        <w:shd w:val="clear" w:color="auto" w:fill="FFFFFF"/>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i/>
          <w:color w:val="333333"/>
          <w:sz w:val="24"/>
          <w:szCs w:val="24"/>
        </w:rPr>
        <w:t>Програма USAID «Децентралізація приносить кращі результати та ефективність» (DOBRE) – це п’ятирічна програма, що виконується міжнародною організац</w:t>
      </w:r>
      <w:r>
        <w:rPr>
          <w:rFonts w:ascii="Times New Roman" w:eastAsia="Times New Roman" w:hAnsi="Times New Roman" w:cs="Times New Roman"/>
          <w:i/>
          <w:color w:val="333333"/>
          <w:sz w:val="24"/>
          <w:szCs w:val="24"/>
        </w:rPr>
        <w:t>ією Глобал Ком’юнітіз (Global Communities) та фінансується Агентством США з міжнародного розвитку (USAID). Програма спрямована на посилення місцевого самоврядування та створення кращих умов для розвитку ОТГ, підвищення рівня залученості громадян до прийнят</w:t>
      </w:r>
      <w:r>
        <w:rPr>
          <w:rFonts w:ascii="Times New Roman" w:eastAsia="Times New Roman" w:hAnsi="Times New Roman" w:cs="Times New Roman"/>
          <w:i/>
          <w:color w:val="333333"/>
          <w:sz w:val="24"/>
          <w:szCs w:val="24"/>
        </w:rPr>
        <w:t>тя рішень та забезпечення підзвітності та прозорості в громадському управлінні. До консорціуму виконавців програми DOBRE, на чолі з Global Communities, входять: Український кризовий медіа-центр; SocialBoost; Фонд розвитку місцевої демократії (FSLD/FRDL), М</w:t>
      </w:r>
      <w:r>
        <w:rPr>
          <w:rFonts w:ascii="Times New Roman" w:eastAsia="Times New Roman" w:hAnsi="Times New Roman" w:cs="Times New Roman"/>
          <w:i/>
          <w:color w:val="333333"/>
          <w:sz w:val="24"/>
          <w:szCs w:val="24"/>
        </w:rPr>
        <w:t>алопольська школа державного управління при Краківському університеті економіки (MSAP/UEK), Польща; Національний Демократичний Інститут (NDI).</w:t>
      </w:r>
    </w:p>
    <w:p w:rsidR="0031793A" w:rsidRDefault="00D6533C">
      <w:pPr>
        <w:shd w:val="clear" w:color="auto" w:fill="FFFFFF"/>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i/>
          <w:color w:val="333333"/>
          <w:sz w:val="24"/>
          <w:szCs w:val="24"/>
        </w:rPr>
        <w:t>Програма USAID DOBRE працює в 7 цільових областях: Дніпропетровській, Івано-Франківській, Харківській, Херсонські</w:t>
      </w:r>
      <w:r>
        <w:rPr>
          <w:rFonts w:ascii="Times New Roman" w:eastAsia="Times New Roman" w:hAnsi="Times New Roman" w:cs="Times New Roman"/>
          <w:i/>
          <w:color w:val="333333"/>
          <w:sz w:val="24"/>
          <w:szCs w:val="24"/>
        </w:rPr>
        <w:t xml:space="preserve">й, Кіровоградській, Миколаївській та Тернопільській. </w:t>
      </w:r>
      <w:r>
        <w:rPr>
          <w:rFonts w:ascii="Times New Roman" w:eastAsia="Times New Roman" w:hAnsi="Times New Roman" w:cs="Times New Roman"/>
          <w:i/>
          <w:color w:val="333333"/>
          <w:sz w:val="24"/>
          <w:szCs w:val="24"/>
          <w:highlight w:val="white"/>
        </w:rPr>
        <w:t xml:space="preserve">Із червня 2020, Програма </w:t>
      </w:r>
      <w:hyperlink r:id="rId8">
        <w:r>
          <w:rPr>
            <w:rFonts w:ascii="Times New Roman" w:eastAsia="Times New Roman" w:hAnsi="Times New Roman" w:cs="Times New Roman"/>
            <w:i/>
            <w:color w:val="1155CC"/>
            <w:sz w:val="24"/>
            <w:szCs w:val="24"/>
            <w:highlight w:val="white"/>
            <w:u w:val="single"/>
          </w:rPr>
          <w:t>розпочала свою роботу ще в трьох областях</w:t>
        </w:r>
      </w:hyperlink>
      <w:r>
        <w:rPr>
          <w:rFonts w:ascii="Times New Roman" w:eastAsia="Times New Roman" w:hAnsi="Times New Roman" w:cs="Times New Roman"/>
          <w:i/>
          <w:color w:val="333333"/>
          <w:sz w:val="24"/>
          <w:szCs w:val="24"/>
          <w:highlight w:val="white"/>
        </w:rPr>
        <w:t>: Запорізькій, Чернівецькій, та Чернігі</w:t>
      </w:r>
      <w:r>
        <w:rPr>
          <w:rFonts w:ascii="Times New Roman" w:eastAsia="Times New Roman" w:hAnsi="Times New Roman" w:cs="Times New Roman"/>
          <w:i/>
          <w:color w:val="333333"/>
          <w:sz w:val="24"/>
          <w:szCs w:val="24"/>
          <w:highlight w:val="white"/>
        </w:rPr>
        <w:t>вській. </w:t>
      </w:r>
    </w:p>
    <w:p w:rsidR="0031793A" w:rsidRDefault="00D6533C">
      <w:pPr>
        <w:pBdr>
          <w:top w:val="nil"/>
          <w:left w:val="nil"/>
          <w:bottom w:val="nil"/>
          <w:right w:val="nil"/>
          <w:between w:val="nil"/>
        </w:pBdr>
        <w:shd w:val="clear" w:color="auto" w:fill="FFFFFF"/>
        <w:spacing w:before="280" w:after="280"/>
        <w:jc w:val="both"/>
        <w:rPr>
          <w:rFonts w:ascii="Times New Roman" w:eastAsia="Times New Roman" w:hAnsi="Times New Roman" w:cs="Times New Roman"/>
          <w:i/>
          <w:color w:val="333333"/>
          <w:sz w:val="24"/>
          <w:szCs w:val="24"/>
        </w:rPr>
      </w:pPr>
      <w:r>
        <w:rPr>
          <w:rFonts w:ascii="Times New Roman" w:eastAsia="Times New Roman" w:hAnsi="Times New Roman" w:cs="Times New Roman"/>
          <w:i/>
          <w:color w:val="333333"/>
          <w:sz w:val="24"/>
          <w:szCs w:val="24"/>
        </w:rPr>
        <w:t>Цей звіт став можливим завдяки щирій підтримці американського народу, наданій через Агентство США з міжнародного розвитку (USAID). Зміст є відповідальністю Глобал Ком'юнітіз (Global Communities) і не обов'язково відображає точку зору USAID чи Уряду Сполуче</w:t>
      </w:r>
      <w:r>
        <w:rPr>
          <w:rFonts w:ascii="Times New Roman" w:eastAsia="Times New Roman" w:hAnsi="Times New Roman" w:cs="Times New Roman"/>
          <w:i/>
          <w:color w:val="333333"/>
          <w:sz w:val="24"/>
          <w:szCs w:val="24"/>
        </w:rPr>
        <w:t>них Штатів.</w:t>
      </w:r>
    </w:p>
    <w:p w:rsidR="0031793A" w:rsidRDefault="00D6533C">
      <w:pPr>
        <w:pBdr>
          <w:top w:val="nil"/>
          <w:left w:val="nil"/>
          <w:bottom w:val="nil"/>
          <w:right w:val="nil"/>
          <w:between w:val="nil"/>
        </w:pBdr>
        <w:shd w:val="clear" w:color="auto" w:fill="FFFFFF"/>
        <w:spacing w:before="280" w:after="280"/>
        <w:rPr>
          <w:rFonts w:ascii="Times New Roman" w:eastAsia="Times New Roman" w:hAnsi="Times New Roman" w:cs="Times New Roman"/>
          <w:i/>
          <w:color w:val="333333"/>
          <w:sz w:val="24"/>
          <w:szCs w:val="24"/>
        </w:rPr>
      </w:pPr>
      <w:r>
        <w:t>Київ - 2021</w:t>
      </w:r>
      <w:r>
        <w:br w:type="page"/>
      </w:r>
    </w:p>
    <w:p w:rsidR="0031793A" w:rsidRDefault="0031793A">
      <w:pPr>
        <w:pBdr>
          <w:top w:val="nil"/>
          <w:left w:val="nil"/>
          <w:bottom w:val="nil"/>
          <w:right w:val="nil"/>
          <w:between w:val="nil"/>
        </w:pBdr>
        <w:shd w:val="clear" w:color="auto" w:fill="FFFFFF"/>
        <w:spacing w:before="280" w:after="280"/>
        <w:jc w:val="both"/>
        <w:rPr>
          <w:rFonts w:ascii="Times New Roman" w:eastAsia="Times New Roman" w:hAnsi="Times New Roman" w:cs="Times New Roman"/>
          <w:i/>
          <w:color w:val="333333"/>
          <w:sz w:val="24"/>
          <w:szCs w:val="24"/>
        </w:rPr>
      </w:pPr>
    </w:p>
    <w:p w:rsidR="0031793A" w:rsidRDefault="00D6533C">
      <w:pPr>
        <w:pBdr>
          <w:top w:val="nil"/>
          <w:left w:val="nil"/>
          <w:bottom w:val="nil"/>
          <w:right w:val="nil"/>
          <w:between w:val="nil"/>
        </w:pBdr>
        <w:spacing w:after="100"/>
        <w:jc w:val="left"/>
        <w:rPr>
          <w:b/>
        </w:rPr>
      </w:pPr>
      <w:r>
        <w:rPr>
          <w:b/>
        </w:rPr>
        <w:t>ЗМІСТ</w:t>
      </w:r>
    </w:p>
    <w:p w:rsidR="0031793A" w:rsidRDefault="00D6533C">
      <w:pPr>
        <w:keepNext/>
        <w:keepLines/>
        <w:pBdr>
          <w:top w:val="nil"/>
          <w:left w:val="nil"/>
          <w:bottom w:val="nil"/>
          <w:right w:val="nil"/>
          <w:between w:val="nil"/>
        </w:pBdr>
        <w:spacing w:before="240" w:line="259" w:lineRule="auto"/>
        <w:jc w:val="left"/>
        <w:rPr>
          <w:rFonts w:ascii="Cambria" w:eastAsia="Cambria" w:hAnsi="Cambria" w:cs="Cambria"/>
          <w:color w:val="366091"/>
          <w:sz w:val="32"/>
          <w:szCs w:val="32"/>
        </w:rPr>
      </w:pPr>
      <w:r>
        <w:rPr>
          <w:rFonts w:ascii="Cambria" w:eastAsia="Cambria" w:hAnsi="Cambria" w:cs="Cambria"/>
          <w:color w:val="366091"/>
          <w:sz w:val="32"/>
          <w:szCs w:val="32"/>
        </w:rPr>
        <w:t>Оглавление</w:t>
      </w:r>
    </w:p>
    <w:sdt>
      <w:sdtPr>
        <w:id w:val="1905723853"/>
        <w:docPartObj>
          <w:docPartGallery w:val="Table of Contents"/>
          <w:docPartUnique/>
        </w:docPartObj>
      </w:sdtPr>
      <w:sdtEndPr/>
      <w:sdtContent>
        <w:p w:rsidR="0031793A" w:rsidRDefault="00D6533C">
          <w:pPr>
            <w:pBdr>
              <w:top w:val="nil"/>
              <w:left w:val="nil"/>
              <w:bottom w:val="nil"/>
              <w:right w:val="nil"/>
              <w:between w:val="nil"/>
            </w:pBdr>
            <w:spacing w:after="100"/>
          </w:pPr>
          <w:r>
            <w:fldChar w:fldCharType="begin"/>
          </w:r>
          <w:r>
            <w:instrText xml:space="preserve"> TOC \h \u \z </w:instrText>
          </w:r>
          <w:r>
            <w:fldChar w:fldCharType="separate"/>
          </w:r>
          <w:hyperlink w:anchor="_heading=h.lnxbz9">
            <w:r>
              <w:rPr>
                <w:b/>
              </w:rPr>
              <w:t>Перелік скорочень</w:t>
            </w:r>
          </w:hyperlink>
          <w:hyperlink w:anchor="_heading=h.lnxbz9">
            <w:r>
              <w:tab/>
              <w:t>4</w:t>
            </w:r>
          </w:hyperlink>
        </w:p>
        <w:p w:rsidR="0031793A" w:rsidRDefault="00D6533C">
          <w:pPr>
            <w:pBdr>
              <w:top w:val="nil"/>
              <w:left w:val="nil"/>
              <w:bottom w:val="nil"/>
              <w:right w:val="nil"/>
              <w:between w:val="nil"/>
            </w:pBdr>
            <w:spacing w:after="100"/>
          </w:pPr>
          <w:hyperlink w:anchor="_heading=h.35nkun2">
            <w:r>
              <w:rPr>
                <w:b/>
              </w:rPr>
              <w:t>Термінологічний словник</w:t>
            </w:r>
          </w:hyperlink>
          <w:hyperlink w:anchor="_heading=h.35nkun2">
            <w:r>
              <w:tab/>
              <w:t>4</w:t>
            </w:r>
          </w:hyperlink>
        </w:p>
        <w:p w:rsidR="0031793A" w:rsidRDefault="00D6533C">
          <w:pPr>
            <w:pBdr>
              <w:top w:val="nil"/>
              <w:left w:val="nil"/>
              <w:bottom w:val="nil"/>
              <w:right w:val="nil"/>
              <w:between w:val="nil"/>
            </w:pBdr>
            <w:spacing w:after="100"/>
          </w:pPr>
          <w:hyperlink w:anchor="_heading=h.44sinio">
            <w:r>
              <w:rPr>
                <w:b/>
              </w:rPr>
              <w:t>Процес та методологія оцінки управління фінансами</w:t>
            </w:r>
          </w:hyperlink>
          <w:hyperlink w:anchor="_heading=h.44sinio">
            <w:r>
              <w:tab/>
              <w:t>5</w:t>
            </w:r>
          </w:hyperlink>
        </w:p>
        <w:p w:rsidR="0031793A" w:rsidRDefault="00D6533C">
          <w:pPr>
            <w:pBdr>
              <w:top w:val="nil"/>
              <w:left w:val="nil"/>
              <w:bottom w:val="nil"/>
              <w:right w:val="nil"/>
              <w:between w:val="nil"/>
            </w:pBdr>
            <w:jc w:val="both"/>
          </w:pPr>
          <w:hyperlink w:anchor="_heading=h.2jxsxqh">
            <w:r>
              <w:t>Процес</w:t>
            </w:r>
            <w:r>
              <w:tab/>
            </w:r>
            <w:r>
              <w:tab/>
              <w:t>5</w:t>
            </w:r>
          </w:hyperlink>
        </w:p>
        <w:p w:rsidR="0031793A" w:rsidRDefault="00D6533C">
          <w:pPr>
            <w:pBdr>
              <w:top w:val="nil"/>
              <w:left w:val="nil"/>
              <w:bottom w:val="nil"/>
              <w:right w:val="nil"/>
              <w:between w:val="nil"/>
            </w:pBdr>
          </w:pPr>
          <w:hyperlink w:anchor="_heading=h.z337ya">
            <w:r>
              <w:t>Принципи</w:t>
            </w:r>
            <w:r>
              <w:tab/>
              <w:t>5</w:t>
            </w:r>
          </w:hyperlink>
        </w:p>
        <w:p w:rsidR="0031793A" w:rsidRDefault="00D6533C">
          <w:pPr>
            <w:pBdr>
              <w:top w:val="nil"/>
              <w:left w:val="nil"/>
              <w:bottom w:val="nil"/>
              <w:right w:val="nil"/>
              <w:between w:val="nil"/>
            </w:pBdr>
          </w:pPr>
          <w:hyperlink w:anchor="_heading=h.3j2qqm3">
            <w:r>
              <w:t>Методологія</w:t>
            </w:r>
            <w:r>
              <w:tab/>
              <w:t>6</w:t>
            </w:r>
          </w:hyperlink>
        </w:p>
        <w:p w:rsidR="0031793A" w:rsidRDefault="00D6533C">
          <w:pPr>
            <w:pBdr>
              <w:top w:val="nil"/>
              <w:left w:val="nil"/>
              <w:bottom w:val="nil"/>
              <w:right w:val="nil"/>
              <w:between w:val="nil"/>
            </w:pBdr>
            <w:spacing w:after="100"/>
          </w:pPr>
          <w:hyperlink w:anchor="_heading=h.3as4poj">
            <w:r>
              <w:rPr>
                <w:b/>
              </w:rPr>
              <w:t>1.</w:t>
            </w:r>
          </w:hyperlink>
          <w:hyperlink w:anchor="_heading=h.3as4poj">
            <w:r>
              <w:tab/>
            </w:r>
          </w:hyperlink>
          <w:r>
            <w:fldChar w:fldCharType="begin"/>
          </w:r>
          <w:r>
            <w:instrText xml:space="preserve"> PAGEREF _heading=h.3as4poj \h </w:instrText>
          </w:r>
          <w:r>
            <w:fldChar w:fldCharType="separate"/>
          </w:r>
          <w:r>
            <w:rPr>
              <w:b/>
            </w:rPr>
            <w:t xml:space="preserve">Загальна інформація про ТГ </w:t>
          </w:r>
          <w:r>
            <w:tab/>
            <w:t>7</w:t>
          </w:r>
          <w:r>
            <w:fldChar w:fldCharType="end"/>
          </w:r>
        </w:p>
        <w:p w:rsidR="0031793A" w:rsidRDefault="00D6533C">
          <w:pPr>
            <w:pBdr>
              <w:top w:val="nil"/>
              <w:left w:val="nil"/>
              <w:bottom w:val="nil"/>
              <w:right w:val="nil"/>
              <w:between w:val="nil"/>
            </w:pBdr>
          </w:pPr>
          <w:hyperlink w:anchor="_heading=h.1pxezwc">
            <w:r>
              <w:t>1.1.</w:t>
            </w:r>
            <w:r>
              <w:tab/>
              <w:t>Картка громади</w:t>
            </w:r>
            <w:r>
              <w:tab/>
              <w:t>7</w:t>
            </w:r>
          </w:hyperlink>
        </w:p>
        <w:p w:rsidR="0031793A" w:rsidRDefault="00D6533C">
          <w:pPr>
            <w:pBdr>
              <w:top w:val="nil"/>
              <w:left w:val="nil"/>
              <w:bottom w:val="nil"/>
              <w:right w:val="nil"/>
              <w:between w:val="nil"/>
            </w:pBdr>
          </w:pPr>
          <w:hyperlink w:anchor="_heading=h.49x2ik5">
            <w:r>
              <w:t>1.2.</w:t>
            </w:r>
            <w:r>
              <w:tab/>
              <w:t>Опис органів місцевого самоврядування</w:t>
            </w:r>
            <w:r>
              <w:tab/>
              <w:t>24</w:t>
            </w:r>
          </w:hyperlink>
        </w:p>
        <w:p w:rsidR="0031793A" w:rsidRDefault="00D6533C">
          <w:pPr>
            <w:pBdr>
              <w:top w:val="nil"/>
              <w:left w:val="nil"/>
              <w:bottom w:val="nil"/>
              <w:right w:val="nil"/>
              <w:between w:val="nil"/>
            </w:pBdr>
          </w:pPr>
          <w:hyperlink w:anchor="_heading=h.2p2csry">
            <w:r>
              <w:t>1.2.1.</w:t>
            </w:r>
            <w:r>
              <w:tab/>
              <w:t>Рада та постійні комісії ради</w:t>
            </w:r>
            <w:r>
              <w:tab/>
              <w:t>25</w:t>
            </w:r>
          </w:hyperlink>
        </w:p>
        <w:p w:rsidR="0031793A" w:rsidRDefault="00D6533C">
          <w:pPr>
            <w:pBdr>
              <w:top w:val="nil"/>
              <w:left w:val="nil"/>
              <w:bottom w:val="nil"/>
              <w:right w:val="nil"/>
              <w:between w:val="nil"/>
            </w:pBdr>
          </w:pPr>
          <w:hyperlink w:anchor="_heading=h.147n2zr">
            <w:r>
              <w:t>1.2.2.</w:t>
            </w:r>
            <w:r>
              <w:tab/>
              <w:t>Міський  голова</w:t>
            </w:r>
            <w:r>
              <w:tab/>
              <w:t>26</w:t>
            </w:r>
          </w:hyperlink>
        </w:p>
        <w:p w:rsidR="0031793A" w:rsidRDefault="00D6533C">
          <w:pPr>
            <w:pBdr>
              <w:top w:val="nil"/>
              <w:left w:val="nil"/>
              <w:bottom w:val="nil"/>
              <w:right w:val="nil"/>
              <w:between w:val="nil"/>
            </w:pBdr>
          </w:pPr>
          <w:hyperlink w:anchor="_heading=h.23ckvvd">
            <w:r>
              <w:t>1.2.3.</w:t>
            </w:r>
            <w:r>
              <w:tab/>
              <w:t>Старости</w:t>
            </w:r>
            <w:r>
              <w:tab/>
              <w:t>26</w:t>
            </w:r>
          </w:hyperlink>
        </w:p>
        <w:p w:rsidR="0031793A" w:rsidRDefault="00D6533C">
          <w:pPr>
            <w:pBdr>
              <w:top w:val="nil"/>
              <w:left w:val="nil"/>
              <w:bottom w:val="nil"/>
              <w:right w:val="nil"/>
              <w:between w:val="nil"/>
            </w:pBdr>
          </w:pPr>
          <w:hyperlink w:anchor="_heading=h.ihv636">
            <w:r>
              <w:t>1.2.4.</w:t>
            </w:r>
            <w:r>
              <w:tab/>
            </w:r>
            <w:r>
              <w:t>Виконавчі органи ради. Організаційна схема підпорядкування.</w:t>
            </w:r>
            <w:r>
              <w:tab/>
              <w:t>27</w:t>
            </w:r>
          </w:hyperlink>
        </w:p>
        <w:p w:rsidR="0031793A" w:rsidRDefault="00D6533C">
          <w:pPr>
            <w:pBdr>
              <w:top w:val="nil"/>
              <w:left w:val="nil"/>
              <w:bottom w:val="nil"/>
              <w:right w:val="nil"/>
              <w:between w:val="nil"/>
            </w:pBdr>
          </w:pPr>
          <w:hyperlink w:anchor="_heading=h.32hioqz">
            <w:r>
              <w:t>1.3.</w:t>
            </w:r>
            <w:r>
              <w:tab/>
              <w:t>Мережа розпорядників та одержувачів бюджетних коштів</w:t>
            </w:r>
            <w:r>
              <w:tab/>
              <w:t>30</w:t>
            </w:r>
          </w:hyperlink>
        </w:p>
        <w:p w:rsidR="0031793A" w:rsidRDefault="00D6533C">
          <w:pPr>
            <w:pBdr>
              <w:top w:val="nil"/>
              <w:left w:val="nil"/>
              <w:bottom w:val="nil"/>
              <w:right w:val="nil"/>
              <w:between w:val="nil"/>
            </w:pBdr>
          </w:pPr>
          <w:hyperlink w:anchor="_heading=h.1hmsyys">
            <w:r>
              <w:t>1.4.</w:t>
            </w:r>
            <w:r>
              <w:tab/>
              <w:t>Висновки та рекомендації за розділом</w:t>
            </w:r>
            <w:r>
              <w:tab/>
              <w:t>31</w:t>
            </w:r>
          </w:hyperlink>
        </w:p>
        <w:p w:rsidR="0031793A" w:rsidRDefault="00D6533C">
          <w:pPr>
            <w:pBdr>
              <w:top w:val="nil"/>
              <w:left w:val="nil"/>
              <w:bottom w:val="nil"/>
              <w:right w:val="nil"/>
              <w:between w:val="nil"/>
            </w:pBdr>
            <w:spacing w:after="100"/>
          </w:pPr>
          <w:hyperlink w:anchor="_heading=h.41mghml">
            <w:r>
              <w:rPr>
                <w:b/>
              </w:rPr>
              <w:t>2.</w:t>
            </w:r>
          </w:hyperlink>
          <w:hyperlink w:anchor="_heading=h.41mghml">
            <w:r>
              <w:tab/>
            </w:r>
          </w:hyperlink>
          <w:r>
            <w:fldChar w:fldCharType="begin"/>
          </w:r>
          <w:r>
            <w:instrText xml:space="preserve"> PAGEREF _heading=h.41mghml \h </w:instrText>
          </w:r>
          <w:r>
            <w:fldChar w:fldCharType="separate"/>
          </w:r>
          <w:r>
            <w:rPr>
              <w:b/>
            </w:rPr>
            <w:t>Процес формування бюджету, залучення населення до процесу</w:t>
          </w:r>
          <w:r>
            <w:tab/>
            <w:t>33</w:t>
          </w:r>
          <w:r>
            <w:fldChar w:fldCharType="end"/>
          </w:r>
        </w:p>
        <w:p w:rsidR="0031793A" w:rsidRDefault="00D6533C">
          <w:pPr>
            <w:pBdr>
              <w:top w:val="nil"/>
              <w:left w:val="nil"/>
              <w:bottom w:val="nil"/>
              <w:right w:val="nil"/>
              <w:between w:val="nil"/>
            </w:pBdr>
          </w:pPr>
          <w:hyperlink w:anchor="_heading=h.vx1227">
            <w:r>
              <w:t>2.1. Процес формування бюджету</w:t>
            </w:r>
            <w:r>
              <w:tab/>
              <w:t>33</w:t>
            </w:r>
          </w:hyperlink>
        </w:p>
        <w:p w:rsidR="0031793A" w:rsidRDefault="00D6533C">
          <w:pPr>
            <w:pBdr>
              <w:top w:val="nil"/>
              <w:left w:val="nil"/>
              <w:bottom w:val="nil"/>
              <w:right w:val="nil"/>
              <w:between w:val="nil"/>
            </w:pBdr>
            <w:jc w:val="both"/>
          </w:pPr>
          <w:r>
            <w:rPr>
              <w:color w:val="0000FF"/>
              <w:u w:val="single"/>
            </w:rPr>
            <w:t xml:space="preserve">  </w:t>
          </w:r>
          <w:hyperlink w:anchor="_heading=h.1v1yuxt">
            <w:r>
              <w:t>2.2. Ґендерно-орієнтоване бюджетування на місцевому рівні      («гендерно-чутливе бюджетування»)</w:t>
            </w:r>
            <w:r>
              <w:tab/>
              <w:t>36</w:t>
            </w:r>
          </w:hyperlink>
        </w:p>
        <w:p w:rsidR="0031793A" w:rsidRDefault="00D6533C">
          <w:pPr>
            <w:pBdr>
              <w:top w:val="nil"/>
              <w:left w:val="nil"/>
              <w:bottom w:val="nil"/>
              <w:right w:val="nil"/>
              <w:between w:val="nil"/>
            </w:pBdr>
          </w:pPr>
          <w:hyperlink w:anchor="_heading=h.4f1mdlm">
            <w:r>
              <w:t xml:space="preserve">2.3.  </w:t>
            </w:r>
            <w:r>
              <w:t>Залучення громадськості до бюджетного процесу</w:t>
            </w:r>
            <w:r>
              <w:tab/>
              <w:t>36</w:t>
            </w:r>
          </w:hyperlink>
        </w:p>
        <w:p w:rsidR="0031793A" w:rsidRDefault="00D6533C">
          <w:pPr>
            <w:pBdr>
              <w:top w:val="nil"/>
              <w:left w:val="nil"/>
              <w:bottom w:val="nil"/>
              <w:right w:val="nil"/>
              <w:between w:val="nil"/>
            </w:pBdr>
          </w:pPr>
          <w:hyperlink w:anchor="_heading=h.19c6y18">
            <w:r>
              <w:t>2.4. Оприлюднення інформації про бюджет</w:t>
            </w:r>
            <w:r>
              <w:tab/>
              <w:t>36</w:t>
            </w:r>
          </w:hyperlink>
        </w:p>
        <w:p w:rsidR="0031793A" w:rsidRDefault="00D6533C">
          <w:pPr>
            <w:pBdr>
              <w:top w:val="nil"/>
              <w:left w:val="nil"/>
              <w:bottom w:val="nil"/>
              <w:right w:val="nil"/>
              <w:between w:val="nil"/>
            </w:pBdr>
          </w:pPr>
          <w:hyperlink w:anchor="_heading=h.28h4qwu">
            <w:r>
              <w:t>2.5. Висновки та рекомендації за розділом</w:t>
            </w:r>
            <w:r>
              <w:tab/>
              <w:t>37</w:t>
            </w:r>
          </w:hyperlink>
        </w:p>
        <w:p w:rsidR="0031793A" w:rsidRDefault="00D6533C">
          <w:pPr>
            <w:pBdr>
              <w:top w:val="nil"/>
              <w:left w:val="nil"/>
              <w:bottom w:val="nil"/>
              <w:right w:val="nil"/>
              <w:between w:val="nil"/>
            </w:pBdr>
            <w:spacing w:after="100"/>
          </w:pPr>
          <w:hyperlink w:anchor="_heading=h.nmf14n">
            <w:r>
              <w:rPr>
                <w:b/>
              </w:rPr>
              <w:t>3.</w:t>
            </w:r>
          </w:hyperlink>
          <w:hyperlink w:anchor="_heading=h.nmf14n">
            <w:r>
              <w:tab/>
            </w:r>
          </w:hyperlink>
          <w:r>
            <w:fldChar w:fldCharType="begin"/>
          </w:r>
          <w:r>
            <w:instrText xml:space="preserve"> PAGEREF _heading=h.nmf14n \h </w:instrText>
          </w:r>
          <w:r>
            <w:fldChar w:fldCharType="separate"/>
          </w:r>
          <w:r>
            <w:rPr>
              <w:b/>
            </w:rPr>
            <w:t>3атвердження бюджету</w:t>
          </w:r>
          <w:r>
            <w:tab/>
            <w:t>40</w:t>
          </w:r>
          <w:r>
            <w:fldChar w:fldCharType="end"/>
          </w:r>
        </w:p>
        <w:p w:rsidR="0031793A" w:rsidRDefault="00D6533C">
          <w:pPr>
            <w:pBdr>
              <w:top w:val="nil"/>
              <w:left w:val="nil"/>
              <w:bottom w:val="nil"/>
              <w:right w:val="nil"/>
              <w:between w:val="nil"/>
            </w:pBdr>
          </w:pPr>
          <w:hyperlink w:anchor="_heading=h.37m2jsg">
            <w:r>
              <w:t>3.1.</w:t>
            </w:r>
            <w:r>
              <w:tab/>
              <w:t>Про</w:t>
            </w:r>
            <w:r>
              <w:t>цес затвердження бюджету на наступний рік</w:t>
            </w:r>
            <w:r>
              <w:tab/>
              <w:t>40</w:t>
            </w:r>
          </w:hyperlink>
        </w:p>
        <w:p w:rsidR="0031793A" w:rsidRDefault="00D6533C">
          <w:pPr>
            <w:pBdr>
              <w:top w:val="nil"/>
              <w:left w:val="nil"/>
              <w:bottom w:val="nil"/>
              <w:right w:val="nil"/>
              <w:between w:val="nil"/>
            </w:pBdr>
          </w:pPr>
          <w:hyperlink w:anchor="_heading=h.1mrcu09">
            <w:r>
              <w:t>3.2.</w:t>
            </w:r>
            <w:r>
              <w:tab/>
              <w:t>Строк прийняття бюджету</w:t>
            </w:r>
            <w:r>
              <w:tab/>
              <w:t>41</w:t>
            </w:r>
          </w:hyperlink>
        </w:p>
        <w:p w:rsidR="0031793A" w:rsidRDefault="00D6533C">
          <w:pPr>
            <w:pBdr>
              <w:top w:val="nil"/>
              <w:left w:val="nil"/>
              <w:bottom w:val="nil"/>
              <w:right w:val="nil"/>
              <w:between w:val="nil"/>
            </w:pBdr>
          </w:pPr>
          <w:hyperlink w:anchor="_heading=h.2zbgiuw">
            <w:r>
              <w:t>3.3.</w:t>
            </w:r>
            <w:r>
              <w:tab/>
              <w:t>Висновки та рекомендації за розділом</w:t>
            </w:r>
            <w:r>
              <w:tab/>
              <w:t>41</w:t>
            </w:r>
          </w:hyperlink>
        </w:p>
        <w:p w:rsidR="0031793A" w:rsidRDefault="00D6533C">
          <w:pPr>
            <w:pBdr>
              <w:top w:val="nil"/>
              <w:left w:val="nil"/>
              <w:bottom w:val="nil"/>
              <w:right w:val="nil"/>
              <w:between w:val="nil"/>
            </w:pBdr>
            <w:spacing w:after="100"/>
          </w:pPr>
          <w:hyperlink w:anchor="_heading=h.3ygebqi">
            <w:r>
              <w:rPr>
                <w:b/>
              </w:rPr>
              <w:t>4.</w:t>
            </w:r>
          </w:hyperlink>
          <w:hyperlink w:anchor="_heading=h.3ygebqi">
            <w:r>
              <w:tab/>
            </w:r>
          </w:hyperlink>
          <w:r>
            <w:fldChar w:fldCharType="begin"/>
          </w:r>
          <w:r>
            <w:instrText xml:space="preserve"> PAGEREF _heading=h.3ygebqi \h </w:instrText>
          </w:r>
          <w:r>
            <w:fldChar w:fldCharType="separate"/>
          </w:r>
          <w:r>
            <w:rPr>
              <w:b/>
            </w:rPr>
            <w:t>Збір доходів</w:t>
          </w:r>
          <w:r>
            <w:tab/>
            <w:t>42</w:t>
          </w:r>
          <w:r>
            <w:fldChar w:fldCharType="end"/>
          </w:r>
        </w:p>
        <w:p w:rsidR="0031793A" w:rsidRDefault="00D6533C">
          <w:pPr>
            <w:pBdr>
              <w:top w:val="nil"/>
              <w:left w:val="nil"/>
              <w:bottom w:val="nil"/>
              <w:right w:val="nil"/>
              <w:between w:val="nil"/>
            </w:pBdr>
          </w:pPr>
          <w:hyperlink w:anchor="_heading=h.2dlolyb">
            <w:r>
              <w:t>4.1.</w:t>
            </w:r>
            <w:r>
              <w:tab/>
              <w:t>Дохідна частина бюджету у розрізі всіх видів надходжень на</w:t>
            </w:r>
            <w:r>
              <w:t xml:space="preserve"> 2021 рік, рівень виконання за 2020 рік</w:t>
            </w:r>
            <w:r>
              <w:tab/>
            </w:r>
            <w:r>
              <w:tab/>
              <w:t>42</w:t>
            </w:r>
          </w:hyperlink>
        </w:p>
        <w:p w:rsidR="0031793A" w:rsidRDefault="00D6533C">
          <w:pPr>
            <w:pBdr>
              <w:top w:val="nil"/>
              <w:left w:val="nil"/>
              <w:bottom w:val="nil"/>
              <w:right w:val="nil"/>
              <w:between w:val="nil"/>
            </w:pBdr>
          </w:pPr>
          <w:hyperlink w:anchor="_heading=h.sqyw64">
            <w:r>
              <w:t>4.2.</w:t>
            </w:r>
            <w:r>
              <w:tab/>
              <w:t>Розрахункові показники. Вивчення фінансової стійкості бюджету, бюджетного забезпечення</w:t>
            </w:r>
            <w:r>
              <w:tab/>
              <w:t>43</w:t>
            </w:r>
          </w:hyperlink>
        </w:p>
        <w:p w:rsidR="0031793A" w:rsidRDefault="00D6533C">
          <w:pPr>
            <w:pBdr>
              <w:top w:val="nil"/>
              <w:left w:val="nil"/>
              <w:bottom w:val="nil"/>
              <w:right w:val="nil"/>
              <w:between w:val="nil"/>
            </w:pBdr>
          </w:pPr>
          <w:hyperlink w:anchor="_heading=h.3cqmetx">
            <w:r>
              <w:t>4.3.</w:t>
            </w:r>
            <w:r>
              <w:tab/>
              <w:t>Аналіз джерел надходжень</w:t>
            </w:r>
            <w:r>
              <w:tab/>
              <w:t>45</w:t>
            </w:r>
          </w:hyperlink>
        </w:p>
        <w:p w:rsidR="0031793A" w:rsidRDefault="00D6533C">
          <w:pPr>
            <w:pBdr>
              <w:top w:val="nil"/>
              <w:left w:val="nil"/>
              <w:bottom w:val="nil"/>
              <w:right w:val="nil"/>
              <w:between w:val="nil"/>
            </w:pBdr>
          </w:pPr>
          <w:hyperlink w:anchor="_heading=h.2r0uhxc">
            <w:r>
              <w:t>4.3.1.</w:t>
            </w:r>
            <w:r>
              <w:tab/>
              <w:t>Податкові надходження</w:t>
            </w:r>
            <w:r>
              <w:tab/>
              <w:t>45</w:t>
            </w:r>
          </w:hyperlink>
        </w:p>
        <w:p w:rsidR="0031793A" w:rsidRDefault="00D6533C">
          <w:pPr>
            <w:pBdr>
              <w:top w:val="nil"/>
              <w:left w:val="nil"/>
              <w:bottom w:val="nil"/>
              <w:right w:val="nil"/>
              <w:between w:val="nil"/>
            </w:pBdr>
          </w:pPr>
          <w:hyperlink w:anchor="_heading=h.1664s55">
            <w:r>
              <w:t>4.3.1.1.</w:t>
            </w:r>
            <w:r>
              <w:tab/>
              <w:t>Загальнодержавні податки та збори</w:t>
            </w:r>
            <w:r>
              <w:tab/>
              <w:t>45</w:t>
            </w:r>
          </w:hyperlink>
        </w:p>
        <w:p w:rsidR="0031793A" w:rsidRDefault="00D6533C">
          <w:pPr>
            <w:pBdr>
              <w:top w:val="nil"/>
              <w:left w:val="nil"/>
              <w:bottom w:val="nil"/>
              <w:right w:val="nil"/>
              <w:between w:val="nil"/>
            </w:pBdr>
          </w:pPr>
          <w:hyperlink w:anchor="_heading=h.3q5sasy">
            <w:r>
              <w:t>4.3.1.2.</w:t>
            </w:r>
            <w:r>
              <w:tab/>
              <w:t>Місцеве оподаткування</w:t>
            </w:r>
            <w:r>
              <w:tab/>
              <w:t>47</w:t>
            </w:r>
          </w:hyperlink>
        </w:p>
        <w:p w:rsidR="0031793A" w:rsidRDefault="00D6533C">
          <w:pPr>
            <w:pBdr>
              <w:top w:val="nil"/>
              <w:left w:val="nil"/>
              <w:bottom w:val="nil"/>
              <w:right w:val="nil"/>
              <w:between w:val="nil"/>
            </w:pBdr>
          </w:pPr>
          <w:hyperlink w:anchor="_heading=h.kgcv8k">
            <w:r>
              <w:t>4.3.2.</w:t>
            </w:r>
            <w:r>
              <w:tab/>
              <w:t>Доходи від операцій з капіталом.</w:t>
            </w:r>
            <w:r>
              <w:tab/>
              <w:t>62</w:t>
            </w:r>
          </w:hyperlink>
        </w:p>
        <w:p w:rsidR="0031793A" w:rsidRDefault="00D6533C">
          <w:pPr>
            <w:pBdr>
              <w:top w:val="nil"/>
              <w:left w:val="nil"/>
              <w:bottom w:val="nil"/>
              <w:right w:val="nil"/>
              <w:between w:val="nil"/>
            </w:pBdr>
          </w:pPr>
          <w:hyperlink w:anchor="_heading=h.34g0dwd">
            <w:r>
              <w:t>4.4.</w:t>
            </w:r>
            <w:r>
              <w:tab/>
              <w:t>Міжбюджетні трансферти 2020 року</w:t>
            </w:r>
            <w:r>
              <w:tab/>
              <w:t>62</w:t>
            </w:r>
          </w:hyperlink>
        </w:p>
        <w:p w:rsidR="0031793A" w:rsidRDefault="00D6533C">
          <w:pPr>
            <w:pBdr>
              <w:top w:val="nil"/>
              <w:left w:val="nil"/>
              <w:bottom w:val="nil"/>
              <w:right w:val="nil"/>
              <w:between w:val="nil"/>
            </w:pBdr>
          </w:pPr>
          <w:hyperlink w:anchor="_heading=h.1jlao46">
            <w:r>
              <w:t>4.4.1.</w:t>
            </w:r>
            <w:r>
              <w:tab/>
              <w:t>Дотації</w:t>
            </w:r>
            <w:r>
              <w:tab/>
              <w:t>63</w:t>
            </w:r>
          </w:hyperlink>
        </w:p>
        <w:p w:rsidR="0031793A" w:rsidRDefault="00D6533C">
          <w:pPr>
            <w:pBdr>
              <w:top w:val="nil"/>
              <w:left w:val="nil"/>
              <w:bottom w:val="nil"/>
              <w:right w:val="nil"/>
              <w:between w:val="nil"/>
            </w:pBdr>
          </w:pPr>
          <w:hyperlink w:anchor="_heading=h.43ky6rz">
            <w:r>
              <w:t>4.4.2.</w:t>
            </w:r>
            <w:r>
              <w:tab/>
              <w:t>Субвенції</w:t>
            </w:r>
            <w:r>
              <w:tab/>
              <w:t>63</w:t>
            </w:r>
          </w:hyperlink>
        </w:p>
        <w:p w:rsidR="0031793A" w:rsidRDefault="00D6533C">
          <w:pPr>
            <w:pBdr>
              <w:top w:val="nil"/>
              <w:left w:val="nil"/>
              <w:bottom w:val="nil"/>
              <w:right w:val="nil"/>
              <w:between w:val="nil"/>
            </w:pBdr>
          </w:pPr>
          <w:hyperlink w:anchor="_heading=h.2iq8gzs">
            <w:r>
              <w:t>4.5.</w:t>
            </w:r>
            <w:r>
              <w:tab/>
              <w:t>Висновки та рекомендації за розділом</w:t>
            </w:r>
            <w:r>
              <w:tab/>
              <w:t>64</w:t>
            </w:r>
          </w:hyperlink>
        </w:p>
        <w:p w:rsidR="0031793A" w:rsidRDefault="00D6533C">
          <w:pPr>
            <w:pBdr>
              <w:top w:val="nil"/>
              <w:left w:val="nil"/>
              <w:bottom w:val="nil"/>
              <w:right w:val="nil"/>
              <w:between w:val="nil"/>
            </w:pBdr>
            <w:spacing w:after="100"/>
          </w:pPr>
          <w:hyperlink w:anchor="_heading=h.xvir7l">
            <w:r>
              <w:rPr>
                <w:b/>
              </w:rPr>
              <w:t>5.</w:t>
            </w:r>
          </w:hyperlink>
          <w:hyperlink w:anchor="_heading=h.xvir7l">
            <w:r>
              <w:tab/>
            </w:r>
          </w:hyperlink>
          <w:r>
            <w:fldChar w:fldCharType="begin"/>
          </w:r>
          <w:r>
            <w:instrText xml:space="preserve"> PAGEREF _heading=h.xvir7l \h </w:instrText>
          </w:r>
          <w:r>
            <w:fldChar w:fldCharType="separate"/>
          </w:r>
          <w:r>
            <w:rPr>
              <w:b/>
            </w:rPr>
            <w:t>Адміністрування доходів</w:t>
          </w:r>
          <w:r>
            <w:tab/>
            <w:t>66</w:t>
          </w:r>
          <w:r>
            <w:fldChar w:fldCharType="end"/>
          </w:r>
        </w:p>
        <w:p w:rsidR="0031793A" w:rsidRDefault="00D6533C">
          <w:pPr>
            <w:pBdr>
              <w:top w:val="nil"/>
              <w:left w:val="nil"/>
              <w:bottom w:val="nil"/>
              <w:right w:val="nil"/>
              <w:between w:val="nil"/>
            </w:pBdr>
          </w:pPr>
          <w:hyperlink w:anchor="_heading=h.1x0gk37">
            <w:r>
              <w:t>5.1.</w:t>
            </w:r>
            <w:r>
              <w:tab/>
              <w:t>Адміністрування доходів</w:t>
            </w:r>
            <w:r>
              <w:tab/>
              <w:t>66</w:t>
            </w:r>
          </w:hyperlink>
        </w:p>
        <w:p w:rsidR="0031793A" w:rsidRDefault="00D6533C">
          <w:pPr>
            <w:pBdr>
              <w:top w:val="nil"/>
              <w:left w:val="nil"/>
              <w:bottom w:val="nil"/>
              <w:right w:val="nil"/>
              <w:between w:val="nil"/>
            </w:pBdr>
          </w:pPr>
          <w:hyperlink w:anchor="_heading=h.4h042r0">
            <w:r>
              <w:t>5.2.</w:t>
            </w:r>
            <w:r>
              <w:tab/>
              <w:t>Висновки та рекомендації за розділом</w:t>
            </w:r>
            <w:r>
              <w:tab/>
              <w:t>67</w:t>
            </w:r>
          </w:hyperlink>
        </w:p>
        <w:p w:rsidR="0031793A" w:rsidRDefault="00D6533C">
          <w:pPr>
            <w:pBdr>
              <w:top w:val="nil"/>
              <w:left w:val="nil"/>
              <w:bottom w:val="nil"/>
              <w:right w:val="nil"/>
              <w:between w:val="nil"/>
            </w:pBdr>
            <w:spacing w:after="100"/>
          </w:pPr>
          <w:hyperlink w:anchor="_heading=h.2w5ecyt">
            <w:r>
              <w:rPr>
                <w:b/>
              </w:rPr>
              <w:t>6.</w:t>
            </w:r>
          </w:hyperlink>
          <w:hyperlink w:anchor="_heading=h.2w5ecyt">
            <w:r>
              <w:tab/>
            </w:r>
          </w:hyperlink>
          <w:r>
            <w:fldChar w:fldCharType="begin"/>
          </w:r>
          <w:r>
            <w:instrText xml:space="preserve"> PAGEREF _heading=h.2w5ecyt \h </w:instrText>
          </w:r>
          <w:r>
            <w:fldChar w:fldCharType="separate"/>
          </w:r>
          <w:r>
            <w:rPr>
              <w:b/>
            </w:rPr>
            <w:t>Виконання бюджету</w:t>
          </w:r>
          <w:r>
            <w:tab/>
            <w:t>68</w:t>
          </w:r>
          <w:r>
            <w:fldChar w:fldCharType="end"/>
          </w:r>
        </w:p>
        <w:p w:rsidR="0031793A" w:rsidRDefault="00D6533C">
          <w:pPr>
            <w:pBdr>
              <w:top w:val="nil"/>
              <w:left w:val="nil"/>
              <w:bottom w:val="nil"/>
              <w:right w:val="nil"/>
              <w:between w:val="nil"/>
            </w:pBdr>
          </w:pPr>
          <w:hyperlink w:anchor="_heading=h.1baon6m">
            <w:r>
              <w:t>6.1.</w:t>
            </w:r>
            <w:r>
              <w:tab/>
              <w:t>Практика контролю за виконанням бюджету радою</w:t>
            </w:r>
            <w:r>
              <w:tab/>
              <w:t>68</w:t>
            </w:r>
          </w:hyperlink>
        </w:p>
        <w:p w:rsidR="0031793A" w:rsidRDefault="00D6533C">
          <w:pPr>
            <w:pBdr>
              <w:top w:val="nil"/>
              <w:left w:val="nil"/>
              <w:bottom w:val="nil"/>
              <w:right w:val="nil"/>
              <w:between w:val="nil"/>
            </w:pBdr>
          </w:pPr>
          <w:hyperlink w:anchor="_heading=h.3vac5uf">
            <w:r>
              <w:t>6.2.</w:t>
            </w:r>
            <w:r>
              <w:tab/>
              <w:t>Стадії організації виконання бюджету</w:t>
            </w:r>
            <w:r>
              <w:tab/>
              <w:t>69</w:t>
            </w:r>
          </w:hyperlink>
        </w:p>
        <w:p w:rsidR="0031793A" w:rsidRDefault="00D6533C">
          <w:pPr>
            <w:pBdr>
              <w:top w:val="nil"/>
              <w:left w:val="nil"/>
              <w:bottom w:val="nil"/>
              <w:right w:val="nil"/>
              <w:between w:val="nil"/>
            </w:pBdr>
          </w:pPr>
          <w:hyperlink w:anchor="_heading=h.2afmg28">
            <w:r>
              <w:t>6.2.1</w:t>
            </w:r>
            <w:r>
              <w:tab/>
              <w:t>Порядок складання і виконання розпису бюджету</w:t>
            </w:r>
            <w:r>
              <w:tab/>
              <w:t>69</w:t>
            </w:r>
          </w:hyperlink>
        </w:p>
        <w:p w:rsidR="0031793A" w:rsidRDefault="00D6533C">
          <w:pPr>
            <w:pBdr>
              <w:top w:val="nil"/>
              <w:left w:val="nil"/>
              <w:bottom w:val="nil"/>
              <w:right w:val="nil"/>
              <w:between w:val="nil"/>
            </w:pBdr>
          </w:pPr>
          <w:hyperlink w:anchor="_heading=h.pkwqa1">
            <w:r>
              <w:t>6.2.2</w:t>
            </w:r>
            <w:r>
              <w:tab/>
              <w:t>Порядок та практика реагування на недоотримання доходів або перевиконання дохідної частини бюджету</w:t>
            </w:r>
            <w:r>
              <w:tab/>
              <w:t>69</w:t>
            </w:r>
          </w:hyperlink>
        </w:p>
        <w:p w:rsidR="0031793A" w:rsidRDefault="00D6533C">
          <w:pPr>
            <w:pBdr>
              <w:top w:val="nil"/>
              <w:left w:val="nil"/>
              <w:bottom w:val="nil"/>
              <w:right w:val="nil"/>
              <w:between w:val="nil"/>
            </w:pBdr>
          </w:pPr>
          <w:hyperlink w:anchor="_heading=h.39kk8xu">
            <w:r>
              <w:t>6.3.</w:t>
            </w:r>
            <w:r>
              <w:tab/>
              <w:t>Розподіл видатків бюджету, план на 2021 рік, факт виконання за 2020 рік</w:t>
            </w:r>
            <w:r>
              <w:tab/>
              <w:t>70</w:t>
            </w:r>
          </w:hyperlink>
        </w:p>
        <w:p w:rsidR="0031793A" w:rsidRDefault="00D6533C">
          <w:pPr>
            <w:pBdr>
              <w:top w:val="nil"/>
              <w:left w:val="nil"/>
              <w:bottom w:val="nil"/>
              <w:right w:val="nil"/>
              <w:between w:val="nil"/>
            </w:pBdr>
          </w:pPr>
          <w:hyperlink w:anchor="_heading=h.1opuj5n">
            <w:r>
              <w:t>6.3.1.</w:t>
            </w:r>
            <w:r>
              <w:tab/>
              <w:t>Прострочена кредиторська заборгованість бюджету</w:t>
            </w:r>
            <w:r>
              <w:tab/>
              <w:t>76</w:t>
            </w:r>
          </w:hyperlink>
        </w:p>
        <w:p w:rsidR="0031793A" w:rsidRDefault="00D6533C">
          <w:pPr>
            <w:pBdr>
              <w:top w:val="nil"/>
              <w:left w:val="nil"/>
              <w:bottom w:val="nil"/>
              <w:right w:val="nil"/>
              <w:between w:val="nil"/>
            </w:pBdr>
          </w:pPr>
          <w:hyperlink w:anchor="_heading=h.2nusc19">
            <w:r>
              <w:t>6.3.2.</w:t>
            </w:r>
            <w:r>
              <w:tab/>
            </w:r>
            <w:r>
              <w:t>Бюджет розвитку 2021 року</w:t>
            </w:r>
            <w:r>
              <w:tab/>
              <w:t>76</w:t>
            </w:r>
          </w:hyperlink>
        </w:p>
        <w:p w:rsidR="0031793A" w:rsidRDefault="00D6533C">
          <w:pPr>
            <w:pBdr>
              <w:top w:val="nil"/>
              <w:left w:val="nil"/>
              <w:bottom w:val="nil"/>
              <w:right w:val="nil"/>
              <w:between w:val="nil"/>
            </w:pBdr>
          </w:pPr>
          <w:hyperlink w:anchor="_heading=h.1302m92">
            <w:r>
              <w:t>6.3.3.</w:t>
            </w:r>
            <w:r>
              <w:tab/>
              <w:t>Паспорти бюджетної програми та їх фінансування</w:t>
            </w:r>
            <w:r>
              <w:tab/>
              <w:t>77</w:t>
            </w:r>
          </w:hyperlink>
        </w:p>
        <w:p w:rsidR="0031793A" w:rsidRDefault="00D6533C">
          <w:pPr>
            <w:pBdr>
              <w:top w:val="nil"/>
              <w:left w:val="nil"/>
              <w:bottom w:val="nil"/>
              <w:right w:val="nil"/>
              <w:between w:val="nil"/>
            </w:pBdr>
          </w:pPr>
          <w:hyperlink w:anchor="_heading=h.3mzq4wv">
            <w:r>
              <w:t>6.4.</w:t>
            </w:r>
            <w:r>
              <w:tab/>
              <w:t>Висновки та рекомендації за розділом</w:t>
            </w:r>
            <w:r>
              <w:tab/>
              <w:t>78</w:t>
            </w:r>
          </w:hyperlink>
        </w:p>
        <w:p w:rsidR="0031793A" w:rsidRDefault="00D6533C">
          <w:pPr>
            <w:pBdr>
              <w:top w:val="nil"/>
              <w:left w:val="nil"/>
              <w:bottom w:val="nil"/>
              <w:right w:val="nil"/>
              <w:between w:val="nil"/>
            </w:pBdr>
            <w:spacing w:after="100"/>
          </w:pPr>
          <w:hyperlink w:anchor="_heading=h.2250f4o">
            <w:r>
              <w:rPr>
                <w:b/>
              </w:rPr>
              <w:t>7.</w:t>
            </w:r>
          </w:hyperlink>
          <w:hyperlink w:anchor="_heading=h.2250f4o">
            <w:r>
              <w:tab/>
            </w:r>
          </w:hyperlink>
          <w:r>
            <w:fldChar w:fldCharType="begin"/>
          </w:r>
          <w:r>
            <w:instrText xml:space="preserve"> PAGEREF _heading=h.2250f4o \h </w:instrText>
          </w:r>
          <w:r>
            <w:fldChar w:fldCharType="separate"/>
          </w:r>
          <w:r>
            <w:rPr>
              <w:b/>
            </w:rPr>
            <w:t>Бухгалтерський облік, фінансова та бюджетна звітність</w:t>
          </w:r>
          <w:r>
            <w:tab/>
            <w:t>80</w:t>
          </w:r>
          <w:r>
            <w:fldChar w:fldCharType="end"/>
          </w:r>
        </w:p>
        <w:p w:rsidR="0031793A" w:rsidRDefault="00D6533C">
          <w:pPr>
            <w:pBdr>
              <w:top w:val="nil"/>
              <w:left w:val="nil"/>
              <w:bottom w:val="nil"/>
              <w:right w:val="nil"/>
              <w:between w:val="nil"/>
            </w:pBdr>
          </w:pPr>
          <w:hyperlink w:anchor="_heading=h.haapch">
            <w:r>
              <w:t>7.1.</w:t>
            </w:r>
            <w:r>
              <w:tab/>
            </w:r>
            <w:r>
              <w:t>Бухгалтерський облік</w:t>
            </w:r>
            <w:r>
              <w:tab/>
              <w:t>80</w:t>
            </w:r>
          </w:hyperlink>
        </w:p>
        <w:p w:rsidR="0031793A" w:rsidRDefault="00D6533C">
          <w:pPr>
            <w:pBdr>
              <w:top w:val="nil"/>
              <w:left w:val="nil"/>
              <w:bottom w:val="nil"/>
              <w:right w:val="nil"/>
              <w:between w:val="nil"/>
            </w:pBdr>
          </w:pPr>
          <w:hyperlink w:anchor="_heading=h.319y80a">
            <w:r>
              <w:t>7.2.</w:t>
            </w:r>
            <w:r>
              <w:tab/>
              <w:t>Висновки та рекомендації за розділом</w:t>
            </w:r>
            <w:r>
              <w:tab/>
              <w:t>82</w:t>
            </w:r>
          </w:hyperlink>
        </w:p>
        <w:p w:rsidR="0031793A" w:rsidRDefault="00D6533C">
          <w:pPr>
            <w:pBdr>
              <w:top w:val="nil"/>
              <w:left w:val="nil"/>
              <w:bottom w:val="nil"/>
              <w:right w:val="nil"/>
              <w:between w:val="nil"/>
            </w:pBdr>
            <w:spacing w:after="100"/>
          </w:pPr>
          <w:hyperlink w:anchor="_heading=h.40ew0vw">
            <w:r>
              <w:rPr>
                <w:b/>
              </w:rPr>
              <w:t>8.</w:t>
            </w:r>
          </w:hyperlink>
          <w:hyperlink w:anchor="_heading=h.40ew0vw">
            <w:r>
              <w:tab/>
            </w:r>
          </w:hyperlink>
          <w:r>
            <w:fldChar w:fldCharType="begin"/>
          </w:r>
          <w:r>
            <w:instrText xml:space="preserve"> PAGEREF _heading=h.40ew0vw \h </w:instrText>
          </w:r>
          <w:r>
            <w:fldChar w:fldCharType="separate"/>
          </w:r>
          <w:r>
            <w:rPr>
              <w:b/>
            </w:rPr>
            <w:t>Управління активами</w:t>
          </w:r>
          <w:r>
            <w:tab/>
            <w:t>83</w:t>
          </w:r>
          <w:r>
            <w:fldChar w:fldCharType="end"/>
          </w:r>
        </w:p>
        <w:p w:rsidR="0031793A" w:rsidRDefault="00D6533C">
          <w:pPr>
            <w:pBdr>
              <w:top w:val="nil"/>
              <w:left w:val="nil"/>
              <w:bottom w:val="nil"/>
              <w:right w:val="nil"/>
              <w:between w:val="nil"/>
            </w:pBdr>
          </w:pPr>
          <w:hyperlink w:anchor="_heading=h.2fk6b3p">
            <w:r>
              <w:t>8.1.</w:t>
            </w:r>
            <w:r>
              <w:tab/>
              <w:t>Система виявлення активів</w:t>
            </w:r>
            <w:r>
              <w:tab/>
              <w:t>84</w:t>
            </w:r>
          </w:hyperlink>
        </w:p>
        <w:p w:rsidR="0031793A" w:rsidRDefault="00D6533C">
          <w:pPr>
            <w:pBdr>
              <w:top w:val="nil"/>
              <w:left w:val="nil"/>
              <w:bottom w:val="nil"/>
              <w:right w:val="nil"/>
              <w:between w:val="nil"/>
            </w:pBdr>
          </w:pPr>
          <w:hyperlink w:anchor="_heading=h.upglbi">
            <w:r>
              <w:t>8.2.</w:t>
            </w:r>
            <w:r>
              <w:tab/>
              <w:t>Система супроводу активів</w:t>
            </w:r>
            <w:r>
              <w:tab/>
              <w:t>84</w:t>
            </w:r>
          </w:hyperlink>
        </w:p>
        <w:p w:rsidR="0031793A" w:rsidRDefault="00D6533C">
          <w:pPr>
            <w:pBdr>
              <w:top w:val="nil"/>
              <w:left w:val="nil"/>
              <w:bottom w:val="nil"/>
              <w:right w:val="nil"/>
              <w:between w:val="nil"/>
            </w:pBdr>
          </w:pPr>
          <w:hyperlink w:anchor="_heading=h.1tuee74">
            <w:r>
              <w:t>8.3.</w:t>
            </w:r>
            <w:r>
              <w:tab/>
              <w:t>Продаж комунального майна та землі</w:t>
            </w:r>
            <w:r>
              <w:tab/>
              <w:t>84</w:t>
            </w:r>
          </w:hyperlink>
        </w:p>
        <w:p w:rsidR="0031793A" w:rsidRDefault="00D6533C">
          <w:pPr>
            <w:pBdr>
              <w:top w:val="nil"/>
              <w:left w:val="nil"/>
              <w:bottom w:val="nil"/>
              <w:right w:val="nil"/>
              <w:between w:val="nil"/>
            </w:pBdr>
          </w:pPr>
          <w:hyperlink w:anchor="_heading=h.4du1wux">
            <w:r>
              <w:t>8.4.</w:t>
            </w:r>
            <w:r>
              <w:tab/>
              <w:t>Оренда комунального майна</w:t>
            </w:r>
            <w:r>
              <w:tab/>
              <w:t>85</w:t>
            </w:r>
          </w:hyperlink>
        </w:p>
        <w:p w:rsidR="0031793A" w:rsidRDefault="00D6533C">
          <w:pPr>
            <w:pBdr>
              <w:top w:val="nil"/>
              <w:left w:val="nil"/>
              <w:bottom w:val="nil"/>
              <w:right w:val="nil"/>
              <w:between w:val="nil"/>
            </w:pBdr>
          </w:pPr>
          <w:hyperlink w:anchor="_heading=h.3s49zyc">
            <w:r>
              <w:t>8.5.</w:t>
            </w:r>
            <w:r>
              <w:tab/>
              <w:t>Оренда земельних ділянок</w:t>
            </w:r>
            <w:r>
              <w:tab/>
              <w:t>85</w:t>
            </w:r>
          </w:hyperlink>
        </w:p>
        <w:p w:rsidR="0031793A" w:rsidRDefault="00D6533C">
          <w:pPr>
            <w:pBdr>
              <w:top w:val="nil"/>
              <w:left w:val="nil"/>
              <w:bottom w:val="nil"/>
              <w:right w:val="nil"/>
              <w:between w:val="nil"/>
            </w:pBdr>
          </w:pPr>
          <w:hyperlink w:anchor="_heading=h.279ka65">
            <w:r>
              <w:t>8.6.</w:t>
            </w:r>
            <w:r>
              <w:tab/>
              <w:t>Висновки та рекоме</w:t>
            </w:r>
            <w:r>
              <w:t>ндації за розділом</w:t>
            </w:r>
            <w:r>
              <w:tab/>
              <w:t>86</w:t>
            </w:r>
          </w:hyperlink>
        </w:p>
        <w:bookmarkStart w:id="1" w:name="_heading=h.26in1rg" w:colFirst="0" w:colLast="0"/>
        <w:bookmarkEnd w:id="1"/>
        <w:p w:rsidR="0031793A" w:rsidRDefault="00D6533C">
          <w:pPr>
            <w:pBdr>
              <w:top w:val="nil"/>
              <w:left w:val="nil"/>
              <w:bottom w:val="nil"/>
              <w:right w:val="nil"/>
              <w:between w:val="nil"/>
            </w:pBdr>
            <w:tabs>
              <w:tab w:val="left" w:pos="4628"/>
            </w:tabs>
            <w:spacing w:after="100"/>
          </w:pPr>
          <w:r>
            <w:fldChar w:fldCharType="begin"/>
          </w:r>
          <w:r>
            <w:instrText xml:space="preserve"> HYPERLINK \l "_heading=h.36ei31r" \h </w:instrText>
          </w:r>
          <w:r>
            <w:fldChar w:fldCharType="separate"/>
          </w:r>
          <w:r>
            <w:rPr>
              <w:b/>
            </w:rPr>
            <w:t>9.</w:t>
          </w:r>
          <w:r>
            <w:rPr>
              <w:b/>
            </w:rPr>
            <w:fldChar w:fldCharType="end"/>
          </w:r>
          <w:hyperlink w:anchor="_heading=h.36ei31r">
            <w:r>
              <w:tab/>
            </w:r>
          </w:hyperlink>
          <w:r>
            <w:fldChar w:fldCharType="begin"/>
          </w:r>
          <w:r>
            <w:instrText xml:space="preserve"> PAGEREF _heading=h.36ei31r \h </w:instrText>
          </w:r>
          <w:r>
            <w:fldChar w:fldCharType="separate"/>
          </w:r>
          <w:r>
            <w:rPr>
              <w:b/>
            </w:rPr>
            <w:t>Аудит</w:t>
          </w:r>
          <w:r>
            <w:rPr>
              <w:b/>
            </w:rPr>
            <w:tab/>
          </w:r>
          <w:r>
            <w:tab/>
            <w:t>87</w:t>
          </w:r>
          <w:r>
            <w:fldChar w:fldCharType="end"/>
          </w:r>
        </w:p>
        <w:p w:rsidR="0031793A" w:rsidRDefault="00D6533C">
          <w:pPr>
            <w:pBdr>
              <w:top w:val="nil"/>
              <w:left w:val="nil"/>
              <w:bottom w:val="nil"/>
              <w:right w:val="nil"/>
              <w:between w:val="nil"/>
            </w:pBdr>
          </w:pPr>
          <w:hyperlink w:anchor="_heading=h.1ljsd9k">
            <w:r>
              <w:t>9.1.</w:t>
            </w:r>
            <w:r>
              <w:tab/>
              <w:t>Висновки та рекомендації за розділом</w:t>
            </w:r>
            <w:r>
              <w:tab/>
              <w:t>87</w:t>
            </w:r>
          </w:hyperlink>
        </w:p>
        <w:p w:rsidR="0031793A" w:rsidRDefault="00D6533C">
          <w:pPr>
            <w:pBdr>
              <w:top w:val="nil"/>
              <w:left w:val="nil"/>
              <w:bottom w:val="nil"/>
              <w:right w:val="nil"/>
              <w:between w:val="nil"/>
            </w:pBdr>
            <w:spacing w:after="100"/>
          </w:pPr>
          <w:hyperlink w:anchor="_heading=h.261ztfg">
            <w:r>
              <w:rPr>
                <w:b/>
              </w:rPr>
              <w:t>10.</w:t>
            </w:r>
          </w:hyperlink>
          <w:hyperlink w:anchor="_heading=h.261ztfg">
            <w:r>
              <w:tab/>
            </w:r>
          </w:hyperlink>
          <w:r>
            <w:fldChar w:fldCharType="begin"/>
          </w:r>
          <w:r>
            <w:instrText xml:space="preserve"> PAGEREF _heading=h.261ztfg \h </w:instrText>
          </w:r>
          <w:r>
            <w:fldChar w:fldCharType="separate"/>
          </w:r>
          <w:r>
            <w:rPr>
              <w:b/>
            </w:rPr>
            <w:t>Аналіз закупівель</w:t>
          </w:r>
          <w:r>
            <w:tab/>
            <w:t>88</w:t>
          </w:r>
          <w:r>
            <w:fldChar w:fldCharType="end"/>
          </w:r>
        </w:p>
        <w:p w:rsidR="0031793A" w:rsidRDefault="00D6533C">
          <w:pPr>
            <w:pBdr>
              <w:top w:val="nil"/>
              <w:left w:val="nil"/>
              <w:bottom w:val="nil"/>
              <w:right w:val="nil"/>
              <w:between w:val="nil"/>
            </w:pBdr>
            <w:spacing w:after="100"/>
          </w:pPr>
          <w:hyperlink w:anchor="_heading=h.356xmb2">
            <w:r>
              <w:rPr>
                <w:b/>
              </w:rPr>
              <w:t>11.</w:t>
            </w:r>
          </w:hyperlink>
          <w:hyperlink w:anchor="_heading=h.356xmb2">
            <w:r>
              <w:tab/>
            </w:r>
          </w:hyperlink>
          <w:r>
            <w:fldChar w:fldCharType="begin"/>
          </w:r>
          <w:r>
            <w:instrText xml:space="preserve"> PAGEREF _heading=h.356xmb2 \h </w:instrText>
          </w:r>
          <w:r>
            <w:fldChar w:fldCharType="separate"/>
          </w:r>
          <w:r>
            <w:rPr>
              <w:b/>
            </w:rPr>
            <w:t>Матриця рекомен</w:t>
          </w:r>
          <w:r>
            <w:rPr>
              <w:b/>
            </w:rPr>
            <w:t>дацій</w:t>
          </w:r>
          <w:r>
            <w:tab/>
            <w:t>88</w:t>
          </w:r>
          <w:r>
            <w:fldChar w:fldCharType="end"/>
          </w:r>
        </w:p>
        <w:p w:rsidR="0031793A" w:rsidRDefault="00D6533C">
          <w:r>
            <w:fldChar w:fldCharType="end"/>
          </w:r>
        </w:p>
      </w:sdtContent>
    </w:sdt>
    <w:p w:rsidR="0031793A" w:rsidRDefault="00D6533C">
      <w:pPr>
        <w:tabs>
          <w:tab w:val="left" w:pos="660"/>
        </w:tabs>
        <w:ind w:firstLine="141"/>
        <w:jc w:val="left"/>
      </w:pPr>
      <w:r>
        <w:t>Додаток 1 «Звіт щодо аналізу закупівель Ніжинська ТГ»</w:t>
      </w:r>
    </w:p>
    <w:p w:rsidR="0031793A" w:rsidRDefault="00D6533C">
      <w:pPr>
        <w:pStyle w:val="1"/>
        <w:spacing w:line="240" w:lineRule="auto"/>
        <w:ind w:firstLine="141"/>
        <w:jc w:val="both"/>
        <w:rPr>
          <w:b/>
        </w:rPr>
      </w:pPr>
      <w:bookmarkStart w:id="2" w:name="_heading=h.lnxbz9" w:colFirst="0" w:colLast="0"/>
      <w:bookmarkEnd w:id="2"/>
      <w:r>
        <w:br w:type="page"/>
      </w:r>
      <w:r>
        <w:rPr>
          <w:b/>
        </w:rPr>
        <w:t>Перелік скорочень</w:t>
      </w:r>
    </w:p>
    <w:p w:rsidR="0031793A" w:rsidRDefault="00D6533C">
      <w:pPr>
        <w:ind w:firstLine="141"/>
        <w:jc w:val="left"/>
      </w:pPr>
      <w:bookmarkStart w:id="3" w:name="_heading=h.30j0zll" w:colFirst="0" w:colLast="0"/>
      <w:bookmarkEnd w:id="3"/>
      <w:r>
        <w:t>БКУ (БК)– Бюджетний Кодекс України</w:t>
      </w:r>
    </w:p>
    <w:p w:rsidR="0031793A" w:rsidRDefault="00D6533C">
      <w:pPr>
        <w:ind w:firstLine="141"/>
        <w:jc w:val="left"/>
      </w:pPr>
      <w:r>
        <w:t>ҐОБ</w:t>
      </w:r>
      <w:r>
        <w:tab/>
        <w:t>– гендерно орієнтовне бюджетування</w:t>
      </w:r>
    </w:p>
    <w:p w:rsidR="0031793A" w:rsidRDefault="00D6533C">
      <w:pPr>
        <w:ind w:firstLine="141"/>
        <w:jc w:val="left"/>
      </w:pPr>
      <w:r>
        <w:t>ГРН</w:t>
      </w:r>
      <w:r>
        <w:tab/>
      </w:r>
      <w:r>
        <w:t>– гривня, національна грошова одиниця України</w:t>
      </w:r>
    </w:p>
    <w:p w:rsidR="0031793A" w:rsidRDefault="00D6533C">
      <w:pPr>
        <w:ind w:firstLine="141"/>
        <w:jc w:val="left"/>
      </w:pPr>
      <w:r>
        <w:t>ЕСЗ</w:t>
      </w:r>
      <w:r>
        <w:tab/>
        <w:t>– електронна система закупівель</w:t>
      </w:r>
    </w:p>
    <w:p w:rsidR="0031793A" w:rsidRDefault="00D6533C">
      <w:pPr>
        <w:ind w:firstLine="141"/>
        <w:jc w:val="left"/>
      </w:pPr>
      <w:r>
        <w:t>КП</w:t>
      </w:r>
      <w:r>
        <w:tab/>
        <w:t>– комунальне підприємство</w:t>
      </w:r>
    </w:p>
    <w:p w:rsidR="0031793A" w:rsidRDefault="00D6533C">
      <w:pPr>
        <w:ind w:firstLine="141"/>
        <w:jc w:val="left"/>
      </w:pPr>
      <w:r>
        <w:t>КНП        - комунальне некомерційне підприємство</w:t>
      </w:r>
    </w:p>
    <w:p w:rsidR="0031793A" w:rsidRDefault="00D6533C">
      <w:pPr>
        <w:ind w:left="708" w:hanging="708"/>
        <w:jc w:val="left"/>
      </w:pPr>
      <w:r>
        <w:t xml:space="preserve">   Мінрегіон – Міністерство регіонального розвитку, будівництва та житлово-комунального господарства України</w:t>
      </w:r>
    </w:p>
    <w:p w:rsidR="0031793A" w:rsidRDefault="00D6533C">
      <w:pPr>
        <w:ind w:firstLine="141"/>
        <w:jc w:val="left"/>
      </w:pPr>
      <w:r>
        <w:t>Мінфін</w:t>
      </w:r>
      <w:r>
        <w:tab/>
        <w:t>– Міністерство фінансів України</w:t>
      </w:r>
    </w:p>
    <w:p w:rsidR="0031793A" w:rsidRDefault="00D6533C">
      <w:pPr>
        <w:ind w:firstLine="141"/>
        <w:jc w:val="left"/>
      </w:pPr>
      <w:r>
        <w:t>НГО</w:t>
      </w:r>
      <w:r>
        <w:tab/>
        <w:t>– нормативно-грошова оцінка</w:t>
      </w:r>
    </w:p>
    <w:p w:rsidR="0031793A" w:rsidRDefault="00D6533C">
      <w:pPr>
        <w:ind w:firstLine="141"/>
        <w:jc w:val="left"/>
      </w:pPr>
      <w:r>
        <w:t xml:space="preserve">ОДА </w:t>
      </w:r>
      <w:r>
        <w:tab/>
        <w:t>– обласна державна адміністрація</w:t>
      </w:r>
    </w:p>
    <w:p w:rsidR="0031793A" w:rsidRDefault="00D6533C">
      <w:pPr>
        <w:ind w:firstLine="141"/>
        <w:jc w:val="left"/>
      </w:pPr>
      <w:r>
        <w:t xml:space="preserve">ТГ </w:t>
      </w:r>
      <w:r>
        <w:tab/>
        <w:t>–  територіальна громада</w:t>
      </w:r>
    </w:p>
    <w:p w:rsidR="0031793A" w:rsidRDefault="00D6533C">
      <w:pPr>
        <w:ind w:firstLine="141"/>
        <w:jc w:val="left"/>
      </w:pPr>
      <w:r>
        <w:t>ПДВ</w:t>
      </w:r>
      <w:r>
        <w:tab/>
        <w:t>– под</w:t>
      </w:r>
      <w:r>
        <w:t>аток на додану вартість</w:t>
      </w:r>
    </w:p>
    <w:p w:rsidR="0031793A" w:rsidRDefault="00D6533C">
      <w:pPr>
        <w:ind w:firstLine="141"/>
        <w:jc w:val="left"/>
      </w:pPr>
      <w:r>
        <w:t>ПДФО</w:t>
      </w:r>
      <w:r>
        <w:tab/>
        <w:t>– податок на доходи фізичних осіб</w:t>
      </w:r>
    </w:p>
    <w:p w:rsidR="0031793A" w:rsidRDefault="00D6533C">
      <w:pPr>
        <w:ind w:firstLine="141"/>
        <w:jc w:val="left"/>
      </w:pPr>
      <w:r>
        <w:t>ПКУ</w:t>
      </w:r>
      <w:r>
        <w:tab/>
        <w:t>– Податковий Кодекс України</w:t>
      </w:r>
    </w:p>
    <w:p w:rsidR="0031793A" w:rsidRDefault="00D6533C">
      <w:pPr>
        <w:ind w:firstLine="141"/>
        <w:jc w:val="left"/>
      </w:pPr>
      <w:r>
        <w:t xml:space="preserve">ЦНАП </w:t>
      </w:r>
      <w:r>
        <w:tab/>
        <w:t>– центр надання адміністративних послуг</w:t>
      </w:r>
    </w:p>
    <w:p w:rsidR="0031793A" w:rsidRDefault="00D6533C">
      <w:pPr>
        <w:ind w:firstLine="141"/>
        <w:jc w:val="left"/>
      </w:pPr>
      <w:r>
        <w:t>ФАП        - фельдшерсько акушерський пункт</w:t>
      </w:r>
    </w:p>
    <w:p w:rsidR="0031793A" w:rsidRDefault="00D6533C">
      <w:pPr>
        <w:pStyle w:val="1"/>
        <w:spacing w:line="240" w:lineRule="auto"/>
        <w:ind w:firstLine="141"/>
        <w:jc w:val="left"/>
        <w:rPr>
          <w:b/>
        </w:rPr>
      </w:pPr>
      <w:bookmarkStart w:id="4" w:name="_heading=h.35nkun2" w:colFirst="0" w:colLast="0"/>
      <w:bookmarkEnd w:id="4"/>
      <w:r>
        <w:rPr>
          <w:b/>
        </w:rPr>
        <w:t>Термінологічний словник</w:t>
      </w:r>
    </w:p>
    <w:p w:rsidR="0031793A" w:rsidRDefault="00D6533C">
      <w:pPr>
        <w:spacing w:before="120"/>
        <w:ind w:left="142"/>
        <w:jc w:val="both"/>
      </w:pPr>
      <w:r>
        <w:rPr>
          <w:b/>
        </w:rPr>
        <w:t>Бюджетне асигнування – </w:t>
      </w:r>
      <w:r>
        <w:t>повноваження розпорядник</w:t>
      </w:r>
      <w:r>
        <w:t>а бюджетних коштів, надане відповідно до бюджетного призначення, на взяття бюджетного зобов'язання та здійснення платежів, яке має кількісні, часові та цільові обмеження.</w:t>
      </w:r>
    </w:p>
    <w:p w:rsidR="0031793A" w:rsidRDefault="00D6533C">
      <w:pPr>
        <w:spacing w:before="120" w:after="120"/>
        <w:ind w:left="142"/>
        <w:jc w:val="both"/>
      </w:pPr>
      <w:r>
        <w:rPr>
          <w:b/>
        </w:rPr>
        <w:t>Бюджетний запит – </w:t>
      </w:r>
      <w:r>
        <w:t>документ, підготовлений головним розпорядником бюджетних коштів, що</w:t>
      </w:r>
      <w:r>
        <w:t xml:space="preserve"> містить пропозиції з відповідним обґрунтуванням щодо обсягу бюджетних коштів, необхідних для його діяльності на наступні бюджетні періоди.</w:t>
      </w:r>
    </w:p>
    <w:p w:rsidR="0031793A" w:rsidRDefault="00D6533C">
      <w:pPr>
        <w:spacing w:before="120"/>
        <w:ind w:left="142"/>
        <w:jc w:val="both"/>
      </w:pPr>
      <w:r>
        <w:rPr>
          <w:b/>
        </w:rPr>
        <w:t>Бюджетне зобов'язання – </w:t>
      </w:r>
      <w:r>
        <w:t>будь-яке здійснене відповідно до бюджетного асигнування розміщення замовлення, укладення дог</w:t>
      </w:r>
      <w:r>
        <w:t>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цього ж періоду або у майбутньому.</w:t>
      </w:r>
    </w:p>
    <w:p w:rsidR="0031793A" w:rsidRDefault="00D6533C">
      <w:pPr>
        <w:spacing w:before="120"/>
        <w:ind w:left="142"/>
        <w:jc w:val="both"/>
      </w:pPr>
      <w:r>
        <w:rPr>
          <w:b/>
        </w:rPr>
        <w:t>Бюджетне призначення – </w:t>
      </w:r>
      <w:r>
        <w:t>повноваження головного розпорядника бюджетн</w:t>
      </w:r>
      <w:r>
        <w:t>их коштів, надане рішенням про місцевий бюджет, яке має кількісні, часові і цільові обмеження та дозволяє надавати бюджетні асигнування.</w:t>
      </w:r>
    </w:p>
    <w:p w:rsidR="0031793A" w:rsidRDefault="00D6533C">
      <w:pPr>
        <w:spacing w:before="120"/>
        <w:ind w:left="142"/>
        <w:jc w:val="both"/>
      </w:pPr>
      <w:r>
        <w:rPr>
          <w:b/>
        </w:rPr>
        <w:t>Бюджетна програма – </w:t>
      </w:r>
      <w:r>
        <w:t>сукупність заходів, спрямованих на досягнення єдиної мети, завдань та очікуваного результату, визна</w:t>
      </w:r>
      <w:r>
        <w:t>чення та реалізацію яких здійснює розпорядник бюджетних коштів відповідно до покладених на нього функцій.</w:t>
      </w:r>
    </w:p>
    <w:p w:rsidR="0031793A" w:rsidRDefault="00D6533C">
      <w:pPr>
        <w:spacing w:before="120" w:after="120"/>
        <w:ind w:left="142"/>
        <w:jc w:val="both"/>
      </w:pPr>
      <w:r>
        <w:rPr>
          <w:b/>
        </w:rPr>
        <w:t>Бюджетний процес – </w:t>
      </w:r>
      <w:r>
        <w:t>регламентований бюджетним законодавством процес складання, розгляду, затвердження, виконання бюджетів, звітування про їх виконання,</w:t>
      </w:r>
      <w:r>
        <w:t xml:space="preserve"> а також контролю за дотриманням бюджетного законодавства.</w:t>
      </w:r>
    </w:p>
    <w:p w:rsidR="0031793A" w:rsidRDefault="00D6533C">
      <w:pPr>
        <w:spacing w:before="120" w:after="120"/>
        <w:ind w:left="142"/>
        <w:jc w:val="both"/>
      </w:pPr>
      <w:r>
        <w:rPr>
          <w:b/>
        </w:rPr>
        <w:t xml:space="preserve">Кошторис </w:t>
      </w:r>
      <w:r>
        <w:t>– основний плановий фінансовий документ бюджетної установи, яким на бюджетний період встановлюються повноваження щодо отримання надходжень і розподіл бюджетних асигнувань на взяття бюджетн</w:t>
      </w:r>
      <w:r>
        <w:t>их зобов'язань та здійснення платежів для виконання бюджетною установою своїх функцій та досягнення результатів, визначених відповідно до бюджетних призначень.</w:t>
      </w:r>
    </w:p>
    <w:p w:rsidR="0031793A" w:rsidRDefault="00D6533C">
      <w:pPr>
        <w:spacing w:before="120" w:after="120"/>
        <w:ind w:left="142"/>
        <w:jc w:val="both"/>
      </w:pPr>
      <w:r>
        <w:rPr>
          <w:b/>
        </w:rPr>
        <w:t>Місцевий фінансовий орган – </w:t>
      </w:r>
      <w:r>
        <w:t>установа, що відповідно до законодавства України здійснює функції зі складання, виконання місцевих бюджетів, контролю за витрачанням коштів розпорядниками бюджетних коштів, а також інші функції, пов'язані з управлінням коштами місцевого бюджету.</w:t>
      </w:r>
    </w:p>
    <w:p w:rsidR="0031793A" w:rsidRDefault="00D6533C">
      <w:pPr>
        <w:spacing w:before="120" w:after="120"/>
        <w:ind w:left="142"/>
        <w:jc w:val="both"/>
      </w:pPr>
      <w:r>
        <w:rPr>
          <w:b/>
        </w:rPr>
        <w:t>Програмно-</w:t>
      </w:r>
      <w:r>
        <w:rPr>
          <w:b/>
        </w:rPr>
        <w:t>цільовий метод у бюджетному процесі – </w:t>
      </w:r>
      <w:r>
        <w:t>метод управління бюджетними коштами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w:t>
      </w:r>
    </w:p>
    <w:p w:rsidR="0031793A" w:rsidRDefault="00D6533C">
      <w:pPr>
        <w:spacing w:before="120" w:after="120"/>
        <w:ind w:left="142"/>
        <w:jc w:val="both"/>
      </w:pPr>
      <w:r>
        <w:rPr>
          <w:b/>
        </w:rPr>
        <w:t xml:space="preserve">Проект бюджету </w:t>
      </w:r>
      <w:r>
        <w:rPr>
          <w:b/>
        </w:rPr>
        <w:t>– </w:t>
      </w:r>
      <w:r>
        <w:t>проект плану формування та використання фінансових ресурсів для забезпечення завдань і функцій, що здійснюються органами місцевого самоврядування протягом бюджетного періоду, який є невід'ємною частиною проекту рішення про місцевий бюджет.</w:t>
      </w:r>
    </w:p>
    <w:p w:rsidR="0031793A" w:rsidRDefault="00D6533C">
      <w:pPr>
        <w:spacing w:before="120" w:after="120"/>
        <w:ind w:left="142"/>
        <w:jc w:val="both"/>
      </w:pPr>
      <w:r>
        <w:rPr>
          <w:b/>
        </w:rPr>
        <w:t>Рішення про мі</w:t>
      </w:r>
      <w:r>
        <w:rPr>
          <w:b/>
        </w:rPr>
        <w:t>сцевий бюджет – </w:t>
      </w:r>
      <w:r>
        <w:t xml:space="preserve">нормативно-правовий акт місцевої ради, виданий в установленому порядку, що затверджує місцевий бюджет та визначає повноваження місцевої державної адміністрації або виконавчого органу місцевого самоврядування здійснювати виконання місцевого </w:t>
      </w:r>
      <w:r>
        <w:t>бюджету протягом бюджетного періоду.</w:t>
      </w:r>
    </w:p>
    <w:p w:rsidR="0031793A" w:rsidRDefault="00D6533C">
      <w:pPr>
        <w:spacing w:before="120" w:after="120"/>
        <w:ind w:left="142"/>
        <w:jc w:val="both"/>
      </w:pPr>
      <w:r>
        <w:rPr>
          <w:b/>
        </w:rPr>
        <w:t>Розпис бюджету – </w:t>
      </w:r>
      <w:r>
        <w:t>документ, в якому встановлюється розподіл доходів, фінансування бюджету, повернення кредитів до бюджету, бюджетних асигнувань головним розпорядникам бюджетних коштів за певними періодами року відповідно</w:t>
      </w:r>
      <w:r>
        <w:t xml:space="preserve"> до бюджетної класифікації.</w:t>
      </w:r>
    </w:p>
    <w:p w:rsidR="0031793A" w:rsidRDefault="00D6533C">
      <w:pPr>
        <w:pStyle w:val="1"/>
        <w:spacing w:before="120" w:after="120" w:line="240" w:lineRule="auto"/>
        <w:ind w:firstLine="141"/>
        <w:jc w:val="both"/>
        <w:rPr>
          <w:b/>
        </w:rPr>
      </w:pPr>
      <w:bookmarkStart w:id="5" w:name="_heading=h.44sinio" w:colFirst="0" w:colLast="0"/>
      <w:bookmarkEnd w:id="5"/>
      <w:r>
        <w:rPr>
          <w:b/>
        </w:rPr>
        <w:t>Процес та методологія оцінки управління фінансами</w:t>
      </w:r>
    </w:p>
    <w:p w:rsidR="0031793A" w:rsidRDefault="00D6533C">
      <w:pPr>
        <w:spacing w:before="120" w:after="120"/>
        <w:ind w:left="142"/>
        <w:jc w:val="both"/>
      </w:pPr>
      <w:r>
        <w:t>Організація «Ґлобал Ком'юнітіз» виконує в Україні програму DOBRE («Децентралізація приносить кращі результати та ефективність», DOBRE), що фінансується відділом демократії та вря</w:t>
      </w:r>
      <w:r>
        <w:t>дування представництва Агентства США з міжнародного розвитку (USAID) в Україні. Виконання цієї програми надасть лідерам ОТГ можливість ефективно враховувати пріоритети шляхом ефективного управління ресурсами, підвищувати якість громадських послуг, стимулюв</w:t>
      </w:r>
      <w:r>
        <w:t>ати розвиток місцевої економіки й розширювати участь громадян у суспільному житті. Завдяки реалізації програми буде підвищено дієвість та ефективність систем і процесів управління фінансами у ОТГ.</w:t>
      </w:r>
    </w:p>
    <w:p w:rsidR="0031793A" w:rsidRDefault="00D6533C">
      <w:pPr>
        <w:spacing w:before="120" w:after="120"/>
        <w:ind w:left="142"/>
        <w:jc w:val="both"/>
      </w:pPr>
      <w:r>
        <w:t>Через процес оцінювання управління фінансами (ОУФ) було зад</w:t>
      </w:r>
      <w:r>
        <w:t xml:space="preserve">окументовано процедури й процеси ОТГ, з метою з’ясування дотримання положень законодавства України з урахуванням кращих міжнародних практик. </w:t>
      </w:r>
    </w:p>
    <w:p w:rsidR="0031793A" w:rsidRDefault="00D6533C">
      <w:pPr>
        <w:pStyle w:val="2"/>
        <w:spacing w:line="240" w:lineRule="auto"/>
        <w:ind w:firstLine="141"/>
        <w:jc w:val="left"/>
      </w:pPr>
      <w:bookmarkStart w:id="6" w:name="_heading=h.2jxsxqh" w:colFirst="0" w:colLast="0"/>
      <w:bookmarkEnd w:id="6"/>
      <w:r>
        <w:t>Процес</w:t>
      </w:r>
    </w:p>
    <w:p w:rsidR="0031793A" w:rsidRDefault="00D6533C">
      <w:pPr>
        <w:spacing w:before="120" w:after="120"/>
        <w:ind w:left="284"/>
        <w:jc w:val="both"/>
      </w:pPr>
      <w:r>
        <w:t>Робота проводилась шляхом співбесід із ключовими працівниками у ТГ, вивчення документів, безпосередніх спос</w:t>
      </w:r>
      <w:r>
        <w:t xml:space="preserve">тережень та застосування інших методик, доцільних для застосування під час виконання завдань. За результатами оцінювання управління фінансами визначено операції, процеси та практичні заходи, що потребують коригування та удосконалення, а також прогалини та </w:t>
      </w:r>
      <w:r>
        <w:t>недоліки, які доцільно буде виправити чи усунути, за кожним напрямком діяльності.</w:t>
      </w:r>
    </w:p>
    <w:p w:rsidR="0031793A" w:rsidRDefault="00D6533C">
      <w:pPr>
        <w:spacing w:before="120" w:after="120"/>
        <w:ind w:left="284"/>
        <w:jc w:val="both"/>
      </w:pPr>
      <w:r>
        <w:t>За кожною ОТГ, з метою забезпечення якісної комунікації, було закріплено консультанта для вирішення всіх питань, які виникали під час здійснення оцінювання. Було визначено ро</w:t>
      </w:r>
      <w:r>
        <w:t>бочу групу, яка проводила всі необхідні дослідження, систематизувала отримані дані ТГ, визначала змістовне наповнення кінцевих редацій звітів, формулювала рекомендації для громад. Під час проведення оцінювання фінансового управління в ТГ, робоча група здій</w:t>
      </w:r>
      <w:r>
        <w:t xml:space="preserve">снювала збір та обробку внутрішньої інформації (надавалась представниками ТГ) та зовнішньої інформації (дані відкритих інформаційних джерел, дані отримані під час співбесід із стейкхолдерами). </w:t>
      </w:r>
    </w:p>
    <w:p w:rsidR="0031793A" w:rsidRDefault="00D6533C">
      <w:pPr>
        <w:spacing w:before="120" w:after="120"/>
        <w:ind w:left="284"/>
        <w:jc w:val="both"/>
      </w:pPr>
      <w:r>
        <w:t>Для виконання оцінки управління фінансами в територіальній гро</w:t>
      </w:r>
      <w:r>
        <w:t>маді відбулась зустріч з представниками ТГ 3 березня _2021 р. та зібрано інформацію щодо наявних документів, процедур, практик та операцій стосовно сфери управління фінансами згідно Інформаційного запиту та переліку документів.</w:t>
      </w:r>
    </w:p>
    <w:p w:rsidR="0031793A" w:rsidRDefault="00D6533C">
      <w:pPr>
        <w:pStyle w:val="2"/>
        <w:spacing w:line="240" w:lineRule="auto"/>
        <w:ind w:firstLine="141"/>
        <w:jc w:val="left"/>
      </w:pPr>
      <w:bookmarkStart w:id="7" w:name="_heading=h.z337ya" w:colFirst="0" w:colLast="0"/>
      <w:bookmarkEnd w:id="7"/>
      <w:r>
        <w:t>Принципи</w:t>
      </w:r>
    </w:p>
    <w:p w:rsidR="0031793A" w:rsidRDefault="00D6533C">
      <w:pPr>
        <w:spacing w:before="120" w:after="120"/>
        <w:ind w:firstLine="141"/>
        <w:jc w:val="both"/>
      </w:pPr>
      <w:bookmarkStart w:id="8" w:name="_heading=h.3dy6vkm" w:colFirst="0" w:colLast="0"/>
      <w:bookmarkEnd w:id="8"/>
      <w:r>
        <w:t xml:space="preserve">Під час здійснення </w:t>
      </w:r>
      <w:r>
        <w:t xml:space="preserve">дослідження експерти дотримувалися наступних принципів роботи: </w:t>
      </w:r>
    </w:p>
    <w:p w:rsidR="0031793A" w:rsidRDefault="00D6533C">
      <w:pPr>
        <w:numPr>
          <w:ilvl w:val="0"/>
          <w:numId w:val="27"/>
        </w:numPr>
        <w:spacing w:before="120" w:after="120"/>
        <w:jc w:val="both"/>
      </w:pPr>
      <w:r>
        <w:t>законності - дотримання вимог законодавства;</w:t>
      </w:r>
    </w:p>
    <w:p w:rsidR="0031793A" w:rsidRDefault="00D6533C">
      <w:pPr>
        <w:numPr>
          <w:ilvl w:val="0"/>
          <w:numId w:val="27"/>
        </w:numPr>
        <w:spacing w:before="120" w:after="120"/>
        <w:jc w:val="both"/>
      </w:pPr>
      <w:r>
        <w:t>об'єктивності - отримання повної та достовірної інформації, що ґрунтується на документальних та фактичних даних, одночасно розвиваючи взаємовідноси</w:t>
      </w:r>
      <w:r>
        <w:t>ни з представниками місцевого самоврядування для того, щоб забезпечити повноту оцінювання та розробку реалістичних рекомендацій;</w:t>
      </w:r>
    </w:p>
    <w:p w:rsidR="0031793A" w:rsidRDefault="00D6533C">
      <w:pPr>
        <w:numPr>
          <w:ilvl w:val="0"/>
          <w:numId w:val="27"/>
        </w:numPr>
        <w:spacing w:before="120" w:after="120"/>
        <w:jc w:val="both"/>
      </w:pPr>
      <w:r>
        <w:t>партнерства - надання консультаційної підтримки працівникам ТГ, залучаючи їх до процесу оцінювання, обговорення отриманих резул</w:t>
      </w:r>
      <w:r>
        <w:t>ьтатів і визначення шляхів реалізації рекомендацій у майбутньому, з одночасним забезпеченням результативного проведення зовнішнього оцінювання;</w:t>
      </w:r>
    </w:p>
    <w:p w:rsidR="0031793A" w:rsidRDefault="00D6533C">
      <w:pPr>
        <w:numPr>
          <w:ilvl w:val="0"/>
          <w:numId w:val="27"/>
        </w:numPr>
        <w:spacing w:before="120" w:after="120"/>
        <w:jc w:val="both"/>
      </w:pPr>
      <w:r>
        <w:t>превентивності – виявлення прогалин у фінансовому менеджменті з метою запобігання виникнення у подальшому відхил</w:t>
      </w:r>
      <w:r>
        <w:t>ень від встановлених норм чинного законодавства;</w:t>
      </w:r>
    </w:p>
    <w:p w:rsidR="0031793A" w:rsidRDefault="00D6533C">
      <w:pPr>
        <w:numPr>
          <w:ilvl w:val="0"/>
          <w:numId w:val="27"/>
        </w:numPr>
        <w:spacing w:before="120" w:after="120"/>
        <w:jc w:val="both"/>
      </w:pPr>
      <w:r>
        <w:t>відкритості - запровадження механізмів зворотного зв'язку та транспарентності при здійсненні оцінювання управління фінансами з метою подальшого їх використання у повсякденній діяльності ТГ.</w:t>
      </w:r>
    </w:p>
    <w:p w:rsidR="0031793A" w:rsidRDefault="00D6533C">
      <w:pPr>
        <w:spacing w:before="120" w:after="120"/>
        <w:ind w:firstLine="1"/>
        <w:jc w:val="both"/>
      </w:pPr>
      <w:r>
        <w:t>За результатами проведення оцінки складено звіт, у якому зафіксовано результати оцінювання. У звіті відображено детальний опис наявної діяльності, процедур і процесів в ТГ. За кожним напрямком визначено недоліки, вузькі місця та прогалини (у разі їх наявно</w:t>
      </w:r>
      <w:r>
        <w:t xml:space="preserve">сті) та розроблено рекомендації щодо їх усунення. </w:t>
      </w:r>
    </w:p>
    <w:p w:rsidR="0031793A" w:rsidRDefault="00D6533C">
      <w:pPr>
        <w:pStyle w:val="2"/>
        <w:spacing w:line="240" w:lineRule="auto"/>
        <w:ind w:firstLine="141"/>
        <w:jc w:val="left"/>
      </w:pPr>
      <w:bookmarkStart w:id="9" w:name="_heading=h.3j2qqm3" w:colFirst="0" w:colLast="0"/>
      <w:bookmarkEnd w:id="9"/>
      <w:r>
        <w:t>Методологія</w:t>
      </w:r>
    </w:p>
    <w:p w:rsidR="0031793A" w:rsidRDefault="00D6533C">
      <w:pPr>
        <w:spacing w:before="120" w:after="120"/>
        <w:ind w:firstLine="1"/>
        <w:jc w:val="both"/>
      </w:pPr>
      <w:r>
        <w:t>Звіт з оцінки управління фінансами підготовлено відповідно до схваленої «Ґлобал Ком’юнітіз» методології, яка визначає єдиний порядок проведення оцінки фінансового управління в ТГ, визначає крит</w:t>
      </w:r>
      <w:r>
        <w:t>ерії комплексного оцінювання.</w:t>
      </w:r>
    </w:p>
    <w:p w:rsidR="0031793A" w:rsidRDefault="00D6533C">
      <w:pPr>
        <w:spacing w:before="120" w:after="120"/>
        <w:ind w:firstLine="141"/>
        <w:jc w:val="both"/>
      </w:pPr>
      <w:r>
        <w:t>Під час проведення оцінювання фінансового управління експерти здійснювали вивчення наступних аспектів у сфері управління фінансами:</w:t>
      </w:r>
    </w:p>
    <w:p w:rsidR="0031793A" w:rsidRDefault="00D6533C">
      <w:pPr>
        <w:numPr>
          <w:ilvl w:val="0"/>
          <w:numId w:val="4"/>
        </w:numPr>
        <w:jc w:val="both"/>
      </w:pPr>
      <w:r>
        <w:t>загальної інформації про ТГ (соціально-економічний розвиток громади, органи місцевого самоврядування, розроблені стратегічно-планові документи);</w:t>
      </w:r>
    </w:p>
    <w:p w:rsidR="0031793A" w:rsidRDefault="00D6533C">
      <w:pPr>
        <w:numPr>
          <w:ilvl w:val="0"/>
          <w:numId w:val="4"/>
        </w:numPr>
        <w:jc w:val="both"/>
      </w:pPr>
      <w:r>
        <w:t>процес формування бюджету, в тому числі, використання даних і залучення населення до процесу;</w:t>
      </w:r>
    </w:p>
    <w:p w:rsidR="0031793A" w:rsidRDefault="00D6533C">
      <w:pPr>
        <w:numPr>
          <w:ilvl w:val="0"/>
          <w:numId w:val="4"/>
        </w:numPr>
        <w:jc w:val="both"/>
      </w:pPr>
      <w:r>
        <w:t>формування бюджет</w:t>
      </w:r>
      <w:r>
        <w:t>ів із урахуванням гендерних питань («гендерно-чутливе бюджетування»);</w:t>
      </w:r>
    </w:p>
    <w:p w:rsidR="0031793A" w:rsidRDefault="00D6533C">
      <w:pPr>
        <w:numPr>
          <w:ilvl w:val="0"/>
          <w:numId w:val="4"/>
        </w:numPr>
        <w:jc w:val="both"/>
      </w:pPr>
      <w:r>
        <w:t>процес затвердження бюджету;</w:t>
      </w:r>
    </w:p>
    <w:p w:rsidR="0031793A" w:rsidRDefault="00D6533C">
      <w:pPr>
        <w:numPr>
          <w:ilvl w:val="0"/>
          <w:numId w:val="4"/>
        </w:numPr>
        <w:jc w:val="both"/>
      </w:pPr>
      <w:r>
        <w:t>збору доходів (усі джерела, передбачені законодавством і нормативними актами);</w:t>
      </w:r>
    </w:p>
    <w:p w:rsidR="0031793A" w:rsidRDefault="00D6533C">
      <w:pPr>
        <w:numPr>
          <w:ilvl w:val="0"/>
          <w:numId w:val="4"/>
        </w:numPr>
        <w:jc w:val="both"/>
      </w:pPr>
      <w:r>
        <w:t>адміністрування доходів (яким чином здійснюється управління процесом збирання,</w:t>
      </w:r>
      <w:r>
        <w:t xml:space="preserve"> включаючи оцінювання обсягів надходжень);</w:t>
      </w:r>
    </w:p>
    <w:p w:rsidR="0031793A" w:rsidRDefault="00D6533C">
      <w:pPr>
        <w:numPr>
          <w:ilvl w:val="0"/>
          <w:numId w:val="4"/>
        </w:numPr>
        <w:jc w:val="both"/>
      </w:pPr>
      <w:r>
        <w:t>виконання бюджету;</w:t>
      </w:r>
    </w:p>
    <w:p w:rsidR="0031793A" w:rsidRDefault="00D6533C">
      <w:pPr>
        <w:numPr>
          <w:ilvl w:val="0"/>
          <w:numId w:val="4"/>
        </w:numPr>
        <w:jc w:val="both"/>
      </w:pPr>
      <w:r>
        <w:t>бюджет і фінансова звітність; бухгалтерський облік (ведення бухгалтерських книг, облік операцій тощо);</w:t>
      </w:r>
    </w:p>
    <w:p w:rsidR="0031793A" w:rsidRDefault="00D6533C">
      <w:pPr>
        <w:numPr>
          <w:ilvl w:val="0"/>
          <w:numId w:val="4"/>
        </w:numPr>
        <w:jc w:val="both"/>
      </w:pPr>
      <w:r>
        <w:t>здійснення закупівель (усі аспекти закупівлі товарів і послуг у розрізі типів);</w:t>
      </w:r>
    </w:p>
    <w:p w:rsidR="0031793A" w:rsidRDefault="00D6533C">
      <w:pPr>
        <w:numPr>
          <w:ilvl w:val="0"/>
          <w:numId w:val="4"/>
        </w:numPr>
        <w:jc w:val="both"/>
      </w:pPr>
      <w:r>
        <w:t xml:space="preserve">управління </w:t>
      </w:r>
      <w:r>
        <w:t>активами (система виявлення та супроводу активів, продаж або надання в оренду земельних ділянок і будівель тощо);</w:t>
      </w:r>
    </w:p>
    <w:p w:rsidR="0031793A" w:rsidRDefault="00D6533C">
      <w:pPr>
        <w:numPr>
          <w:ilvl w:val="0"/>
          <w:numId w:val="4"/>
        </w:numPr>
        <w:jc w:val="both"/>
      </w:pPr>
      <w:r>
        <w:t>аудит (зовнішній та внутрішній).</w:t>
      </w:r>
    </w:p>
    <w:p w:rsidR="0031793A" w:rsidRDefault="0031793A">
      <w:pPr>
        <w:spacing w:after="120"/>
        <w:ind w:firstLine="141"/>
        <w:jc w:val="both"/>
      </w:pPr>
    </w:p>
    <w:p w:rsidR="0031793A" w:rsidRDefault="00D6533C">
      <w:pPr>
        <w:spacing w:before="120" w:after="120"/>
        <w:ind w:firstLine="141"/>
        <w:jc w:val="both"/>
        <w:rPr>
          <w:b/>
          <w:color w:val="2F5496"/>
          <w:sz w:val="32"/>
          <w:szCs w:val="32"/>
        </w:rPr>
      </w:pPr>
      <w:r>
        <w:br w:type="page"/>
      </w:r>
    </w:p>
    <w:p w:rsidR="0031793A" w:rsidRDefault="00D6533C">
      <w:pPr>
        <w:pStyle w:val="1"/>
        <w:numPr>
          <w:ilvl w:val="0"/>
          <w:numId w:val="5"/>
        </w:numPr>
        <w:spacing w:line="240" w:lineRule="auto"/>
        <w:ind w:firstLine="0"/>
        <w:rPr>
          <w:b/>
        </w:rPr>
      </w:pPr>
      <w:bookmarkStart w:id="10" w:name="_heading=h.3as4poj" w:colFirst="0" w:colLast="0"/>
      <w:bookmarkEnd w:id="10"/>
      <w:r>
        <w:rPr>
          <w:b/>
        </w:rPr>
        <w:t xml:space="preserve">Загальна інформація про ТГ </w:t>
      </w:r>
      <w:r>
        <w:rPr>
          <w:b/>
          <w:vertAlign w:val="superscript"/>
        </w:rPr>
        <w:footnoteReference w:id="1"/>
      </w:r>
    </w:p>
    <w:p w:rsidR="0031793A" w:rsidRDefault="00D6533C">
      <w:pPr>
        <w:pStyle w:val="2"/>
        <w:numPr>
          <w:ilvl w:val="1"/>
          <w:numId w:val="5"/>
        </w:numPr>
        <w:spacing w:line="240" w:lineRule="auto"/>
      </w:pPr>
      <w:bookmarkStart w:id="11" w:name="_heading=h.1pxezwc" w:colFirst="0" w:colLast="0"/>
      <w:bookmarkEnd w:id="11"/>
      <w:r>
        <w:t>Картка громади</w:t>
      </w:r>
    </w:p>
    <w:tbl>
      <w:tblPr>
        <w:tblStyle w:val="aff8"/>
        <w:tblW w:w="9355" w:type="dxa"/>
        <w:tblInd w:w="0" w:type="dxa"/>
        <w:tblLayout w:type="fixed"/>
        <w:tblLook w:val="0000" w:firstRow="0" w:lastRow="0" w:firstColumn="0" w:lastColumn="0" w:noHBand="0" w:noVBand="0"/>
      </w:tblPr>
      <w:tblGrid>
        <w:gridCol w:w="2898"/>
        <w:gridCol w:w="6457"/>
      </w:tblGrid>
      <w:tr w:rsidR="0031793A">
        <w:tc>
          <w:tcPr>
            <w:tcW w:w="2898" w:type="dxa"/>
          </w:tcPr>
          <w:p w:rsidR="0031793A" w:rsidRDefault="00D6533C">
            <w:pPr>
              <w:pBdr>
                <w:top w:val="nil"/>
                <w:left w:val="nil"/>
                <w:bottom w:val="nil"/>
                <w:right w:val="nil"/>
                <w:between w:val="nil"/>
              </w:pBdr>
              <w:ind w:left="720"/>
              <w:jc w:val="both"/>
            </w:pPr>
            <w:r>
              <w:t>Адміністративний центр:</w:t>
            </w:r>
          </w:p>
        </w:tc>
        <w:tc>
          <w:tcPr>
            <w:tcW w:w="6457" w:type="dxa"/>
          </w:tcPr>
          <w:p w:rsidR="0031793A" w:rsidRDefault="00D6533C">
            <w:pPr>
              <w:pBdr>
                <w:top w:val="nil"/>
                <w:left w:val="nil"/>
                <w:bottom w:val="nil"/>
                <w:right w:val="nil"/>
                <w:between w:val="nil"/>
              </w:pBdr>
              <w:ind w:left="720"/>
              <w:jc w:val="both"/>
            </w:pPr>
            <w:r>
              <w:t>м.Ніжин</w:t>
            </w:r>
          </w:p>
        </w:tc>
      </w:tr>
      <w:tr w:rsidR="0031793A">
        <w:tc>
          <w:tcPr>
            <w:tcW w:w="2898" w:type="dxa"/>
          </w:tcPr>
          <w:p w:rsidR="0031793A" w:rsidRDefault="00D6533C">
            <w:pPr>
              <w:pBdr>
                <w:top w:val="nil"/>
                <w:left w:val="nil"/>
                <w:bottom w:val="nil"/>
                <w:right w:val="nil"/>
                <w:between w:val="nil"/>
              </w:pBdr>
              <w:ind w:left="720"/>
              <w:jc w:val="both"/>
            </w:pPr>
            <w:r>
              <w:t>Дата створення громади:</w:t>
            </w:r>
          </w:p>
        </w:tc>
        <w:tc>
          <w:tcPr>
            <w:tcW w:w="6457" w:type="dxa"/>
          </w:tcPr>
          <w:p w:rsidR="0031793A" w:rsidRDefault="00D6533C">
            <w:pPr>
              <w:pBdr>
                <w:top w:val="nil"/>
                <w:left w:val="nil"/>
                <w:bottom w:val="nil"/>
                <w:right w:val="nil"/>
                <w:between w:val="nil"/>
              </w:pBdr>
              <w:ind w:left="720"/>
              <w:jc w:val="both"/>
            </w:pPr>
            <w:r>
              <w:t xml:space="preserve">19 листопада 2018 року </w:t>
            </w:r>
          </w:p>
        </w:tc>
      </w:tr>
      <w:tr w:rsidR="0031793A">
        <w:tc>
          <w:tcPr>
            <w:tcW w:w="2898" w:type="dxa"/>
            <w:shd w:val="clear" w:color="auto" w:fill="auto"/>
          </w:tcPr>
          <w:p w:rsidR="0031793A" w:rsidRDefault="00D6533C">
            <w:pPr>
              <w:pBdr>
                <w:top w:val="nil"/>
                <w:left w:val="nil"/>
                <w:bottom w:val="nil"/>
                <w:right w:val="nil"/>
                <w:between w:val="nil"/>
              </w:pBdr>
              <w:ind w:left="720"/>
              <w:jc w:val="both"/>
            </w:pPr>
            <w:r>
              <w:t>Склад громади:</w:t>
            </w:r>
          </w:p>
        </w:tc>
        <w:tc>
          <w:tcPr>
            <w:tcW w:w="6457" w:type="dxa"/>
            <w:shd w:val="clear" w:color="auto" w:fill="auto"/>
          </w:tcPr>
          <w:p w:rsidR="0031793A" w:rsidRDefault="00D6533C">
            <w:pPr>
              <w:pBdr>
                <w:top w:val="nil"/>
                <w:left w:val="nil"/>
                <w:bottom w:val="nil"/>
                <w:right w:val="nil"/>
                <w:between w:val="nil"/>
              </w:pBdr>
              <w:ind w:left="720"/>
              <w:jc w:val="both"/>
            </w:pPr>
            <w:r>
              <w:t>м.Ніжин, с. Кунашівка, с.Наумівське, с.Паливода,с. Переяслівка</w:t>
            </w:r>
          </w:p>
        </w:tc>
      </w:tr>
      <w:tr w:rsidR="0031793A">
        <w:tc>
          <w:tcPr>
            <w:tcW w:w="2898" w:type="dxa"/>
          </w:tcPr>
          <w:p w:rsidR="0031793A" w:rsidRDefault="00D6533C">
            <w:pPr>
              <w:pBdr>
                <w:top w:val="nil"/>
                <w:left w:val="nil"/>
                <w:bottom w:val="nil"/>
                <w:right w:val="nil"/>
                <w:between w:val="nil"/>
              </w:pBdr>
              <w:ind w:left="720"/>
              <w:jc w:val="both"/>
            </w:pPr>
            <w:r>
              <w:t>Голова громади:</w:t>
            </w:r>
          </w:p>
        </w:tc>
        <w:tc>
          <w:tcPr>
            <w:tcW w:w="6457" w:type="dxa"/>
          </w:tcPr>
          <w:p w:rsidR="0031793A" w:rsidRDefault="00D6533C">
            <w:pPr>
              <w:pBdr>
                <w:top w:val="nil"/>
                <w:left w:val="nil"/>
                <w:bottom w:val="nil"/>
                <w:right w:val="nil"/>
                <w:between w:val="nil"/>
              </w:pBdr>
              <w:ind w:left="720"/>
              <w:jc w:val="both"/>
              <w:rPr>
                <w:i/>
              </w:rPr>
            </w:pPr>
            <w:r>
              <w:rPr>
                <w:highlight w:val="white"/>
              </w:rPr>
              <w:t>Кодола Олександр Михайлович</w:t>
            </w:r>
          </w:p>
        </w:tc>
      </w:tr>
      <w:tr w:rsidR="0031793A">
        <w:tc>
          <w:tcPr>
            <w:tcW w:w="2898" w:type="dxa"/>
          </w:tcPr>
          <w:p w:rsidR="0031793A" w:rsidRDefault="00D6533C">
            <w:pPr>
              <w:pBdr>
                <w:top w:val="nil"/>
                <w:left w:val="nil"/>
                <w:bottom w:val="nil"/>
                <w:right w:val="nil"/>
                <w:between w:val="nil"/>
              </w:pBdr>
              <w:ind w:left="720"/>
              <w:jc w:val="both"/>
            </w:pPr>
            <w:r>
              <w:t>Кількість населення:</w:t>
            </w:r>
          </w:p>
        </w:tc>
        <w:tc>
          <w:tcPr>
            <w:tcW w:w="6457" w:type="dxa"/>
          </w:tcPr>
          <w:p w:rsidR="0031793A" w:rsidRDefault="00D6533C">
            <w:pPr>
              <w:pBdr>
                <w:top w:val="nil"/>
                <w:left w:val="nil"/>
                <w:bottom w:val="nil"/>
                <w:right w:val="nil"/>
                <w:between w:val="nil"/>
              </w:pBdr>
              <w:ind w:left="720"/>
              <w:jc w:val="both"/>
            </w:pPr>
            <w:r>
              <w:t>68852 осіб</w:t>
            </w:r>
          </w:p>
        </w:tc>
      </w:tr>
      <w:tr w:rsidR="0031793A">
        <w:tc>
          <w:tcPr>
            <w:tcW w:w="2898" w:type="dxa"/>
          </w:tcPr>
          <w:p w:rsidR="0031793A" w:rsidRDefault="00D6533C">
            <w:pPr>
              <w:pBdr>
                <w:top w:val="nil"/>
                <w:left w:val="nil"/>
                <w:bottom w:val="nil"/>
                <w:right w:val="nil"/>
                <w:between w:val="nil"/>
              </w:pBdr>
              <w:spacing w:before="240"/>
              <w:ind w:left="720"/>
              <w:jc w:val="left"/>
            </w:pPr>
            <w:r>
              <w:t>Інфраструктура громади:</w:t>
            </w:r>
          </w:p>
        </w:tc>
        <w:tc>
          <w:tcPr>
            <w:tcW w:w="6457" w:type="dxa"/>
          </w:tcPr>
          <w:p w:rsidR="0031793A" w:rsidRDefault="00D6533C">
            <w:pPr>
              <w:ind w:left="720"/>
              <w:jc w:val="both"/>
            </w:pPr>
            <w:r>
              <w:t>економічна діяльність: економічну діяльність на території громади здійснюють: суб’єкти підприємницької діяльності (3520 од). Промисловий комплекс представлений 14 підприємствами, сферу роздрібної торгівлі представляють 348 суб'єктів, ресторанного бізнесу –</w:t>
            </w:r>
            <w:r>
              <w:t xml:space="preserve"> 412, 7 ринків, 7 агропромислових виробників;</w:t>
            </w:r>
          </w:p>
          <w:p w:rsidR="0031793A" w:rsidRDefault="00D6533C">
            <w:pPr>
              <w:ind w:left="720"/>
              <w:jc w:val="both"/>
            </w:pPr>
            <w:bookmarkStart w:id="12" w:name="_heading=h.gjdgxs" w:colFirst="0" w:colLast="0"/>
            <w:bookmarkEnd w:id="12"/>
            <w:r>
              <w:t>навчальні заклади: 16 загальноосвітніх школа, 15 дошкільних навчальних закладів. Позашкільні –2 школи естетичного виховання, 4 спортивні заклади. Заклади освіти знаходяться у комунальній власності;</w:t>
            </w:r>
          </w:p>
          <w:p w:rsidR="0031793A" w:rsidRDefault="00D6533C">
            <w:pPr>
              <w:pBdr>
                <w:top w:val="nil"/>
                <w:left w:val="nil"/>
                <w:bottom w:val="nil"/>
                <w:right w:val="nil"/>
                <w:between w:val="nil"/>
              </w:pBdr>
              <w:ind w:left="720"/>
              <w:jc w:val="both"/>
            </w:pPr>
            <w:r>
              <w:t>охорона здор</w:t>
            </w:r>
            <w:r>
              <w:t>ов’я – 4 КНП, первинна та вторинна медична допомога, пологовий будинок та стоматологічна поліклініка</w:t>
            </w:r>
            <w:r>
              <w:rPr>
                <w:highlight w:val="white"/>
              </w:rPr>
              <w:t>. До складу КНП первинної медицини входять 9 амбулаторій та 1 ФАПи. Заклад медицини у комунальній власності;</w:t>
            </w:r>
          </w:p>
          <w:p w:rsidR="0031793A" w:rsidRDefault="00D6533C">
            <w:pPr>
              <w:ind w:left="720"/>
              <w:jc w:val="both"/>
            </w:pPr>
            <w:r>
              <w:t>заклади культури:1 будинок культури, централізо</w:t>
            </w:r>
            <w:r>
              <w:t>вана бібліотечна система (1 центральна та 4 філії), 1 музей (адміністрація та 7 відділів), 1 клуб,  інші -3. Заклади культури знаходяться у комунальній власності;</w:t>
            </w:r>
          </w:p>
          <w:p w:rsidR="0031793A" w:rsidRDefault="00D6533C">
            <w:pPr>
              <w:ind w:left="720"/>
              <w:jc w:val="both"/>
            </w:pPr>
            <w:r>
              <w:t>соціальні заклади – 1.</w:t>
            </w:r>
          </w:p>
        </w:tc>
      </w:tr>
      <w:tr w:rsidR="0031793A">
        <w:tc>
          <w:tcPr>
            <w:tcW w:w="2898" w:type="dxa"/>
          </w:tcPr>
          <w:p w:rsidR="0031793A" w:rsidRDefault="00D6533C">
            <w:pPr>
              <w:ind w:firstLine="141"/>
            </w:pPr>
            <w:r>
              <w:t>Соціально-демографічний стан громади</w:t>
            </w:r>
          </w:p>
        </w:tc>
        <w:tc>
          <w:tcPr>
            <w:tcW w:w="6457" w:type="dxa"/>
          </w:tcPr>
          <w:p w:rsidR="0031793A" w:rsidRDefault="00D6533C">
            <w:pPr>
              <w:ind w:left="720"/>
              <w:jc w:val="both"/>
            </w:pPr>
            <w:r>
              <w:t xml:space="preserve">Розподіл населення за статтю – жінки 53,9%, за віком – 56,5% населення у віці від 15 до 64 років. </w:t>
            </w:r>
          </w:p>
          <w:p w:rsidR="0031793A" w:rsidRDefault="00D6533C">
            <w:pPr>
              <w:ind w:left="720"/>
              <w:jc w:val="both"/>
            </w:pPr>
            <w:r>
              <w:rPr>
                <w:color w:val="202124"/>
                <w:highlight w:val="white"/>
              </w:rPr>
              <w:t xml:space="preserve">Кількість осіб у розрізі соціально незахищених верств населення: внутрішньо-переміщені особи - 426, люди з інвалідністю - 3367, пенсіонери - 22941, ветерани </w:t>
            </w:r>
            <w:r>
              <w:rPr>
                <w:color w:val="202124"/>
                <w:highlight w:val="white"/>
              </w:rPr>
              <w:t>– 1986.</w:t>
            </w:r>
          </w:p>
        </w:tc>
      </w:tr>
      <w:tr w:rsidR="0031793A">
        <w:tc>
          <w:tcPr>
            <w:tcW w:w="2898" w:type="dxa"/>
          </w:tcPr>
          <w:p w:rsidR="0031793A" w:rsidRDefault="00D6533C">
            <w:pPr>
              <w:ind w:firstLine="141"/>
            </w:pPr>
            <w:r>
              <w:t>Площа громади</w:t>
            </w:r>
          </w:p>
        </w:tc>
        <w:tc>
          <w:tcPr>
            <w:tcW w:w="6457" w:type="dxa"/>
          </w:tcPr>
          <w:p w:rsidR="0031793A" w:rsidRDefault="00D6533C">
            <w:pPr>
              <w:ind w:left="720"/>
              <w:jc w:val="both"/>
            </w:pPr>
            <w:r>
              <w:t>110,6 км</w:t>
            </w:r>
            <w:r>
              <w:rPr>
                <w:vertAlign w:val="superscript"/>
              </w:rPr>
              <w:t>2</w:t>
            </w:r>
          </w:p>
        </w:tc>
      </w:tr>
      <w:tr w:rsidR="0031793A">
        <w:tc>
          <w:tcPr>
            <w:tcW w:w="2898" w:type="dxa"/>
          </w:tcPr>
          <w:p w:rsidR="0031793A" w:rsidRDefault="0031793A">
            <w:pPr>
              <w:ind w:firstLine="141"/>
            </w:pPr>
          </w:p>
        </w:tc>
        <w:tc>
          <w:tcPr>
            <w:tcW w:w="6457" w:type="dxa"/>
          </w:tcPr>
          <w:p w:rsidR="0031793A" w:rsidRDefault="0031793A">
            <w:pPr>
              <w:ind w:left="720"/>
              <w:jc w:val="both"/>
            </w:pPr>
          </w:p>
        </w:tc>
      </w:tr>
    </w:tbl>
    <w:p w:rsidR="0031793A" w:rsidRDefault="00D6533C">
      <w:pPr>
        <w:ind w:firstLine="1"/>
        <w:jc w:val="both"/>
      </w:pPr>
      <w:r>
        <w:t>На території  громади працюють наступні комунальні підприємства :</w:t>
      </w:r>
    </w:p>
    <w:p w:rsidR="0031793A" w:rsidRDefault="0031793A">
      <w:pPr>
        <w:ind w:firstLine="1"/>
        <w:jc w:val="both"/>
      </w:pPr>
    </w:p>
    <w:p w:rsidR="0031793A" w:rsidRDefault="00D6533C">
      <w:pPr>
        <w:ind w:firstLine="1"/>
        <w:jc w:val="both"/>
        <w:rPr>
          <w:color w:val="202124"/>
          <w:highlight w:val="white"/>
        </w:rPr>
      </w:pPr>
      <w:r>
        <w:rPr>
          <w:color w:val="202124"/>
          <w:highlight w:val="white"/>
        </w:rPr>
        <w:t>КП "НУВКГ" - водопостачання/водовідведення, прибуток 46 тис. за 2019 р. 40 за 9 місяців 2020р.</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КП "ВУКГ"</w:t>
      </w:r>
      <w:r>
        <w:rPr>
          <w:color w:val="202124"/>
          <w:highlight w:val="white"/>
        </w:rPr>
        <w:t xml:space="preserve"> - підприємство надає комплекс послуг з благоустрою міста, зокрема монтування освітлення, вивіз та збирання ТПВ, прибирання міста, послуги автовишок, грейдерів, тракторів та іншої спеціальної техніки. Прибуток за 2019 р. - 241 тис., за 9 місяців 2020 - 188</w:t>
      </w:r>
      <w:r>
        <w:rPr>
          <w:color w:val="202124"/>
          <w:highlight w:val="white"/>
        </w:rPr>
        <w:t xml:space="preserve"> тис.грн.</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КП "СЕЗ" - надання послуг з утримання будинків та споруд та прибудинкових територій, переданих на обслуговування підприємству. Прибуток - 168 тис.грн. за 2019 р., за 9 місяців 2020 - 242 тис.грн.</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КП КК "Північна" - правонаступник ЖЕК “Північна”</w:t>
      </w:r>
      <w:r>
        <w:rPr>
          <w:color w:val="202124"/>
          <w:highlight w:val="white"/>
        </w:rPr>
        <w:t>. Надає такі послуги як: послуги автогідропідіймача, прибирання додаткових територій, надання клірингових послуг; спилювання та санітарна очистка дерев, проведення поточних ремонтів споруд та покрівель будь-якої складності, надання комплексу послуг для ОСБ</w:t>
      </w:r>
      <w:r>
        <w:rPr>
          <w:color w:val="202124"/>
          <w:highlight w:val="white"/>
        </w:rPr>
        <w:t>Б в частині надання бухгалтерських послуг та послуг стягнення заборгованості з боржників. Прибуток - 27 тис.грн. за 2019 р., за 9 місяців 2020 - 242 тис.грн.</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ДКП "Комунальний ринок" - надання в оренду комунального майна ринку. Прибуток - 1037,1тис.грн. за</w:t>
      </w:r>
      <w:r>
        <w:rPr>
          <w:color w:val="202124"/>
          <w:highlight w:val="white"/>
        </w:rPr>
        <w:t xml:space="preserve"> 2019 р., за 9 місяців 2020 - 203 тис.грн.</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Центр первинної медико-санітарної допомоги - заклад надає первинну медичну допомогу на базі 9 амбулаторій загальної сімейної практики. Прибуток - 5882 тис.грн. за 2019 р., за 9 місяців 2020 - 1042 тис.грн.</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 xml:space="preserve">КТВП </w:t>
      </w:r>
      <w:r>
        <w:rPr>
          <w:color w:val="202124"/>
          <w:highlight w:val="white"/>
        </w:rPr>
        <w:t>"Школяр" - надання послуг з організації харчування учнів в загальноосвітніх навчальних закладах міста Ніжин та хворим у медичних закладах міста.  Збиток за 2019  - 33 тис.грн., Збиток за 9 місяців 2020 - 280 тис.грн.</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Комунальне некомерційне підприємство "</w:t>
      </w:r>
      <w:r>
        <w:rPr>
          <w:color w:val="202124"/>
          <w:highlight w:val="white"/>
        </w:rPr>
        <w:t>Ніжинська міська стоматологічна поліклініка" - займається медичною практикою в формі надання спеціалізованої стоматологічної медичної допомоги населенню.</w:t>
      </w:r>
    </w:p>
    <w:p w:rsidR="0031793A" w:rsidRDefault="00D6533C">
      <w:pPr>
        <w:ind w:firstLine="1"/>
        <w:jc w:val="both"/>
        <w:rPr>
          <w:color w:val="202124"/>
          <w:highlight w:val="white"/>
        </w:rPr>
      </w:pPr>
      <w:r>
        <w:rPr>
          <w:color w:val="202124"/>
          <w:highlight w:val="white"/>
        </w:rPr>
        <w:t>Прибуток - за 9 місяців 2020 - 381 тис.грн.</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 xml:space="preserve">Комунальне некомерційне підприємство "Ніжинський міський </w:t>
      </w:r>
      <w:r>
        <w:rPr>
          <w:color w:val="202124"/>
          <w:highlight w:val="white"/>
        </w:rPr>
        <w:t>пологовий будинок" – унікальний у межах області заклад при якому діє акушерське відділення, гінекологічне відділення, відділення реанімації, операційний блок, також надаються послуги з догляду за дітьми народженими на ранніх термінах вагітності.</w:t>
      </w:r>
    </w:p>
    <w:p w:rsidR="0031793A" w:rsidRDefault="00D6533C">
      <w:pPr>
        <w:ind w:firstLine="1"/>
        <w:jc w:val="both"/>
        <w:rPr>
          <w:color w:val="202124"/>
          <w:highlight w:val="white"/>
        </w:rPr>
      </w:pPr>
      <w:r>
        <w:rPr>
          <w:color w:val="202124"/>
          <w:highlight w:val="white"/>
        </w:rPr>
        <w:t>Прибуток -</w:t>
      </w:r>
      <w:r>
        <w:rPr>
          <w:color w:val="202124"/>
          <w:highlight w:val="white"/>
        </w:rPr>
        <w:t xml:space="preserve"> за 9 місяців 2020 - 690 тис.грн.</w:t>
      </w:r>
    </w:p>
    <w:p w:rsidR="0031793A" w:rsidRDefault="0031793A">
      <w:pPr>
        <w:ind w:firstLine="1"/>
        <w:jc w:val="both"/>
        <w:rPr>
          <w:color w:val="202124"/>
          <w:highlight w:val="white"/>
        </w:rPr>
      </w:pPr>
    </w:p>
    <w:p w:rsidR="0031793A" w:rsidRDefault="00D6533C">
      <w:pPr>
        <w:ind w:firstLine="1"/>
        <w:jc w:val="both"/>
        <w:rPr>
          <w:color w:val="202124"/>
          <w:highlight w:val="white"/>
        </w:rPr>
      </w:pPr>
      <w:r>
        <w:rPr>
          <w:color w:val="202124"/>
          <w:highlight w:val="white"/>
        </w:rPr>
        <w:t>Комунальне некомерційне підприємство «Ніжинська центральна міська лікарня ім. М. Галицького» - приймальне відділення, хірургічне відділення, кардіологічне відділення, терапевтичне відділення, анестезіологічне відділення з</w:t>
      </w:r>
      <w:r>
        <w:rPr>
          <w:color w:val="202124"/>
          <w:highlight w:val="white"/>
        </w:rPr>
        <w:t xml:space="preserve"> ліжками для інтенсивної терапії, травматологічне відділення, офтальмологічне відділення, дитяче відділення, неврологічне відділення, інфекційне відділення, фізіотерапевтичне відділення, рентгенологічне відділення, трансфузіологічне відділення, лабораторія</w:t>
      </w:r>
      <w:r>
        <w:rPr>
          <w:color w:val="202124"/>
          <w:highlight w:val="white"/>
        </w:rPr>
        <w:t>, кабінет УЗД, кабінет функціональної діагностики, ендоскопічний кабінет.</w:t>
      </w:r>
    </w:p>
    <w:p w:rsidR="0031793A" w:rsidRDefault="00D6533C">
      <w:pPr>
        <w:ind w:firstLine="1"/>
        <w:jc w:val="both"/>
        <w:rPr>
          <w:highlight w:val="white"/>
        </w:rPr>
      </w:pPr>
      <w:r>
        <w:rPr>
          <w:color w:val="202124"/>
          <w:highlight w:val="white"/>
        </w:rPr>
        <w:t>Прибуток - за 9 місяців 2020 - 17923 тис.грн.</w:t>
      </w:r>
    </w:p>
    <w:p w:rsidR="0031793A" w:rsidRDefault="00D6533C">
      <w:pPr>
        <w:spacing w:before="120" w:after="120"/>
        <w:ind w:firstLine="1"/>
        <w:jc w:val="both"/>
      </w:pPr>
      <w:r>
        <w:t>Надходження частини чистого прибутку у складі доходів бюджету 2020 року відсутні.  Рішення про встановлення  відрахувань прийнято у 2013</w:t>
      </w:r>
      <w:r>
        <w:t xml:space="preserve"> році,  розмір відрахувань встановлено у розмірі 0%.  При цьому  постійно надаються значні суми фінансової підтримки. Контроль за використанням прибутку та порядок його використання не встановлений, хоча це повноваження виконавчих органів передбачено ст. 2</w:t>
      </w:r>
      <w:r>
        <w:t>9 Закону “ Про місцеве самоврядування в Україні” .</w:t>
      </w:r>
    </w:p>
    <w:p w:rsidR="0031793A" w:rsidRDefault="00D6533C">
      <w:pPr>
        <w:spacing w:before="120" w:after="120"/>
        <w:ind w:firstLine="1"/>
        <w:jc w:val="both"/>
      </w:pPr>
      <w:r>
        <w:t>Фінансові плани КП, у тому числі закладів медицини,  затверджуються рішенням виконавчого комітету</w:t>
      </w:r>
      <w:r>
        <w:rPr>
          <w:vertAlign w:val="superscript"/>
        </w:rPr>
        <w:footnoteReference w:id="2"/>
      </w:r>
      <w:r>
        <w:t>, провдиться звітування про їх виконання. Порядок затвердження регламентовано рішенням виконавчого комітету</w:t>
      </w:r>
      <w:r>
        <w:t xml:space="preserve"> від 27.02.2020 року № 47.</w:t>
      </w:r>
    </w:p>
    <w:p w:rsidR="0031793A" w:rsidRDefault="00D6533C">
      <w:pPr>
        <w:spacing w:before="120" w:after="120"/>
        <w:ind w:left="142"/>
        <w:rPr>
          <w:b/>
          <w:color w:val="0070C0"/>
        </w:rPr>
      </w:pPr>
      <w:r>
        <w:rPr>
          <w:b/>
          <w:color w:val="0070C0"/>
        </w:rPr>
        <w:t>Стратегія розвитку громади, план соціально-економічного розвитку</w:t>
      </w:r>
    </w:p>
    <w:p w:rsidR="0031793A" w:rsidRDefault="00D6533C">
      <w:pPr>
        <w:tabs>
          <w:tab w:val="left" w:pos="142"/>
        </w:tabs>
        <w:ind w:left="142"/>
        <w:jc w:val="both"/>
      </w:pPr>
      <w:r>
        <w:t>Стратегія розвитку Ніжинської громади затверджена до 2027 року</w:t>
      </w:r>
      <w:r>
        <w:rPr>
          <w:vertAlign w:val="superscript"/>
        </w:rPr>
        <w:footnoteReference w:id="3"/>
      </w:r>
      <w:r>
        <w:t xml:space="preserve"> рішенням ради від 26.06.2019 року № 6-56/2019 та визначено стратегічне бачення розвитку м. Ніжин. </w:t>
      </w:r>
    </w:p>
    <w:p w:rsidR="0031793A" w:rsidRDefault="00D6533C">
      <w:pPr>
        <w:tabs>
          <w:tab w:val="left" w:pos="142"/>
        </w:tabs>
        <w:ind w:left="142"/>
        <w:jc w:val="both"/>
      </w:pPr>
      <w:r>
        <w:t>С</w:t>
      </w:r>
      <w:r>
        <w:t>тратегічні цілі розвитку Ніжинської громади:</w:t>
      </w:r>
    </w:p>
    <w:p w:rsidR="0031793A" w:rsidRDefault="00D6533C">
      <w:pPr>
        <w:numPr>
          <w:ilvl w:val="0"/>
          <w:numId w:val="17"/>
        </w:numPr>
        <w:tabs>
          <w:tab w:val="left" w:pos="142"/>
        </w:tabs>
        <w:ind w:left="142" w:firstLine="0"/>
        <w:jc w:val="both"/>
      </w:pPr>
      <w:r>
        <w:t>Створення сприятливих умов для розвитку бізнесу, промисловості та залучення інвестицій;</w:t>
      </w:r>
    </w:p>
    <w:p w:rsidR="0031793A" w:rsidRDefault="00D6533C">
      <w:pPr>
        <w:numPr>
          <w:ilvl w:val="0"/>
          <w:numId w:val="17"/>
        </w:numPr>
        <w:tabs>
          <w:tab w:val="left" w:pos="142"/>
        </w:tabs>
        <w:ind w:left="142" w:firstLine="0"/>
        <w:jc w:val="both"/>
      </w:pPr>
      <w:r>
        <w:t>Розвиток туристичного потенціалу громади;</w:t>
      </w:r>
    </w:p>
    <w:p w:rsidR="0031793A" w:rsidRDefault="00D6533C">
      <w:pPr>
        <w:numPr>
          <w:ilvl w:val="0"/>
          <w:numId w:val="17"/>
        </w:numPr>
        <w:tabs>
          <w:tab w:val="left" w:pos="142"/>
        </w:tabs>
        <w:ind w:left="142" w:firstLine="0"/>
        <w:jc w:val="both"/>
      </w:pPr>
      <w:r>
        <w:t>Покращення комфорту проживання, безпеки та довкілля громади;</w:t>
      </w:r>
    </w:p>
    <w:p w:rsidR="0031793A" w:rsidRDefault="00D6533C">
      <w:pPr>
        <w:numPr>
          <w:ilvl w:val="0"/>
          <w:numId w:val="17"/>
        </w:numPr>
        <w:tabs>
          <w:tab w:val="left" w:pos="142"/>
        </w:tabs>
        <w:ind w:left="142" w:firstLine="0"/>
        <w:jc w:val="both"/>
      </w:pPr>
      <w:r>
        <w:t>Розвиток соціального</w:t>
      </w:r>
      <w:r>
        <w:t xml:space="preserve"> капіталу громади.</w:t>
      </w:r>
    </w:p>
    <w:p w:rsidR="0031793A" w:rsidRDefault="00D6533C">
      <w:pPr>
        <w:tabs>
          <w:tab w:val="left" w:pos="142"/>
        </w:tabs>
        <w:ind w:left="142"/>
        <w:jc w:val="both"/>
      </w:pPr>
      <w:r>
        <w:t>Стратегія містить проект місцевого розвитку на 2019 - 2020 роки з визначеними обсягами фінансування за роками реалізації, джерелами фінансування та виконавцями, а також очікувані результати від реалізації.</w:t>
      </w:r>
    </w:p>
    <w:p w:rsidR="0031793A" w:rsidRDefault="00D6533C">
      <w:pPr>
        <w:tabs>
          <w:tab w:val="left" w:pos="142"/>
        </w:tabs>
        <w:ind w:left="142"/>
        <w:jc w:val="both"/>
      </w:pPr>
      <w:r>
        <w:t xml:space="preserve">Програма економічного і соціального розвитку Ніжинської територіальної громади на 2021 рік затверджена рішенням Ніжинської міської ради  від 24 грудня 2020 року </w:t>
      </w:r>
      <w:r>
        <w:rPr>
          <w:vertAlign w:val="superscript"/>
        </w:rPr>
        <w:footnoteReference w:id="4"/>
      </w:r>
      <w:r>
        <w:t>.</w:t>
      </w:r>
    </w:p>
    <w:p w:rsidR="0031793A" w:rsidRDefault="00D6533C">
      <w:pPr>
        <w:tabs>
          <w:tab w:val="left" w:pos="142"/>
        </w:tabs>
        <w:spacing w:before="180" w:after="380"/>
        <w:ind w:left="142"/>
        <w:jc w:val="both"/>
      </w:pPr>
      <w:r>
        <w:t>Програма містить основні показники економічного та соціального розвитку Ніжинської територіа</w:t>
      </w:r>
      <w:r>
        <w:t>льної громади на 2021 рік (додаток 1), які враховують існуючі тенденції розвитку та прогнозні показники економічного і соціального розвитку України, визначених  постановою Кабінету Міністрів України від 15.05.2019 № 555 «Про схвалення Прогнозу економічного</w:t>
      </w:r>
      <w:r>
        <w:t xml:space="preserve"> і соціального розвитку України на 2020-2022 роки» (в редакції постанови Кабінету Міністрів України від 23.10.2019 № 883) та  відповідають завданням та індикаторам їх досягнення, закладених у Стратегії розвитку Ніжинської міської об’єднаної територіальної </w:t>
      </w:r>
      <w:r>
        <w:t>громади 2027 та розраховані на підставі статистичних даних, намірів підприємств, установ та організацій, структурних підрозділів Ніжинської міської ради щодо їх діяльності у наступному році. До Програми включено перелік цільових програм, які будуть реалізо</w:t>
      </w:r>
      <w:r>
        <w:t>вуватись у 2021 році , а також пріоритетні об’єкти, які доцільно фінансувати за рахунок коштів  бюджетів усіх рівнів та інших джерел фінансування  та звіт про стратегічну екологічну оцінку Програми економічного  і соціального розвитку Ніжинської територіал</w:t>
      </w:r>
      <w:r>
        <w:t>ьної громади на 2021 рік.</w:t>
      </w:r>
    </w:p>
    <w:p w:rsidR="0031793A" w:rsidRDefault="00D6533C">
      <w:pPr>
        <w:ind w:left="142"/>
        <w:jc w:val="both"/>
      </w:pPr>
      <w:r>
        <w:t>Головною метою розвитку Ніжинської ТГ у 2021 році визначено - покращення якості життя та добробуту мешканців громади шляхом розвитку місцевої економіки, підвищення інвестиційної привабливості, реалізація узгоджених інтересів влади</w:t>
      </w:r>
      <w:r>
        <w:t xml:space="preserve">, громади та бізнесу. </w:t>
      </w:r>
    </w:p>
    <w:p w:rsidR="0031793A" w:rsidRDefault="00D6533C">
      <w:pPr>
        <w:ind w:left="142"/>
        <w:jc w:val="both"/>
      </w:pPr>
      <w:r>
        <w:t>Пріоритетними завданнями відповідно до стратегічних цілей розвитку Ніжинської територіальної громади продовжують бути:</w:t>
      </w:r>
    </w:p>
    <w:p w:rsidR="0031793A" w:rsidRDefault="00D6533C">
      <w:pPr>
        <w:ind w:firstLine="141"/>
        <w:jc w:val="both"/>
      </w:pPr>
      <w:r>
        <w:t xml:space="preserve"> </w:t>
      </w:r>
      <w:r>
        <w:rPr>
          <w:sz w:val="28"/>
          <w:szCs w:val="28"/>
        </w:rPr>
        <w:t xml:space="preserve">·  </w:t>
      </w:r>
      <w:r>
        <w:t xml:space="preserve"> Створення сприятливих умов для розвитку бізнесу, промисловості та залучення  інвестицій:</w:t>
      </w:r>
    </w:p>
    <w:p w:rsidR="0031793A" w:rsidRDefault="00D6533C">
      <w:pPr>
        <w:ind w:firstLine="600"/>
        <w:jc w:val="both"/>
      </w:pPr>
      <w:r>
        <w:t>- Розвиток малого та</w:t>
      </w:r>
      <w:r>
        <w:t xml:space="preserve"> середнього підприємництва;</w:t>
      </w:r>
    </w:p>
    <w:p w:rsidR="0031793A" w:rsidRDefault="00D6533C">
      <w:pPr>
        <w:spacing w:before="40"/>
        <w:ind w:firstLine="600"/>
        <w:jc w:val="both"/>
      </w:pPr>
      <w:r>
        <w:t>- Залучення інвестицій в розвиток пріоритетних галузей промисловості;</w:t>
      </w:r>
    </w:p>
    <w:p w:rsidR="0031793A" w:rsidRDefault="00D6533C">
      <w:pPr>
        <w:spacing w:before="40"/>
        <w:ind w:firstLine="600"/>
        <w:jc w:val="both"/>
      </w:pPr>
      <w:r>
        <w:t>- Зовнішнє позиціонування та маркетинг громади.</w:t>
      </w:r>
    </w:p>
    <w:p w:rsidR="0031793A" w:rsidRDefault="00D6533C">
      <w:pPr>
        <w:spacing w:before="40"/>
        <w:ind w:firstLine="141"/>
        <w:jc w:val="both"/>
      </w:pPr>
      <w:r>
        <w:rPr>
          <w:sz w:val="28"/>
          <w:szCs w:val="28"/>
        </w:rPr>
        <w:t>·</w:t>
      </w:r>
      <w:r>
        <w:t xml:space="preserve">     Розвиток туристичного потенціалу громади:</w:t>
      </w:r>
    </w:p>
    <w:p w:rsidR="0031793A" w:rsidRDefault="00D6533C">
      <w:pPr>
        <w:spacing w:before="40"/>
        <w:ind w:firstLine="600"/>
        <w:jc w:val="both"/>
      </w:pPr>
      <w:r>
        <w:t>- Ефективне використання наявних туристичних можливостей та ст</w:t>
      </w:r>
      <w:r>
        <w:t>ворення нових якісних</w:t>
      </w:r>
    </w:p>
    <w:p w:rsidR="0031793A" w:rsidRDefault="00D6533C">
      <w:pPr>
        <w:spacing w:before="40"/>
        <w:ind w:firstLine="600"/>
        <w:jc w:val="both"/>
      </w:pPr>
      <w:r>
        <w:t>туристичних продуктів;</w:t>
      </w:r>
    </w:p>
    <w:p w:rsidR="0031793A" w:rsidRDefault="00D6533C">
      <w:pPr>
        <w:spacing w:before="40"/>
        <w:ind w:firstLine="600"/>
        <w:jc w:val="both"/>
      </w:pPr>
      <w:r>
        <w:t>- Розвиток традиційної туристичної інфраструктури;</w:t>
      </w:r>
    </w:p>
    <w:p w:rsidR="0031793A" w:rsidRDefault="00D6533C">
      <w:pPr>
        <w:spacing w:before="40"/>
        <w:ind w:firstLine="600"/>
        <w:jc w:val="both"/>
      </w:pPr>
      <w:r>
        <w:t>- Створення умов інформаційного середовища для розвитку туризму.</w:t>
      </w:r>
    </w:p>
    <w:p w:rsidR="0031793A" w:rsidRDefault="00D6533C">
      <w:pPr>
        <w:spacing w:before="40"/>
        <w:ind w:firstLine="141"/>
        <w:jc w:val="both"/>
      </w:pPr>
      <w:r>
        <w:rPr>
          <w:sz w:val="28"/>
          <w:szCs w:val="28"/>
        </w:rPr>
        <w:t xml:space="preserve">·    </w:t>
      </w:r>
      <w:r>
        <w:t>Покращення комфорту проживання, безпеки та довкілля громади:</w:t>
      </w:r>
    </w:p>
    <w:p w:rsidR="0031793A" w:rsidRDefault="00D6533C">
      <w:pPr>
        <w:spacing w:before="40"/>
        <w:ind w:firstLine="600"/>
        <w:jc w:val="both"/>
      </w:pPr>
      <w:r>
        <w:t>- Просторовий розвиток та привабливий зовнішній вигляд громади;</w:t>
      </w:r>
    </w:p>
    <w:p w:rsidR="0031793A" w:rsidRDefault="00D6533C">
      <w:pPr>
        <w:spacing w:before="40"/>
        <w:ind w:firstLine="600"/>
        <w:jc w:val="both"/>
      </w:pPr>
      <w:r>
        <w:t>- Модернізація комунальної інфраструктури громади;</w:t>
      </w:r>
    </w:p>
    <w:p w:rsidR="0031793A" w:rsidRDefault="00D6533C">
      <w:pPr>
        <w:spacing w:before="40"/>
        <w:ind w:firstLine="600"/>
        <w:jc w:val="both"/>
      </w:pPr>
      <w:r>
        <w:t>- Підвищення рівня безпеки;</w:t>
      </w:r>
    </w:p>
    <w:p w:rsidR="0031793A" w:rsidRDefault="00D6533C">
      <w:pPr>
        <w:spacing w:before="40"/>
        <w:ind w:firstLine="600"/>
        <w:jc w:val="both"/>
      </w:pPr>
      <w:r>
        <w:t>- Розвиток транспортної інфраструктури;</w:t>
      </w:r>
    </w:p>
    <w:p w:rsidR="0031793A" w:rsidRDefault="00D6533C">
      <w:pPr>
        <w:spacing w:before="40"/>
        <w:ind w:firstLine="600"/>
        <w:jc w:val="both"/>
      </w:pPr>
      <w:r>
        <w:t>- Покращення екологічної безпеки на території громади.</w:t>
      </w:r>
    </w:p>
    <w:p w:rsidR="0031793A" w:rsidRDefault="00D6533C">
      <w:pPr>
        <w:spacing w:before="40"/>
        <w:ind w:firstLine="141"/>
        <w:jc w:val="both"/>
      </w:pPr>
      <w:r>
        <w:rPr>
          <w:sz w:val="28"/>
          <w:szCs w:val="28"/>
        </w:rPr>
        <w:t xml:space="preserve">·    </w:t>
      </w:r>
      <w:r>
        <w:t>Розвиток соціального капіталу громади:</w:t>
      </w:r>
    </w:p>
    <w:p w:rsidR="0031793A" w:rsidRDefault="00D6533C">
      <w:pPr>
        <w:spacing w:before="40"/>
        <w:ind w:firstLine="600"/>
        <w:jc w:val="both"/>
      </w:pPr>
      <w:r>
        <w:t>- Забезпечення взаємодії влади з громадськістю;</w:t>
      </w:r>
    </w:p>
    <w:p w:rsidR="0031793A" w:rsidRDefault="00D6533C">
      <w:pPr>
        <w:spacing w:before="40"/>
        <w:ind w:firstLine="600"/>
        <w:jc w:val="both"/>
      </w:pPr>
      <w:r>
        <w:t>- Інноваційна наука та якісна освіта;</w:t>
      </w:r>
    </w:p>
    <w:p w:rsidR="0031793A" w:rsidRDefault="00D6533C">
      <w:pPr>
        <w:spacing w:before="40"/>
        <w:ind w:firstLine="600"/>
        <w:jc w:val="both"/>
      </w:pPr>
      <w:r>
        <w:t>- Підвищення доступності до різнопрофільного культурного середовища;</w:t>
      </w:r>
    </w:p>
    <w:p w:rsidR="0031793A" w:rsidRDefault="00D6533C">
      <w:pPr>
        <w:spacing w:before="40"/>
        <w:ind w:firstLine="600"/>
        <w:jc w:val="both"/>
      </w:pPr>
      <w:r>
        <w:t>- Доступна та якісна медицина.</w:t>
      </w:r>
    </w:p>
    <w:p w:rsidR="0031793A" w:rsidRDefault="0031793A">
      <w:pPr>
        <w:spacing w:before="40"/>
        <w:ind w:firstLine="600"/>
        <w:jc w:val="both"/>
      </w:pPr>
    </w:p>
    <w:p w:rsidR="0031793A" w:rsidRDefault="00D6533C">
      <w:pPr>
        <w:spacing w:after="240"/>
        <w:ind w:firstLine="141"/>
        <w:jc w:val="both"/>
        <w:rPr>
          <w:i/>
          <w:color w:val="4A86E8"/>
        </w:rPr>
      </w:pPr>
      <w:r>
        <w:rPr>
          <w:color w:val="4A86E8"/>
        </w:rPr>
        <w:t>Т</w:t>
      </w:r>
      <w:r>
        <w:rPr>
          <w:i/>
          <w:color w:val="4A86E8"/>
        </w:rPr>
        <w:t>аблиця 1.Перелік міських ціль</w:t>
      </w:r>
      <w:r>
        <w:rPr>
          <w:i/>
          <w:color w:val="4A86E8"/>
        </w:rPr>
        <w:t>ових програм та бюджетних програм, які будуть реалізовуватися у 2021 році</w:t>
      </w:r>
    </w:p>
    <w:p w:rsidR="0031793A" w:rsidRDefault="00D6533C">
      <w:pPr>
        <w:rPr>
          <w:sz w:val="18"/>
          <w:szCs w:val="18"/>
        </w:rPr>
      </w:pPr>
      <w:r>
        <w:rPr>
          <w:sz w:val="18"/>
          <w:szCs w:val="18"/>
        </w:rPr>
        <w:t>Найменування бюджетної програми згідно з Типовою програмною класифікацією видатків та кредитування  місцевих бюджетів</w:t>
      </w:r>
    </w:p>
    <w:tbl>
      <w:tblPr>
        <w:tblStyle w:val="aff9"/>
        <w:tblW w:w="9729" w:type="dxa"/>
        <w:tblInd w:w="0" w:type="dxa"/>
        <w:tblLayout w:type="fixed"/>
        <w:tblLook w:val="0400" w:firstRow="0" w:lastRow="0" w:firstColumn="0" w:lastColumn="0" w:noHBand="0" w:noVBand="1"/>
      </w:tblPr>
      <w:tblGrid>
        <w:gridCol w:w="2544"/>
        <w:gridCol w:w="3679"/>
        <w:gridCol w:w="1982"/>
        <w:gridCol w:w="1274"/>
        <w:gridCol w:w="250"/>
      </w:tblGrid>
      <w:tr w:rsidR="0031793A">
        <w:trPr>
          <w:gridAfter w:val="1"/>
          <w:wAfter w:w="250" w:type="dxa"/>
          <w:trHeight w:val="749"/>
        </w:trPr>
        <w:tc>
          <w:tcPr>
            <w:tcW w:w="25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Найменування бюджетної програми згідно з Типовою програмною клас</w:t>
            </w:r>
            <w:r>
              <w:rPr>
                <w:sz w:val="18"/>
                <w:szCs w:val="18"/>
              </w:rPr>
              <w:t>ифікацією видатків та кредитування  місцевих бюджетів</w:t>
            </w:r>
          </w:p>
        </w:tc>
        <w:tc>
          <w:tcPr>
            <w:tcW w:w="3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Найменування місцевої / регіональної програми</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Дата  та номер документа, яким затверджено місцеву регіональну  програму</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Усього</w:t>
            </w:r>
          </w:p>
          <w:p w:rsidR="0031793A" w:rsidRDefault="00D6533C">
            <w:pPr>
              <w:rPr>
                <w:sz w:val="18"/>
                <w:szCs w:val="18"/>
              </w:rPr>
            </w:pPr>
            <w:r>
              <w:rPr>
                <w:sz w:val="18"/>
                <w:szCs w:val="18"/>
              </w:rPr>
              <w:t>Тис. грн</w:t>
            </w:r>
          </w:p>
        </w:tc>
      </w:tr>
      <w:tr w:rsidR="0031793A">
        <w:trPr>
          <w:trHeight w:val="872"/>
        </w:trPr>
        <w:tc>
          <w:tcPr>
            <w:tcW w:w="25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3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250" w:type="dxa"/>
            <w:tcBorders>
              <w:top w:val="nil"/>
              <w:left w:val="nil"/>
              <w:bottom w:val="nil"/>
              <w:right w:val="nil"/>
            </w:tcBorders>
            <w:shd w:val="clear" w:color="auto" w:fill="auto"/>
            <w:vAlign w:val="bottom"/>
          </w:tcPr>
          <w:p w:rsidR="0031793A" w:rsidRDefault="0031793A">
            <w:pPr>
              <w:rPr>
                <w:rFonts w:ascii="Times New Roman" w:eastAsia="Times New Roman" w:hAnsi="Times New Roman" w:cs="Times New Roman"/>
                <w:sz w:val="18"/>
                <w:szCs w:val="18"/>
              </w:rPr>
            </w:pPr>
          </w:p>
        </w:tc>
      </w:tr>
      <w:tr w:rsidR="0031793A">
        <w:trPr>
          <w:trHeight w:val="25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rPr>
                <w:b/>
                <w:sz w:val="18"/>
                <w:szCs w:val="18"/>
              </w:rPr>
            </w:pPr>
            <w:r>
              <w:rPr>
                <w:b/>
                <w:sz w:val="18"/>
                <w:szCs w:val="18"/>
              </w:rPr>
              <w:t>4</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rPr>
                <w:b/>
                <w:sz w:val="18"/>
                <w:szCs w:val="18"/>
              </w:rPr>
            </w:pPr>
            <w:r>
              <w:rPr>
                <w:b/>
                <w:sz w:val="18"/>
                <w:szCs w:val="18"/>
              </w:rPr>
              <w:t>5</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rPr>
                <w:b/>
                <w:sz w:val="18"/>
                <w:szCs w:val="18"/>
              </w:rPr>
            </w:pPr>
            <w:r>
              <w:rPr>
                <w:b/>
                <w:sz w:val="18"/>
                <w:szCs w:val="18"/>
              </w:rPr>
              <w:t>6</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b/>
                <w:sz w:val="18"/>
                <w:szCs w:val="18"/>
              </w:rPr>
            </w:pPr>
            <w:r>
              <w:rPr>
                <w:b/>
                <w:sz w:val="18"/>
                <w:szCs w:val="18"/>
              </w:rPr>
              <w:t>7</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73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w:t>
            </w:r>
            <w:r>
              <w:rPr>
                <w:sz w:val="18"/>
                <w:szCs w:val="18"/>
              </w:rPr>
              <w:t>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210,0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4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юридичного обслуговування Ніжинської міської ради та виконавчого комітету Ніжинської міської ради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70,0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522"/>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 виконання власних повноважень Ніжинської міської ради на 2021 рік </w:t>
            </w:r>
          </w:p>
        </w:tc>
        <w:tc>
          <w:tcPr>
            <w:tcW w:w="1982"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9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Членські внески до асоціацій органів місцевого самоврядування</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73, 9</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8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розвитку інвестиційної діяльності в Ніжинській міській  територіальній громаді на 2020-2022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803 ,0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8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реалізації громадського бюджету(бюджету участі) міста Ніжина на 2017-2021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№2-18/2016 від 22.11.2016р.</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06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Багатопрофільна стаціонарна медична допомога населенню</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оснащення медичною технікою та виробами медичного  призначення 2020-2022 рр.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№7 -65/2019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7 070,0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3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Багатопрофільна стаціонарна медична допомога населенню</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фінансової підтримки комунального некомерційного підприємства «Ніжинська центральна міська лікарня ім.М.Галицького» на 2021р.</w:t>
            </w:r>
          </w:p>
        </w:tc>
        <w:tc>
          <w:tcPr>
            <w:tcW w:w="1982"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5 800,0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60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Програми і централізовані заходи з імунопрофілактики</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50,0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52"/>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Програми і централізовані заходи профілактики ВІЛ-інфекції/СНІДу</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28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програми та заходи у сфері охорони здоров’я</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50,0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084"/>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Лікарсько-акушерська допомога вагітним, породіллям та новонародженим</w:t>
            </w:r>
          </w:p>
        </w:tc>
        <w:tc>
          <w:tcPr>
            <w:tcW w:w="3679" w:type="dxa"/>
            <w:tcBorders>
              <w:top w:val="nil"/>
              <w:left w:val="nil"/>
              <w:bottom w:val="nil"/>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«Фінансова підтримка та розвиток Комунального некомерційного підприємства «Ніжинський міський пологовий будинок» на 2021 рік.</w:t>
            </w:r>
          </w:p>
        </w:tc>
        <w:tc>
          <w:tcPr>
            <w:tcW w:w="1982" w:type="dxa"/>
            <w:tcBorders>
              <w:top w:val="nil"/>
              <w:left w:val="nil"/>
              <w:bottom w:val="nil"/>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w:t>
            </w:r>
            <w:r>
              <w:rPr>
                <w:sz w:val="18"/>
                <w:szCs w:val="18"/>
              </w:rPr>
              <w:t>.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7 660,0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27"/>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Стоматологічна допомога населенню</w:t>
            </w:r>
          </w:p>
        </w:tc>
        <w:tc>
          <w:tcPr>
            <w:tcW w:w="3679" w:type="dxa"/>
            <w:tcBorders>
              <w:top w:val="single" w:sz="4" w:space="0" w:color="000000"/>
              <w:left w:val="nil"/>
              <w:bottom w:val="nil"/>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2021 рік</w:t>
            </w:r>
          </w:p>
        </w:tc>
        <w:tc>
          <w:tcPr>
            <w:tcW w:w="1982" w:type="dxa"/>
            <w:tcBorders>
              <w:top w:val="single" w:sz="4" w:space="0" w:color="000000"/>
              <w:left w:val="nil"/>
              <w:bottom w:val="nil"/>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2 900,0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6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Первинна медична допомога населенню, що надається центрами первинної медичної (медико-санітарної) допомоги</w:t>
            </w:r>
          </w:p>
        </w:tc>
        <w:tc>
          <w:tcPr>
            <w:tcW w:w="36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2021-2023 ро</w:t>
            </w:r>
            <w:r>
              <w:rPr>
                <w:sz w:val="18"/>
                <w:szCs w:val="18"/>
              </w:rPr>
              <w:t>ки</w:t>
            </w:r>
          </w:p>
        </w:tc>
        <w:tc>
          <w:tcPr>
            <w:tcW w:w="1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3 320,0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3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Програми і централізовані заходи боротьби з туберкульозом</w:t>
            </w:r>
          </w:p>
        </w:tc>
        <w:tc>
          <w:tcPr>
            <w:tcW w:w="36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9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Централізовані заходи з лікування хворих на цукровий та нецукровий діабет</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«Забезпечення централізованих заходів з лікування хворих на цукровий  та  нецукровий  діабет" на 2021р.</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1 500,0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66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програми та заходи у сфері охорони здоров’я</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«Турбота» на 2021р.</w:t>
            </w:r>
          </w:p>
        </w:tc>
        <w:tc>
          <w:tcPr>
            <w:tcW w:w="1982"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260,0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64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у сфері соціального захисту і соціального забезпечення</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1 955,0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9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державної політики з питань дітей та їх соціального захисту</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"Ніжин - дітям" на період до 2021 рр.</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№8-19/2016 від 26.12.2016р.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2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державної політики із забезпечення рівних прав та можливостей жінок та чоловіків</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Комплексна міська програма підтримки сім’ї, гендерної  рівності  та протидії  торгівлі  людьми на 2021 рік </w:t>
            </w:r>
          </w:p>
        </w:tc>
        <w:tc>
          <w:tcPr>
            <w:tcW w:w="1982"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9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у сфері соціального захисту і соціального забезпечення</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72,0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54"/>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Здійснення заходів та реалізація проектів на виконання Державної цільової соціальної програми «Молодь України»</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«Молодь  Ніжинської  територіальної громади» на 2021-2023 рр.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40</w:t>
            </w:r>
            <w:r>
              <w:rPr>
                <w:sz w:val="18"/>
                <w:szCs w:val="18"/>
              </w:rPr>
              <w:t>,0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65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Здійснення заходів та реалізація проектів на виконання Державної цільової соціальної програми «Молодь України»</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національно-патріотичного виховання на 2021-2025 роки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4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та заклади молодіжної політики</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утримання та забезпечення  діяльності КЗ Ніжинський міський молодіжний центр  Ніжинської  міської  ради  на 2019-2022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27.11.2019р. №5-63/2019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735,0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0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у сфері соціального захисту і соціального забезпечення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виплати стипендій обдарованій учнівській та студентській молоді Ніжинської міської територіальної громади на період до 2024року</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w:t>
            </w:r>
            <w:r>
              <w:rPr>
                <w:sz w:val="18"/>
                <w:szCs w:val="18"/>
              </w:rPr>
              <w:t>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132,0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05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Придбання житла для окремих категорій населення відповідно до законодавства</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забезпечення  службовим  житлом  лікарів КНП "Ніжинська ЦМЛ ім.М.Галицького" Ніжинської міської ради Чернігівської області на 2020-2021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30.09.2020р. №4-79/2020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450,0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8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Придбання житла для окремих категорій населення відповідно до законодавства</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забезпечення службовим житлом лікарів  КНП «Ніжинський міський пологовий будинок» Ніжинської міської ради Чернігівської області на 2020-2021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27.08.2020р. №32-77/2020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450,0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2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Розроблення схем планування та забудови територій (містобудівної документації)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"Розробка схем та проектних рішень масового застосування та детального планування на 2021р."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500</w:t>
            </w:r>
            <w:r>
              <w:rPr>
                <w:sz w:val="18"/>
                <w:szCs w:val="18"/>
              </w:rPr>
              <w:t>,0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3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Реалізація Національної програми інформатизації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інформатизації  діяльності  виконавчого комітету Ніжинської міської ради Чернігівської області на 2020-2022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2 450,2</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4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Сприяння розвитку малого та середнього підприємництва</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розвитку малого та  середнього  підприємництва  у Ніжинській міській територіальній громаді на 2021-2027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210,0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76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з енергозбереження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стимулювання  до  запровадження  енергоефективних  заходів населення, об’єднань співвласників  багатоквартирних  будинків  (ОСББ)  та  житлово-будівельних  кооперативів  (ЖБК)  населених   пунктів,  що  входять  до  склад</w:t>
            </w:r>
            <w:r>
              <w:rPr>
                <w:sz w:val="18"/>
                <w:szCs w:val="18"/>
              </w:rPr>
              <w:t>у  Ніжинської  міської  територіальної  громади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4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із запобігання та ліквідації надзвичайних ситуацій та наслідків стихійного лиха</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розвитку цивільного захисту Ніжинської міської  територіальної громади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134,3</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97"/>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Муніципальні формування з охорони громадського порядку</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забезпечення діяльності комунального підприємства“Муніципальна варта” Ніжинської міської ради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1 400,0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0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та роботи з мобілізаційної підготовки місцевого значення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допризовної підготовки, мобілізаційних заходів, утримання полігону (майданчику) Ніжинської  міської територіальної  громади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2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Фінансова підтримка засобів масової інформації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Програма «Підтримки комунального засобу масової інформації Державного комунального підприємства телерадіокомпанії «Ніжинське телебачення»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w:t>
            </w:r>
            <w:r>
              <w:rPr>
                <w:sz w:val="18"/>
                <w:szCs w:val="18"/>
              </w:rPr>
              <w:t>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8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nil"/>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 виконання власних повноважень Ніжинської міської ради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68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single" w:sz="4" w:space="0" w:color="000000"/>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w:t>
            </w:r>
            <w:r>
              <w:rPr>
                <w:sz w:val="18"/>
                <w:szCs w:val="18"/>
              </w:rPr>
              <w:t>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8,0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3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Надання загальної середньої освіти закладами загальної середньої освіти </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Програма  «Соціальний  захист  учнів закладів загальної середньої освіти   Ніжинської міської територіальної громади  шляхом організації гарячого харчування у 2021році»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3 500,0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404"/>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Надання загальної середньої освіти закладами загальної середньої освіти </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програма по підтримці випускників закладів загальної середньої освіти, які отримали 200 балів (з одного предмету) і більше за результатами зовнішнього  незалежного  оцінювання </w:t>
            </w:r>
            <w:r>
              <w:rPr>
                <w:sz w:val="18"/>
                <w:szCs w:val="18"/>
              </w:rPr>
              <w:t>у  2021році</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6,0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2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Надання загальної середньої освіти закладами загальної середньої освіти </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соціального захисту членів сімей військовослужбовців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56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Надання дошкільної освіти</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забезпечення пожежної безпеки Ніжинської міської територіальної громади на 2021 рік</w:t>
            </w:r>
          </w:p>
        </w:tc>
        <w:tc>
          <w:tcPr>
            <w:tcW w:w="1982"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177,6</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47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Надання загальної середньої освіти закладами загальної середньої освіти </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115,5</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084"/>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Надання позашкільної освіти закладами позашкільної освіти, заходи із позашкільної роботи з дітьми</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6,0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5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Забезпечення діяльності інклюзивно-ресурсних центрів за рахунок коштів місцевого бюджету</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 xml:space="preserve">0,9 </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0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Реалізація Національної програми інформатизації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Програма  інформатизації  діяльності  Управління освіти Ніжинської міської ради на 2020-2022 роки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829,3</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9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Керівництво і управління у відповідній сфері у містах (місті Києві), селищах, селах, територіальних громадах</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забезпечення пожежної безпеки Ніжинської міської територіальної громади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90,8</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3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Програма юридичного обслуговування управління   соціального захисту населення Ніжинської міської ради Чернігівської області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6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spacing w:after="240"/>
              <w:jc w:val="left"/>
              <w:rPr>
                <w:sz w:val="18"/>
                <w:szCs w:val="18"/>
              </w:rPr>
            </w:pPr>
            <w:r>
              <w:rPr>
                <w:sz w:val="18"/>
                <w:szCs w:val="18"/>
              </w:rPr>
              <w:t>Надання пільг окремим категоріям громадян з оплати послуг зв'язку</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«Турбота» на 2021р.</w:t>
            </w:r>
          </w:p>
        </w:tc>
        <w:tc>
          <w:tcPr>
            <w:tcW w:w="1982"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230,0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8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Компенсаційні виплати  на пільговий проїзд автомобільним транспортом окремим категоріям  громадян</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1 000,0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01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Компенсаційні виплати  за пільговий проїзд  окремих категорій  громадян на залізничному транспорті</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1 500,0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200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з надання пільг на оплату жит</w:t>
            </w:r>
            <w:r>
              <w:rPr>
                <w:sz w:val="18"/>
                <w:szCs w:val="18"/>
              </w:rPr>
              <w:t xml:space="preserve">лово-комунальних та інших послуг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128,00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22"/>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Надання фінансової підтримки громадським об’єднанням  ветеранів і осіб з інвалідністю, діяльність яких має соціальну спрямованість</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підтримки діяльності Ніжинської міської організації ветеранів України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125,0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28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Надання фінансової підтримки громадським об’єднанням  ветеранів і осіб з інвалідністю, діяльність яких має соціальну спрямованість</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підтримки діяльності  Ніжинської територіальної організації УТОГ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Рішення міської ради  </w:t>
            </w:r>
            <w:r>
              <w:rPr>
                <w:sz w:val="18"/>
                <w:szCs w:val="18"/>
              </w:rPr>
              <w:t>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0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Організація та проведення громадських робіт</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громадських оплачуваних робіт Ніжинської міської територіальної громади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137,25</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22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у сфері соціального захисту і соціального забезпечення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забезпечення житлом учасників антитерористичної операції, операції Об’єднаних  сил та членів їх сімей у Ніжинській міській об’єднаній територіальній громаді на 2020-2022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w:t>
            </w:r>
            <w:r>
              <w:rPr>
                <w:sz w:val="18"/>
                <w:szCs w:val="18"/>
              </w:rPr>
              <w:t>ня міської ради  від 03.08.2020р. №2-76/2020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150,0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3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у сфері соціального захисту і соціального забезпечення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фінансової підтримки діяльності відокремленого підрозділу Чернігівської обласної організації Товариства Червоного Хреста України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121,479</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77"/>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Реалізація Національної програми інформатизації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інформатизації  діяльності  управління соціального захисту населення Ніжинської міської ради Чернігівської області на 2020-2022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116,</w:t>
            </w:r>
            <w:r>
              <w:rPr>
                <w:sz w:val="18"/>
                <w:szCs w:val="18"/>
              </w:rPr>
              <w:t>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557"/>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w:t>
            </w:r>
            <w:r>
              <w:rPr>
                <w:sz w:val="18"/>
                <w:szCs w:val="18"/>
              </w:rPr>
              <w:t>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0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nil"/>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 виконання власних повноважень Ніжинської міської ради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657"/>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в галузі культури і мистецтва</w:t>
            </w:r>
          </w:p>
        </w:tc>
        <w:tc>
          <w:tcPr>
            <w:tcW w:w="3679" w:type="dxa"/>
            <w:tcBorders>
              <w:top w:val="single" w:sz="4" w:space="0" w:color="000000"/>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Програма  розвитку культури, мистецтва і  охорони культурної спадщини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900,0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60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в галузі культури і мистецтва</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розвитку туризму на 2017 -2021 рр.</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№8-19/2016 від 26.12.2016р.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61,0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8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заходи в галузі культури і мистецтва</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Цільова програма проведення археологічних досліджень в  місті Ніжин на 2017 – 2021 роки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№8-19/2016 від 26.12.2016р.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24"/>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Керівництво і управління у відповідній сфері у містах (місті Києві), селищах, селах, територіальних громадах</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забезпечення пожежної безпеки Ніжинської міської територіальної громади на 2021 рік</w:t>
            </w:r>
          </w:p>
        </w:tc>
        <w:tc>
          <w:tcPr>
            <w:tcW w:w="1982"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Рішення міської ради  від 24.12.2020р. №    -  </w:t>
            </w:r>
            <w:r>
              <w:rPr>
                <w:sz w:val="18"/>
                <w:szCs w:val="18"/>
              </w:rPr>
              <w:t xml:space="preserve">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1,2</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4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Надання спеціальної освіти мистецькими школами </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22,9</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66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Забезпечення діяльності інших закладів в галузі  культури і мистецтва</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50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Забезпечення діяльності бібліотек</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39,95</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477"/>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Забезпечення діяльності  музеїв і виставок</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133,750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9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Забезпечення діяльності  палаців і будинків культури,  клубів, центрів дозвілля та інших клубних закладів</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2,2</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7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Реалізація Національної програми інформатизації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Програма  інформатизації  діяльності   управління культури і туризму   Ніжинської міської ради  Чернігівської області на 2020-2022 роки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178,9</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2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 виконання власних повноважень Ніжинської міської ради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20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Фінансова підтримка дитячо-юнацьких спортивних шкіл фізкультурно-спортивних товариств</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Цільова Програма розвитку Комплексної дитячо-юнацької спортивної школи Ніжинського  місцевого  осередку фізкультурно- спортивного товариства «Спартак» на 2021-2023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1 396,5</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82"/>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Керівництво і управління у відповідній сфері у містах (місті Києві), селищах, селах, територіальних громадах</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забезпечення пожежної безпеки Ніжинської міської територіальної громади на 2021 рік</w:t>
            </w:r>
          </w:p>
        </w:tc>
        <w:tc>
          <w:tcPr>
            <w:tcW w:w="1982"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Рішення міської ради  від 24.12.2020р. №    -  </w:t>
            </w:r>
            <w:r>
              <w:rPr>
                <w:sz w:val="18"/>
                <w:szCs w:val="18"/>
              </w:rPr>
              <w:t xml:space="preserve">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r>
              <w:rPr>
                <w:sz w:val="18"/>
                <w:szCs w:val="18"/>
              </w:rPr>
              <w:t>0,5</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6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Утримання та навчально-тренувальна робота комунальних дитячо-юнацьких спортивних шкіл</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2,4</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70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Забезпечення діяльності місцевих  центрів фізичного здоров’я населення «Спорт для всіх» та проведення фізкультурно- масових заходів серед населення регіону</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47,1</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3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Реалізація Національної програми інформатизації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інформатизації  діяльності  відділу з питань фізичної культури та спорту Ніжинської міської ради на 2020-2022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№7 -65/2019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30,1</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72"/>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«Юридичного обслуговування управління житлово-комунального господарства та будівництва Ніжинської міської ради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4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Організація та проведення громадських робіт</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громадських оплачуваних робіт Ніжинської міської територіальної громади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150,0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084"/>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Забезпечення діяльності водопровідно-каналізаційного господарства</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«Розвитку комунального підприємства «Ніжинське управління водопровідно-каналізаційного господарства»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8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Організація благоустрою населених пунктів</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цільова програма «Реконструкція,  розвиток та утримання кладовищ Ніжинської міської територіальної громади на 2021р.»</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700,0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9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Організація благоустрою населених пунктів</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«Забезпечення функціонування громадських вбиралень на 2021р.»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395,0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55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Організація благоустрою населених пунктів</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Рішення міської ради  від 24.12.2020р. №    </w:t>
            </w:r>
            <w:r>
              <w:rPr>
                <w:sz w:val="18"/>
                <w:szCs w:val="18"/>
              </w:rPr>
              <w:t>-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10 200,0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3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Організація благоустрою населених пунктів</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«Контролю за утриманням домашніх тварин та регулювання чисельності безпритульних тварин гуманними методами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403,5</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8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Здійснення  заходів із землеустрою</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програма реалізації повноважень міської ради у галузі земельних відносин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264"/>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Реалізація Національної програми інформатизації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Програма  інформатизації  діяльності  Управління житлово-комунального господарства та будівництва Ніжинської міської ради Чернігівської області на 2020-2022 роки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№7-65</w:t>
            </w:r>
            <w:r>
              <w:rPr>
                <w:sz w:val="18"/>
                <w:szCs w:val="18"/>
              </w:rPr>
              <w:t>/2019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55,0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24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з енергозбереження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підтримки об’єднань співвласників багатоквартирних будинків Ніжинської міської територіальної громади, щодо проведення енергоефективних заходів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50,0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5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Внески до статутного капіталу суб’єктів господарювання</w:t>
            </w:r>
          </w:p>
        </w:tc>
        <w:tc>
          <w:tcPr>
            <w:tcW w:w="3679" w:type="dxa"/>
            <w:tcBorders>
              <w:top w:val="nil"/>
              <w:left w:val="nil"/>
              <w:bottom w:val="nil"/>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«Розвитку та фінансової підтримки комунальних підприємств Ніжинської міської   територіальної громади на 2021 рік» </w:t>
            </w:r>
          </w:p>
        </w:tc>
        <w:tc>
          <w:tcPr>
            <w:tcW w:w="1982" w:type="dxa"/>
            <w:tcBorders>
              <w:top w:val="nil"/>
              <w:left w:val="nil"/>
              <w:bottom w:val="nil"/>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3 565,0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06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із запобігання та ліквідації надзвичайних ситуацій та наслідків стихійного лиха</w:t>
            </w:r>
          </w:p>
        </w:tc>
        <w:tc>
          <w:tcPr>
            <w:tcW w:w="3679" w:type="dxa"/>
            <w:tcBorders>
              <w:top w:val="single" w:sz="4" w:space="0" w:color="000000"/>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розвитку цивільного захисту Ніжинської міської  територіальної громади на 2021 рік </w:t>
            </w:r>
          </w:p>
        </w:tc>
        <w:tc>
          <w:tcPr>
            <w:tcW w:w="1982" w:type="dxa"/>
            <w:tcBorders>
              <w:top w:val="single" w:sz="4" w:space="0" w:color="000000"/>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285,8</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07"/>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з організації рятування на водах</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програми  з  охорони життя  людей  на  водних  об’єктах Ніжинської міської територіальної громади на 2021 рік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1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Заходи та роботи з мобілізаційної підготовки місцевого значення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допризовної підготовки, мобілізаційних заходів, утримання полігону (майданчику) Ніжинської  міської територіальної  громади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w:t>
            </w:r>
            <w:r>
              <w:rPr>
                <w:sz w:val="18"/>
                <w:szCs w:val="18"/>
              </w:rPr>
              <w:t xml:space="preserve">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400,0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288"/>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Охорона та раціональне використання природних ресурсів</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«Охорона навколишнього природного середовища Ніжинської міської територіальної громади на період 2021 р.»  </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560,0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67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з управління комунальним майном Ніжинської міської територіальної громади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40,0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123"/>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юридичного обслуговування управління  комунального майна  та  земельних відносин  Ніжинської  міської  ради Чернігівської області на 2021р 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34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Здійснення  заходів із землеустрою</w:t>
            </w:r>
          </w:p>
        </w:tc>
        <w:tc>
          <w:tcPr>
            <w:tcW w:w="3679" w:type="dxa"/>
            <w:vMerge w:val="restart"/>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програма реалізації повноважень міської ради у галузі земельних відносин на 2021 рік  </w:t>
            </w:r>
          </w:p>
        </w:tc>
        <w:tc>
          <w:tcPr>
            <w:tcW w:w="1982" w:type="dxa"/>
            <w:vMerge w:val="restart"/>
            <w:tcBorders>
              <w:top w:val="nil"/>
              <w:left w:val="single" w:sz="4" w:space="0" w:color="000000"/>
              <w:bottom w:val="nil"/>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1 080,0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39"/>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Проведення експертної  грошової  оцінки  земельної ділянки чи права на неї</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nil"/>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20,0 </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95"/>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Підготовка земельних ділянок несільськогосподарського призначення або прав на них комунальної власності для продажу на земельних торгах та проведення таких торгів</w:t>
            </w:r>
          </w:p>
        </w:tc>
        <w:tc>
          <w:tcPr>
            <w:tcW w:w="3679" w:type="dxa"/>
            <w:vMerge/>
            <w:tcBorders>
              <w:top w:val="nil"/>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982" w:type="dxa"/>
            <w:vMerge/>
            <w:tcBorders>
              <w:top w:val="nil"/>
              <w:left w:val="single" w:sz="4" w:space="0" w:color="000000"/>
              <w:bottom w:val="nil"/>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87"/>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Реалізація Національної програми інформатизації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Програма  інформатизації  діяльності   управління комунального майна та земельних відносин   Ніжинської міської ради  Чернігівської області на 2020-2022 роки </w:t>
            </w:r>
          </w:p>
        </w:tc>
        <w:tc>
          <w:tcPr>
            <w:tcW w:w="1982" w:type="dxa"/>
            <w:tcBorders>
              <w:top w:val="single" w:sz="4" w:space="0" w:color="000000"/>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140,0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76"/>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Керівництво і управління у відповідній сфері у містах (місті Києві), селищах, селах, територіальних громадах</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Міська програма забезпечення пожежної безпеки Ніжинської міської територіальної громади на 2021 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Рішення міської ради  від 24.12.2020р. №    -  </w:t>
            </w:r>
            <w:r>
              <w:rPr>
                <w:sz w:val="18"/>
                <w:szCs w:val="18"/>
              </w:rPr>
              <w:t xml:space="preserve">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3,0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138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Інша діяльність у сфері державного управління</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2021 </w:t>
            </w:r>
            <w:r>
              <w:rPr>
                <w:sz w:val="18"/>
                <w:szCs w:val="18"/>
              </w:rPr>
              <w:t>рік</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24.12.2020р. №    -     /2020</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0,5</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30"/>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Реалізація Національної програми інформатизації</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інформатизації  діяльності  фінансового управління  Ніжинської міської ради Чернігівської  області  на 2020-2022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24.12.2019р. №7-65/2019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75,0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851"/>
        </w:trPr>
        <w:tc>
          <w:tcPr>
            <w:tcW w:w="254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Обслуговування місцевого боргу</w:t>
            </w:r>
          </w:p>
        </w:tc>
        <w:tc>
          <w:tcPr>
            <w:tcW w:w="3679"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Програма  управління  боргом бюджету Ніжинської міської територіальної громади на 2019-2023 роки</w:t>
            </w:r>
          </w:p>
        </w:tc>
        <w:tc>
          <w:tcPr>
            <w:tcW w:w="1982"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Рішення міської ради  від  16.01.2019р. №6-50/2019 зі змінами</w:t>
            </w:r>
          </w:p>
        </w:tc>
        <w:tc>
          <w:tcPr>
            <w:tcW w:w="1274" w:type="dxa"/>
            <w:tcBorders>
              <w:top w:val="nil"/>
              <w:left w:val="nil"/>
              <w:bottom w:val="single" w:sz="4" w:space="0" w:color="000000"/>
              <w:right w:val="single" w:sz="4" w:space="0" w:color="000000"/>
            </w:tcBorders>
            <w:shd w:val="clear" w:color="auto" w:fill="auto"/>
            <w:vAlign w:val="center"/>
          </w:tcPr>
          <w:p w:rsidR="0031793A" w:rsidRDefault="00D6533C">
            <w:pPr>
              <w:rPr>
                <w:sz w:val="18"/>
                <w:szCs w:val="18"/>
              </w:rPr>
            </w:pPr>
            <w:r>
              <w:rPr>
                <w:sz w:val="18"/>
                <w:szCs w:val="18"/>
              </w:rPr>
              <w:t>256,845</w:t>
            </w:r>
          </w:p>
        </w:tc>
        <w:tc>
          <w:tcPr>
            <w:tcW w:w="250" w:type="dxa"/>
            <w:vAlign w:val="center"/>
          </w:tcPr>
          <w:p w:rsidR="0031793A" w:rsidRDefault="0031793A">
            <w:pPr>
              <w:jc w:val="left"/>
              <w:rPr>
                <w:rFonts w:ascii="Times New Roman" w:eastAsia="Times New Roman" w:hAnsi="Times New Roman" w:cs="Times New Roman"/>
                <w:sz w:val="20"/>
                <w:szCs w:val="20"/>
              </w:rPr>
            </w:pPr>
          </w:p>
        </w:tc>
      </w:tr>
    </w:tbl>
    <w:p w:rsidR="0031793A" w:rsidRDefault="0031793A">
      <w:pPr>
        <w:jc w:val="left"/>
        <w:rPr>
          <w:i/>
          <w:color w:val="0070C0"/>
          <w:sz w:val="18"/>
          <w:szCs w:val="18"/>
        </w:rPr>
      </w:pPr>
    </w:p>
    <w:p w:rsidR="0031793A" w:rsidRDefault="00D6533C">
      <w:pPr>
        <w:jc w:val="left"/>
        <w:rPr>
          <w:i/>
          <w:color w:val="0070C0"/>
          <w:sz w:val="18"/>
          <w:szCs w:val="18"/>
        </w:rPr>
      </w:pPr>
      <w:r>
        <w:rPr>
          <w:i/>
          <w:color w:val="0070C0"/>
          <w:sz w:val="18"/>
          <w:szCs w:val="18"/>
        </w:rPr>
        <w:t>Таблиця 2 Пріоритетні об’єкти, які доцільно фінансувати із залученням коштів державного, бюджету, бюджету Ніжинської міської територіальної громади, коштів інвесторів та благодійної допомоги у 2021 році</w:t>
      </w:r>
    </w:p>
    <w:p w:rsidR="0031793A" w:rsidRDefault="0031793A">
      <w:pPr>
        <w:jc w:val="left"/>
        <w:rPr>
          <w:i/>
          <w:color w:val="0070C0"/>
          <w:sz w:val="18"/>
          <w:szCs w:val="18"/>
        </w:rPr>
      </w:pPr>
    </w:p>
    <w:tbl>
      <w:tblPr>
        <w:tblStyle w:val="affa"/>
        <w:tblW w:w="94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
        <w:gridCol w:w="2977"/>
        <w:gridCol w:w="1559"/>
        <w:gridCol w:w="1701"/>
        <w:gridCol w:w="1418"/>
        <w:gridCol w:w="1229"/>
        <w:gridCol w:w="20"/>
      </w:tblGrid>
      <w:tr w:rsidR="0031793A">
        <w:trPr>
          <w:gridAfter w:val="1"/>
          <w:wAfter w:w="20" w:type="dxa"/>
        </w:trPr>
        <w:tc>
          <w:tcPr>
            <w:tcW w:w="594" w:type="dxa"/>
          </w:tcPr>
          <w:p w:rsidR="0031793A" w:rsidRDefault="00D6533C">
            <w:pPr>
              <w:tabs>
                <w:tab w:val="left" w:pos="540"/>
              </w:tabs>
              <w:ind w:firstLine="141"/>
              <w:rPr>
                <w:sz w:val="18"/>
                <w:szCs w:val="18"/>
              </w:rPr>
            </w:pPr>
            <w:r>
              <w:rPr>
                <w:sz w:val="18"/>
                <w:szCs w:val="18"/>
              </w:rPr>
              <w:t>з/п</w:t>
            </w:r>
          </w:p>
        </w:tc>
        <w:tc>
          <w:tcPr>
            <w:tcW w:w="2977" w:type="dxa"/>
          </w:tcPr>
          <w:p w:rsidR="0031793A" w:rsidRDefault="00D6533C">
            <w:pPr>
              <w:tabs>
                <w:tab w:val="left" w:pos="540"/>
              </w:tabs>
              <w:ind w:firstLine="141"/>
              <w:rPr>
                <w:sz w:val="18"/>
                <w:szCs w:val="18"/>
              </w:rPr>
            </w:pPr>
            <w:r>
              <w:rPr>
                <w:sz w:val="18"/>
                <w:szCs w:val="18"/>
              </w:rPr>
              <w:t>Найменування проекту</w:t>
            </w:r>
          </w:p>
        </w:tc>
        <w:tc>
          <w:tcPr>
            <w:tcW w:w="1559" w:type="dxa"/>
          </w:tcPr>
          <w:p w:rsidR="0031793A" w:rsidRDefault="00D6533C">
            <w:pPr>
              <w:tabs>
                <w:tab w:val="left" w:pos="540"/>
              </w:tabs>
              <w:ind w:firstLine="141"/>
              <w:rPr>
                <w:sz w:val="18"/>
                <w:szCs w:val="18"/>
              </w:rPr>
            </w:pPr>
            <w:r>
              <w:rPr>
                <w:sz w:val="18"/>
                <w:szCs w:val="18"/>
              </w:rPr>
              <w:t>Рік початку і закінчення ре</w:t>
            </w:r>
            <w:r>
              <w:rPr>
                <w:sz w:val="18"/>
                <w:szCs w:val="18"/>
              </w:rPr>
              <w:t>алізації проекту</w:t>
            </w:r>
          </w:p>
        </w:tc>
        <w:tc>
          <w:tcPr>
            <w:tcW w:w="4348" w:type="dxa"/>
            <w:gridSpan w:val="3"/>
          </w:tcPr>
          <w:p w:rsidR="0031793A" w:rsidRDefault="00D6533C">
            <w:pPr>
              <w:tabs>
                <w:tab w:val="left" w:pos="540"/>
              </w:tabs>
              <w:ind w:firstLine="141"/>
              <w:rPr>
                <w:sz w:val="18"/>
                <w:szCs w:val="18"/>
              </w:rPr>
            </w:pPr>
            <w:r>
              <w:rPr>
                <w:sz w:val="18"/>
                <w:szCs w:val="18"/>
              </w:rPr>
              <w:t>Орієнтовні джерела фінансування на</w:t>
            </w:r>
          </w:p>
          <w:p w:rsidR="0031793A" w:rsidRDefault="00D6533C">
            <w:pPr>
              <w:tabs>
                <w:tab w:val="left" w:pos="540"/>
              </w:tabs>
              <w:ind w:firstLine="141"/>
              <w:rPr>
                <w:sz w:val="18"/>
                <w:szCs w:val="18"/>
              </w:rPr>
            </w:pPr>
            <w:r>
              <w:rPr>
                <w:sz w:val="18"/>
                <w:szCs w:val="18"/>
              </w:rPr>
              <w:t xml:space="preserve"> 2021 рік ( тис.грн.)</w:t>
            </w:r>
          </w:p>
        </w:tc>
      </w:tr>
      <w:tr w:rsidR="0031793A">
        <w:tc>
          <w:tcPr>
            <w:tcW w:w="594" w:type="dxa"/>
          </w:tcPr>
          <w:p w:rsidR="0031793A" w:rsidRDefault="0031793A">
            <w:pPr>
              <w:widowControl w:val="0"/>
              <w:pBdr>
                <w:top w:val="nil"/>
                <w:left w:val="nil"/>
                <w:bottom w:val="nil"/>
                <w:right w:val="nil"/>
                <w:between w:val="nil"/>
              </w:pBdr>
              <w:spacing w:line="276" w:lineRule="auto"/>
              <w:jc w:val="left"/>
              <w:rPr>
                <w:sz w:val="18"/>
                <w:szCs w:val="18"/>
              </w:rPr>
            </w:pPr>
          </w:p>
        </w:tc>
        <w:tc>
          <w:tcPr>
            <w:tcW w:w="2977" w:type="dxa"/>
          </w:tcPr>
          <w:p w:rsidR="0031793A" w:rsidRDefault="00D6533C">
            <w:pPr>
              <w:widowControl w:val="0"/>
              <w:pBdr>
                <w:top w:val="nil"/>
                <w:left w:val="nil"/>
                <w:bottom w:val="nil"/>
                <w:right w:val="nil"/>
                <w:between w:val="nil"/>
              </w:pBdr>
              <w:spacing w:line="276" w:lineRule="auto"/>
              <w:jc w:val="left"/>
              <w:rPr>
                <w:sz w:val="18"/>
                <w:szCs w:val="18"/>
              </w:rPr>
            </w:pPr>
            <w:r>
              <w:t xml:space="preserve">     </w:t>
            </w:r>
          </w:p>
        </w:tc>
        <w:tc>
          <w:tcPr>
            <w:tcW w:w="1559" w:type="dxa"/>
          </w:tcPr>
          <w:p w:rsidR="0031793A" w:rsidRDefault="0031793A">
            <w:pPr>
              <w:widowControl w:val="0"/>
              <w:pBdr>
                <w:top w:val="nil"/>
                <w:left w:val="nil"/>
                <w:bottom w:val="nil"/>
                <w:right w:val="nil"/>
                <w:between w:val="nil"/>
              </w:pBdr>
              <w:spacing w:line="276" w:lineRule="auto"/>
              <w:jc w:val="left"/>
              <w:rPr>
                <w:sz w:val="18"/>
                <w:szCs w:val="18"/>
              </w:rPr>
            </w:pPr>
          </w:p>
        </w:tc>
        <w:tc>
          <w:tcPr>
            <w:tcW w:w="1701" w:type="dxa"/>
          </w:tcPr>
          <w:p w:rsidR="0031793A" w:rsidRDefault="00D6533C">
            <w:pPr>
              <w:ind w:left="4"/>
              <w:rPr>
                <w:sz w:val="18"/>
                <w:szCs w:val="18"/>
              </w:rPr>
            </w:pPr>
            <w:r>
              <w:rPr>
                <w:sz w:val="18"/>
                <w:szCs w:val="18"/>
              </w:rPr>
              <w:t>державний бюджет</w:t>
            </w:r>
          </w:p>
        </w:tc>
        <w:tc>
          <w:tcPr>
            <w:tcW w:w="1418" w:type="dxa"/>
          </w:tcPr>
          <w:p w:rsidR="0031793A" w:rsidRDefault="00D6533C">
            <w:pPr>
              <w:ind w:left="4"/>
              <w:rPr>
                <w:sz w:val="18"/>
                <w:szCs w:val="18"/>
              </w:rPr>
            </w:pPr>
            <w:r>
              <w:rPr>
                <w:sz w:val="18"/>
                <w:szCs w:val="18"/>
              </w:rPr>
              <w:t>обласний та міський бюджети</w:t>
            </w:r>
          </w:p>
        </w:tc>
        <w:tc>
          <w:tcPr>
            <w:tcW w:w="1249" w:type="dxa"/>
            <w:gridSpan w:val="2"/>
          </w:tcPr>
          <w:p w:rsidR="0031793A" w:rsidRDefault="00D6533C">
            <w:pPr>
              <w:ind w:left="4"/>
              <w:rPr>
                <w:sz w:val="18"/>
                <w:szCs w:val="18"/>
              </w:rPr>
            </w:pPr>
            <w:r>
              <w:rPr>
                <w:sz w:val="18"/>
                <w:szCs w:val="18"/>
              </w:rPr>
              <w:t>інші джерела</w:t>
            </w:r>
          </w:p>
        </w:tc>
      </w:tr>
      <w:tr w:rsidR="0031793A">
        <w:tc>
          <w:tcPr>
            <w:tcW w:w="594" w:type="dxa"/>
          </w:tcPr>
          <w:p w:rsidR="0031793A" w:rsidRDefault="00D6533C">
            <w:pPr>
              <w:tabs>
                <w:tab w:val="left" w:pos="540"/>
              </w:tabs>
              <w:ind w:firstLine="141"/>
              <w:rPr>
                <w:sz w:val="18"/>
                <w:szCs w:val="18"/>
              </w:rPr>
            </w:pPr>
            <w:r>
              <w:rPr>
                <w:sz w:val="18"/>
                <w:szCs w:val="18"/>
              </w:rPr>
              <w:t>1</w:t>
            </w:r>
          </w:p>
        </w:tc>
        <w:tc>
          <w:tcPr>
            <w:tcW w:w="2977" w:type="dxa"/>
          </w:tcPr>
          <w:p w:rsidR="0031793A" w:rsidRDefault="00D6533C">
            <w:pPr>
              <w:tabs>
                <w:tab w:val="left" w:pos="540"/>
              </w:tabs>
              <w:ind w:firstLine="141"/>
              <w:jc w:val="both"/>
              <w:rPr>
                <w:sz w:val="18"/>
                <w:szCs w:val="18"/>
              </w:rPr>
            </w:pPr>
            <w:r>
              <w:rPr>
                <w:sz w:val="18"/>
                <w:szCs w:val="18"/>
              </w:rPr>
              <w:t>Реконструкція самопливного каналізаційного колектору діаметром 800 мм із залізобетонних труб методом протягування поліетиленової труби діаметром 600 мм по вул. Синяківська- Шевченка в м. Ніжин, Чернігівської області</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9362,5</w:t>
            </w:r>
          </w:p>
        </w:tc>
        <w:tc>
          <w:tcPr>
            <w:tcW w:w="1418" w:type="dxa"/>
          </w:tcPr>
          <w:p w:rsidR="0031793A" w:rsidRDefault="00D6533C">
            <w:pPr>
              <w:ind w:left="4"/>
              <w:rPr>
                <w:sz w:val="18"/>
                <w:szCs w:val="18"/>
              </w:rPr>
            </w:pPr>
            <w:r>
              <w:rPr>
                <w:sz w:val="18"/>
                <w:szCs w:val="18"/>
              </w:rPr>
              <w:t>289,6</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w:t>
            </w:r>
          </w:p>
        </w:tc>
        <w:tc>
          <w:tcPr>
            <w:tcW w:w="2977" w:type="dxa"/>
          </w:tcPr>
          <w:p w:rsidR="0031793A" w:rsidRDefault="00D6533C">
            <w:pPr>
              <w:tabs>
                <w:tab w:val="left" w:pos="540"/>
              </w:tabs>
              <w:ind w:firstLine="141"/>
              <w:jc w:val="both"/>
              <w:rPr>
                <w:sz w:val="18"/>
                <w:szCs w:val="18"/>
              </w:rPr>
            </w:pPr>
            <w:r>
              <w:rPr>
                <w:sz w:val="18"/>
                <w:szCs w:val="18"/>
              </w:rPr>
              <w:t>Будівництво карт м</w:t>
            </w:r>
            <w:r>
              <w:rPr>
                <w:sz w:val="18"/>
                <w:szCs w:val="18"/>
              </w:rPr>
              <w:t>улових майданчиків очисних споруд на земельній ділянці, розташований в адміністративних межах Ніжинської сільської ради Ніжинського району Чернігівської області</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2231,00</w:t>
            </w:r>
          </w:p>
        </w:tc>
        <w:tc>
          <w:tcPr>
            <w:tcW w:w="1418" w:type="dxa"/>
          </w:tcPr>
          <w:p w:rsidR="0031793A" w:rsidRDefault="00D6533C">
            <w:pPr>
              <w:ind w:left="4"/>
              <w:rPr>
                <w:sz w:val="18"/>
                <w:szCs w:val="18"/>
              </w:rPr>
            </w:pPr>
            <w:r>
              <w:rPr>
                <w:sz w:val="18"/>
                <w:szCs w:val="18"/>
              </w:rPr>
              <w:t>69,00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w:t>
            </w:r>
          </w:p>
        </w:tc>
        <w:tc>
          <w:tcPr>
            <w:tcW w:w="2977" w:type="dxa"/>
          </w:tcPr>
          <w:p w:rsidR="0031793A" w:rsidRDefault="00D6533C">
            <w:pPr>
              <w:ind w:left="4"/>
              <w:jc w:val="both"/>
              <w:rPr>
                <w:sz w:val="18"/>
                <w:szCs w:val="18"/>
              </w:rPr>
            </w:pPr>
            <w:r>
              <w:rPr>
                <w:sz w:val="18"/>
                <w:szCs w:val="18"/>
              </w:rPr>
              <w:t>Будівництво фізкультурно-оздоровчого комплексу з басейнами (типової будівлі басейну "Н2О-Classic") по вул.Незалежності, м.Ніжин, Чернігівська обл.</w:t>
            </w:r>
          </w:p>
        </w:tc>
        <w:tc>
          <w:tcPr>
            <w:tcW w:w="1559" w:type="dxa"/>
          </w:tcPr>
          <w:p w:rsidR="0031793A" w:rsidRDefault="00D6533C">
            <w:pPr>
              <w:ind w:left="4"/>
              <w:rPr>
                <w:sz w:val="18"/>
                <w:szCs w:val="18"/>
              </w:rPr>
            </w:pPr>
            <w:r>
              <w:rPr>
                <w:sz w:val="18"/>
                <w:szCs w:val="18"/>
              </w:rPr>
              <w:t>2021-2023</w:t>
            </w:r>
          </w:p>
        </w:tc>
        <w:tc>
          <w:tcPr>
            <w:tcW w:w="1701" w:type="dxa"/>
          </w:tcPr>
          <w:p w:rsidR="0031793A" w:rsidRDefault="00D6533C">
            <w:pPr>
              <w:ind w:left="4"/>
              <w:rPr>
                <w:sz w:val="18"/>
                <w:szCs w:val="18"/>
              </w:rPr>
            </w:pPr>
            <w:r>
              <w:rPr>
                <w:sz w:val="18"/>
                <w:szCs w:val="18"/>
              </w:rPr>
              <w:t>72900,0</w:t>
            </w:r>
          </w:p>
        </w:tc>
        <w:tc>
          <w:tcPr>
            <w:tcW w:w="1418" w:type="dxa"/>
          </w:tcPr>
          <w:p w:rsidR="0031793A" w:rsidRDefault="00D6533C">
            <w:pPr>
              <w:ind w:left="4"/>
              <w:rPr>
                <w:sz w:val="18"/>
                <w:szCs w:val="18"/>
              </w:rPr>
            </w:pPr>
            <w:r>
              <w:rPr>
                <w:sz w:val="18"/>
                <w:szCs w:val="18"/>
              </w:rPr>
              <w:t>8100,0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4</w:t>
            </w:r>
          </w:p>
        </w:tc>
        <w:tc>
          <w:tcPr>
            <w:tcW w:w="2977" w:type="dxa"/>
          </w:tcPr>
          <w:p w:rsidR="0031793A" w:rsidRDefault="00D6533C">
            <w:pPr>
              <w:ind w:left="4"/>
              <w:jc w:val="both"/>
              <w:rPr>
                <w:sz w:val="18"/>
                <w:szCs w:val="18"/>
              </w:rPr>
            </w:pPr>
            <w:r>
              <w:rPr>
                <w:sz w:val="18"/>
                <w:szCs w:val="18"/>
              </w:rPr>
              <w:t>Будівництво артезіанської свердловини по вул. Червонокозача</w:t>
            </w:r>
          </w:p>
        </w:tc>
        <w:tc>
          <w:tcPr>
            <w:tcW w:w="1559" w:type="dxa"/>
          </w:tcPr>
          <w:p w:rsidR="0031793A" w:rsidRDefault="00D6533C">
            <w:pPr>
              <w:ind w:left="4"/>
              <w:rPr>
                <w:sz w:val="18"/>
                <w:szCs w:val="18"/>
              </w:rPr>
            </w:pPr>
            <w:r>
              <w:rPr>
                <w:sz w:val="18"/>
                <w:szCs w:val="18"/>
              </w:rPr>
              <w:t>2021-2022</w:t>
            </w:r>
          </w:p>
        </w:tc>
        <w:tc>
          <w:tcPr>
            <w:tcW w:w="1701" w:type="dxa"/>
          </w:tcPr>
          <w:p w:rsidR="0031793A" w:rsidRDefault="00D6533C">
            <w:pPr>
              <w:ind w:left="4"/>
              <w:rPr>
                <w:sz w:val="18"/>
                <w:szCs w:val="18"/>
              </w:rPr>
            </w:pPr>
            <w:r>
              <w:rPr>
                <w:sz w:val="18"/>
                <w:szCs w:val="18"/>
              </w:rPr>
              <w:t>6499,5</w:t>
            </w:r>
          </w:p>
        </w:tc>
        <w:tc>
          <w:tcPr>
            <w:tcW w:w="1418" w:type="dxa"/>
          </w:tcPr>
          <w:p w:rsidR="0031793A" w:rsidRDefault="00D6533C">
            <w:pPr>
              <w:ind w:left="4"/>
              <w:rPr>
                <w:sz w:val="18"/>
                <w:szCs w:val="18"/>
              </w:rPr>
            </w:pPr>
            <w:r>
              <w:rPr>
                <w:sz w:val="18"/>
                <w:szCs w:val="18"/>
              </w:rPr>
              <w:t>812</w:t>
            </w:r>
            <w:r>
              <w:rPr>
                <w:sz w:val="18"/>
                <w:szCs w:val="18"/>
              </w:rPr>
              <w:t>,3</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5</w:t>
            </w:r>
          </w:p>
        </w:tc>
        <w:tc>
          <w:tcPr>
            <w:tcW w:w="2977" w:type="dxa"/>
          </w:tcPr>
          <w:p w:rsidR="0031793A" w:rsidRDefault="00D6533C">
            <w:pPr>
              <w:ind w:left="4"/>
              <w:jc w:val="both"/>
              <w:rPr>
                <w:sz w:val="18"/>
                <w:szCs w:val="18"/>
              </w:rPr>
            </w:pPr>
            <w:r>
              <w:rPr>
                <w:sz w:val="18"/>
                <w:szCs w:val="18"/>
              </w:rPr>
              <w:t>Капітальний ремонт нежитлової будівлі дитячого садка по вул. Шевченка, 99 Є</w:t>
            </w:r>
          </w:p>
        </w:tc>
        <w:tc>
          <w:tcPr>
            <w:tcW w:w="1559" w:type="dxa"/>
          </w:tcPr>
          <w:p w:rsidR="0031793A" w:rsidRDefault="00D6533C">
            <w:pPr>
              <w:ind w:left="4"/>
              <w:rPr>
                <w:sz w:val="18"/>
                <w:szCs w:val="18"/>
              </w:rPr>
            </w:pPr>
            <w:r>
              <w:rPr>
                <w:sz w:val="18"/>
                <w:szCs w:val="18"/>
              </w:rPr>
              <w:t>2021-2022</w:t>
            </w:r>
          </w:p>
        </w:tc>
        <w:tc>
          <w:tcPr>
            <w:tcW w:w="1701" w:type="dxa"/>
          </w:tcPr>
          <w:p w:rsidR="0031793A" w:rsidRDefault="00D6533C">
            <w:pPr>
              <w:ind w:left="4"/>
              <w:rPr>
                <w:sz w:val="18"/>
                <w:szCs w:val="18"/>
              </w:rPr>
            </w:pPr>
            <w:r>
              <w:rPr>
                <w:sz w:val="18"/>
                <w:szCs w:val="18"/>
              </w:rPr>
              <w:t>10335,6</w:t>
            </w:r>
          </w:p>
        </w:tc>
        <w:tc>
          <w:tcPr>
            <w:tcW w:w="1418" w:type="dxa"/>
          </w:tcPr>
          <w:p w:rsidR="0031793A" w:rsidRDefault="00D6533C">
            <w:pPr>
              <w:ind w:left="4"/>
              <w:rPr>
                <w:sz w:val="18"/>
                <w:szCs w:val="18"/>
              </w:rPr>
            </w:pPr>
            <w:r>
              <w:rPr>
                <w:sz w:val="18"/>
                <w:szCs w:val="18"/>
              </w:rPr>
              <w:t>1291,8</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6</w:t>
            </w:r>
          </w:p>
        </w:tc>
        <w:tc>
          <w:tcPr>
            <w:tcW w:w="2977" w:type="dxa"/>
          </w:tcPr>
          <w:p w:rsidR="0031793A" w:rsidRDefault="00D6533C">
            <w:pPr>
              <w:ind w:left="4"/>
              <w:jc w:val="both"/>
              <w:rPr>
                <w:sz w:val="18"/>
                <w:szCs w:val="18"/>
              </w:rPr>
            </w:pPr>
            <w:r>
              <w:rPr>
                <w:sz w:val="18"/>
                <w:szCs w:val="18"/>
              </w:rPr>
              <w:t>Реконструкція дитячого садка по вул. Шевченка, 97 Е</w:t>
            </w:r>
          </w:p>
        </w:tc>
        <w:tc>
          <w:tcPr>
            <w:tcW w:w="1559" w:type="dxa"/>
          </w:tcPr>
          <w:p w:rsidR="0031793A" w:rsidRDefault="00D6533C">
            <w:pPr>
              <w:ind w:left="4"/>
              <w:rPr>
                <w:sz w:val="18"/>
                <w:szCs w:val="18"/>
              </w:rPr>
            </w:pPr>
            <w:r>
              <w:rPr>
                <w:sz w:val="18"/>
                <w:szCs w:val="18"/>
              </w:rPr>
              <w:t>2021-2022</w:t>
            </w:r>
          </w:p>
        </w:tc>
        <w:tc>
          <w:tcPr>
            <w:tcW w:w="1701" w:type="dxa"/>
          </w:tcPr>
          <w:p w:rsidR="0031793A" w:rsidRDefault="00D6533C">
            <w:pPr>
              <w:ind w:left="4"/>
              <w:rPr>
                <w:sz w:val="18"/>
                <w:szCs w:val="18"/>
              </w:rPr>
            </w:pPr>
            <w:r>
              <w:rPr>
                <w:sz w:val="18"/>
                <w:szCs w:val="18"/>
              </w:rPr>
              <w:t>16301,9</w:t>
            </w:r>
          </w:p>
        </w:tc>
        <w:tc>
          <w:tcPr>
            <w:tcW w:w="1418" w:type="dxa"/>
          </w:tcPr>
          <w:p w:rsidR="0031793A" w:rsidRDefault="00D6533C">
            <w:pPr>
              <w:ind w:left="4"/>
              <w:rPr>
                <w:sz w:val="18"/>
                <w:szCs w:val="18"/>
              </w:rPr>
            </w:pPr>
            <w:r>
              <w:rPr>
                <w:sz w:val="18"/>
                <w:szCs w:val="18"/>
              </w:rPr>
              <w:t>2223,0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7</w:t>
            </w:r>
          </w:p>
        </w:tc>
        <w:tc>
          <w:tcPr>
            <w:tcW w:w="2977" w:type="dxa"/>
          </w:tcPr>
          <w:p w:rsidR="0031793A" w:rsidRDefault="00D6533C">
            <w:pPr>
              <w:ind w:firstLine="141"/>
              <w:jc w:val="both"/>
              <w:rPr>
                <w:sz w:val="18"/>
                <w:szCs w:val="18"/>
              </w:rPr>
            </w:pPr>
            <w:r>
              <w:rPr>
                <w:sz w:val="18"/>
                <w:szCs w:val="18"/>
              </w:rPr>
              <w:t>Будівництво системи відеоспостереження прилеглої території залізничного вокзалу в м. Ніжин</w:t>
            </w:r>
          </w:p>
        </w:tc>
        <w:tc>
          <w:tcPr>
            <w:tcW w:w="1559" w:type="dxa"/>
          </w:tcPr>
          <w:p w:rsidR="0031793A" w:rsidRDefault="00D6533C">
            <w:pPr>
              <w:ind w:firstLine="141"/>
              <w:rPr>
                <w:sz w:val="18"/>
                <w:szCs w:val="18"/>
              </w:rPr>
            </w:pPr>
            <w:r>
              <w:rPr>
                <w:sz w:val="18"/>
                <w:szCs w:val="18"/>
              </w:rPr>
              <w:t>2021</w:t>
            </w:r>
          </w:p>
        </w:tc>
        <w:tc>
          <w:tcPr>
            <w:tcW w:w="1701" w:type="dxa"/>
          </w:tcPr>
          <w:p w:rsidR="0031793A" w:rsidRDefault="00D6533C">
            <w:pPr>
              <w:ind w:firstLine="141"/>
              <w:rPr>
                <w:sz w:val="18"/>
                <w:szCs w:val="18"/>
              </w:rPr>
            </w:pPr>
            <w:r>
              <w:rPr>
                <w:sz w:val="18"/>
                <w:szCs w:val="18"/>
              </w:rPr>
              <w:t>810,7</w:t>
            </w:r>
          </w:p>
        </w:tc>
        <w:tc>
          <w:tcPr>
            <w:tcW w:w="1418" w:type="dxa"/>
          </w:tcPr>
          <w:p w:rsidR="0031793A" w:rsidRDefault="00D6533C">
            <w:pPr>
              <w:ind w:left="4"/>
              <w:rPr>
                <w:sz w:val="18"/>
                <w:szCs w:val="18"/>
              </w:rPr>
            </w:pPr>
            <w:r>
              <w:rPr>
                <w:sz w:val="18"/>
                <w:szCs w:val="18"/>
              </w:rPr>
              <w:t>90,1</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8</w:t>
            </w:r>
          </w:p>
        </w:tc>
        <w:tc>
          <w:tcPr>
            <w:tcW w:w="2977" w:type="dxa"/>
          </w:tcPr>
          <w:p w:rsidR="0031793A" w:rsidRDefault="00D6533C">
            <w:pPr>
              <w:ind w:firstLine="141"/>
              <w:jc w:val="both"/>
              <w:rPr>
                <w:sz w:val="18"/>
                <w:szCs w:val="18"/>
              </w:rPr>
            </w:pPr>
            <w:r>
              <w:rPr>
                <w:sz w:val="18"/>
                <w:szCs w:val="18"/>
              </w:rPr>
              <w:t>«Реконструкція центральної КНС по вул. Синяківська в м. Ніжин, Чернігівської обл. з виділенням черговості:</w:t>
            </w:r>
          </w:p>
          <w:p w:rsidR="0031793A" w:rsidRDefault="00D6533C">
            <w:pPr>
              <w:ind w:firstLine="141"/>
              <w:jc w:val="both"/>
              <w:rPr>
                <w:sz w:val="18"/>
                <w:szCs w:val="18"/>
              </w:rPr>
            </w:pPr>
            <w:r>
              <w:rPr>
                <w:sz w:val="18"/>
                <w:szCs w:val="18"/>
              </w:rPr>
              <w:t>1 черга – заміна каналізаційної решітк</w:t>
            </w:r>
            <w:r>
              <w:rPr>
                <w:sz w:val="18"/>
                <w:szCs w:val="18"/>
              </w:rPr>
              <w:t>и та щитового затвору у правому каналі приймального відділення;</w:t>
            </w:r>
          </w:p>
          <w:p w:rsidR="0031793A" w:rsidRDefault="00D6533C">
            <w:pPr>
              <w:ind w:firstLine="141"/>
              <w:jc w:val="both"/>
              <w:rPr>
                <w:sz w:val="18"/>
                <w:szCs w:val="18"/>
              </w:rPr>
            </w:pPr>
            <w:r>
              <w:rPr>
                <w:sz w:val="18"/>
                <w:szCs w:val="18"/>
              </w:rPr>
              <w:t>2 черга - заміна каналізаційної решітки та щитового затвору у лівому каналі приймального відділення з реконструкцією покрівлі та вимощення навколо будівлі;</w:t>
            </w:r>
          </w:p>
          <w:p w:rsidR="0031793A" w:rsidRDefault="00D6533C">
            <w:pPr>
              <w:ind w:firstLine="141"/>
              <w:jc w:val="both"/>
              <w:rPr>
                <w:sz w:val="18"/>
                <w:szCs w:val="18"/>
              </w:rPr>
            </w:pPr>
            <w:r>
              <w:rPr>
                <w:sz w:val="18"/>
                <w:szCs w:val="18"/>
              </w:rPr>
              <w:t>3 черга – улаштування опорядження фа</w:t>
            </w:r>
            <w:r>
              <w:rPr>
                <w:sz w:val="18"/>
                <w:szCs w:val="18"/>
              </w:rPr>
              <w:t>саду на основі профільних металевих листових матеріалів»</w:t>
            </w:r>
          </w:p>
        </w:tc>
        <w:tc>
          <w:tcPr>
            <w:tcW w:w="1559" w:type="dxa"/>
          </w:tcPr>
          <w:p w:rsidR="0031793A" w:rsidRDefault="00D6533C">
            <w:pPr>
              <w:ind w:firstLine="141"/>
              <w:rPr>
                <w:sz w:val="18"/>
                <w:szCs w:val="18"/>
              </w:rPr>
            </w:pPr>
            <w:r>
              <w:rPr>
                <w:sz w:val="18"/>
                <w:szCs w:val="18"/>
              </w:rPr>
              <w:t>2021-2022</w:t>
            </w:r>
          </w:p>
        </w:tc>
        <w:tc>
          <w:tcPr>
            <w:tcW w:w="1701" w:type="dxa"/>
          </w:tcPr>
          <w:p w:rsidR="0031793A" w:rsidRDefault="00D6533C">
            <w:pPr>
              <w:ind w:firstLine="141"/>
              <w:rPr>
                <w:sz w:val="18"/>
                <w:szCs w:val="18"/>
              </w:rPr>
            </w:pPr>
            <w:r>
              <w:rPr>
                <w:sz w:val="18"/>
                <w:szCs w:val="18"/>
              </w:rPr>
              <w:t>4453,2</w:t>
            </w:r>
          </w:p>
        </w:tc>
        <w:tc>
          <w:tcPr>
            <w:tcW w:w="1418" w:type="dxa"/>
          </w:tcPr>
          <w:p w:rsidR="0031793A" w:rsidRDefault="00D6533C">
            <w:pPr>
              <w:ind w:left="4"/>
              <w:rPr>
                <w:sz w:val="18"/>
                <w:szCs w:val="18"/>
              </w:rPr>
            </w:pPr>
            <w:r>
              <w:rPr>
                <w:sz w:val="18"/>
                <w:szCs w:val="18"/>
              </w:rPr>
              <w:t>494,8</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9</w:t>
            </w:r>
          </w:p>
        </w:tc>
        <w:tc>
          <w:tcPr>
            <w:tcW w:w="2977" w:type="dxa"/>
          </w:tcPr>
          <w:p w:rsidR="0031793A" w:rsidRDefault="00D6533C">
            <w:pPr>
              <w:tabs>
                <w:tab w:val="left" w:pos="540"/>
              </w:tabs>
              <w:ind w:firstLine="141"/>
              <w:jc w:val="both"/>
              <w:rPr>
                <w:sz w:val="18"/>
                <w:szCs w:val="18"/>
              </w:rPr>
            </w:pPr>
            <w:r>
              <w:rPr>
                <w:sz w:val="18"/>
                <w:szCs w:val="18"/>
              </w:rPr>
              <w:t>Реконструкція даху блоку "Г" пологового будинку по вул.Московська,21-А в м.Ніжин Чернігівської області</w:t>
            </w:r>
          </w:p>
        </w:tc>
        <w:tc>
          <w:tcPr>
            <w:tcW w:w="1559" w:type="dxa"/>
          </w:tcPr>
          <w:p w:rsidR="0031793A" w:rsidRDefault="0031793A">
            <w:pPr>
              <w:tabs>
                <w:tab w:val="left" w:pos="540"/>
              </w:tabs>
              <w:ind w:firstLine="141"/>
              <w:rPr>
                <w:sz w:val="18"/>
                <w:szCs w:val="18"/>
              </w:rPr>
            </w:pPr>
          </w:p>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firstLine="141"/>
              <w:rPr>
                <w:sz w:val="18"/>
                <w:szCs w:val="18"/>
              </w:rPr>
            </w:pPr>
            <w:r>
              <w:rPr>
                <w:sz w:val="18"/>
                <w:szCs w:val="18"/>
              </w:rPr>
              <w:t>1096,4</w:t>
            </w:r>
          </w:p>
        </w:tc>
        <w:tc>
          <w:tcPr>
            <w:tcW w:w="1418" w:type="dxa"/>
          </w:tcPr>
          <w:p w:rsidR="0031793A" w:rsidRDefault="00D6533C">
            <w:pPr>
              <w:ind w:firstLine="141"/>
              <w:rPr>
                <w:sz w:val="18"/>
                <w:szCs w:val="18"/>
              </w:rPr>
            </w:pPr>
            <w:r>
              <w:rPr>
                <w:sz w:val="18"/>
                <w:szCs w:val="18"/>
              </w:rPr>
              <w:t>121,8</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10</w:t>
            </w:r>
          </w:p>
        </w:tc>
        <w:tc>
          <w:tcPr>
            <w:tcW w:w="2977" w:type="dxa"/>
          </w:tcPr>
          <w:p w:rsidR="0031793A" w:rsidRDefault="00D6533C">
            <w:pPr>
              <w:tabs>
                <w:tab w:val="left" w:pos="540"/>
              </w:tabs>
              <w:ind w:firstLine="141"/>
              <w:jc w:val="both"/>
              <w:rPr>
                <w:sz w:val="18"/>
                <w:szCs w:val="18"/>
              </w:rPr>
            </w:pPr>
            <w:r>
              <w:rPr>
                <w:sz w:val="18"/>
                <w:szCs w:val="18"/>
              </w:rPr>
              <w:t>Будівництво міського кладовища на території Кунашівської сільської ради</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5333,4</w:t>
            </w:r>
          </w:p>
        </w:tc>
        <w:tc>
          <w:tcPr>
            <w:tcW w:w="1418" w:type="dxa"/>
          </w:tcPr>
          <w:p w:rsidR="0031793A" w:rsidRDefault="00D6533C">
            <w:pPr>
              <w:ind w:left="4"/>
              <w:rPr>
                <w:sz w:val="18"/>
                <w:szCs w:val="18"/>
              </w:rPr>
            </w:pPr>
            <w:r>
              <w:rPr>
                <w:sz w:val="18"/>
                <w:szCs w:val="18"/>
              </w:rPr>
              <w:t>666,6</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11</w:t>
            </w:r>
          </w:p>
        </w:tc>
        <w:tc>
          <w:tcPr>
            <w:tcW w:w="2977" w:type="dxa"/>
          </w:tcPr>
          <w:p w:rsidR="0031793A" w:rsidRDefault="00D6533C">
            <w:pPr>
              <w:tabs>
                <w:tab w:val="left" w:pos="540"/>
              </w:tabs>
              <w:ind w:firstLine="141"/>
              <w:jc w:val="both"/>
              <w:rPr>
                <w:sz w:val="18"/>
                <w:szCs w:val="18"/>
              </w:rPr>
            </w:pPr>
            <w:r>
              <w:rPr>
                <w:sz w:val="18"/>
                <w:szCs w:val="18"/>
              </w:rPr>
              <w:t>Реконструкція вул. Шевченка з площею ім. Франка в м. Ніжин</w:t>
            </w:r>
          </w:p>
          <w:p w:rsidR="0031793A" w:rsidRDefault="00D6533C">
            <w:pPr>
              <w:tabs>
                <w:tab w:val="left" w:pos="540"/>
              </w:tabs>
              <w:ind w:firstLine="141"/>
              <w:jc w:val="both"/>
              <w:rPr>
                <w:sz w:val="18"/>
                <w:szCs w:val="18"/>
              </w:rPr>
            </w:pPr>
            <w:r>
              <w:rPr>
                <w:sz w:val="18"/>
                <w:szCs w:val="18"/>
              </w:rPr>
              <w:t>1 черга, 1 пусковий комплекс – 11242,591,</w:t>
            </w:r>
          </w:p>
          <w:p w:rsidR="0031793A" w:rsidRDefault="00D6533C">
            <w:pPr>
              <w:tabs>
                <w:tab w:val="left" w:pos="540"/>
              </w:tabs>
              <w:ind w:firstLine="141"/>
              <w:jc w:val="both"/>
              <w:rPr>
                <w:sz w:val="18"/>
                <w:szCs w:val="18"/>
              </w:rPr>
            </w:pPr>
            <w:r>
              <w:rPr>
                <w:sz w:val="18"/>
                <w:szCs w:val="18"/>
              </w:rPr>
              <w:t>2 пусковий комплекс – 8789,590</w:t>
            </w:r>
          </w:p>
          <w:p w:rsidR="0031793A" w:rsidRDefault="00D6533C">
            <w:pPr>
              <w:tabs>
                <w:tab w:val="left" w:pos="540"/>
              </w:tabs>
              <w:ind w:firstLine="141"/>
              <w:jc w:val="both"/>
              <w:rPr>
                <w:sz w:val="18"/>
                <w:szCs w:val="18"/>
              </w:rPr>
            </w:pPr>
            <w:r>
              <w:rPr>
                <w:sz w:val="18"/>
                <w:szCs w:val="18"/>
              </w:rPr>
              <w:t>2 черга – 9524,387</w:t>
            </w:r>
          </w:p>
          <w:p w:rsidR="0031793A" w:rsidRDefault="00D6533C">
            <w:pPr>
              <w:tabs>
                <w:tab w:val="left" w:pos="540"/>
              </w:tabs>
              <w:ind w:firstLine="141"/>
              <w:jc w:val="both"/>
              <w:rPr>
                <w:sz w:val="18"/>
                <w:szCs w:val="18"/>
              </w:rPr>
            </w:pPr>
            <w:r>
              <w:rPr>
                <w:sz w:val="18"/>
                <w:szCs w:val="18"/>
              </w:rPr>
              <w:t>3 черга – 5267,654</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30923,9</w:t>
            </w:r>
          </w:p>
        </w:tc>
        <w:tc>
          <w:tcPr>
            <w:tcW w:w="1418" w:type="dxa"/>
          </w:tcPr>
          <w:p w:rsidR="0031793A" w:rsidRDefault="00D6533C">
            <w:pPr>
              <w:ind w:left="4"/>
              <w:rPr>
                <w:sz w:val="18"/>
                <w:szCs w:val="18"/>
              </w:rPr>
            </w:pPr>
            <w:r>
              <w:rPr>
                <w:sz w:val="18"/>
                <w:szCs w:val="18"/>
              </w:rPr>
              <w:t>3900,3</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12</w:t>
            </w:r>
          </w:p>
        </w:tc>
        <w:tc>
          <w:tcPr>
            <w:tcW w:w="2977" w:type="dxa"/>
          </w:tcPr>
          <w:p w:rsidR="0031793A" w:rsidRDefault="00D6533C">
            <w:pPr>
              <w:tabs>
                <w:tab w:val="left" w:pos="540"/>
              </w:tabs>
              <w:ind w:firstLine="141"/>
              <w:jc w:val="both"/>
              <w:rPr>
                <w:sz w:val="18"/>
                <w:szCs w:val="18"/>
              </w:rPr>
            </w:pPr>
            <w:r>
              <w:rPr>
                <w:sz w:val="18"/>
                <w:szCs w:val="18"/>
              </w:rPr>
              <w:t>Реконструкція скверу</w:t>
            </w:r>
          </w:p>
          <w:p w:rsidR="0031793A" w:rsidRDefault="00D6533C">
            <w:pPr>
              <w:tabs>
                <w:tab w:val="left" w:pos="540"/>
              </w:tabs>
              <w:ind w:firstLine="141"/>
              <w:jc w:val="both"/>
              <w:rPr>
                <w:sz w:val="18"/>
                <w:szCs w:val="18"/>
              </w:rPr>
            </w:pPr>
            <w:r>
              <w:rPr>
                <w:sz w:val="18"/>
                <w:szCs w:val="18"/>
              </w:rPr>
              <w:t>Б. Хмельницького</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4899,0</w:t>
            </w:r>
          </w:p>
        </w:tc>
        <w:tc>
          <w:tcPr>
            <w:tcW w:w="1418" w:type="dxa"/>
          </w:tcPr>
          <w:p w:rsidR="0031793A" w:rsidRDefault="00D6533C">
            <w:pPr>
              <w:ind w:left="4"/>
              <w:rPr>
                <w:sz w:val="18"/>
                <w:szCs w:val="18"/>
              </w:rPr>
            </w:pPr>
            <w:r>
              <w:rPr>
                <w:sz w:val="18"/>
                <w:szCs w:val="18"/>
              </w:rPr>
              <w:t>617,9</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13</w:t>
            </w:r>
          </w:p>
        </w:tc>
        <w:tc>
          <w:tcPr>
            <w:tcW w:w="2977" w:type="dxa"/>
          </w:tcPr>
          <w:p w:rsidR="0031793A" w:rsidRDefault="00D6533C">
            <w:pPr>
              <w:tabs>
                <w:tab w:val="left" w:pos="540"/>
              </w:tabs>
              <w:ind w:firstLine="141"/>
              <w:jc w:val="both"/>
              <w:rPr>
                <w:sz w:val="18"/>
                <w:szCs w:val="18"/>
              </w:rPr>
            </w:pPr>
            <w:r>
              <w:rPr>
                <w:sz w:val="18"/>
                <w:szCs w:val="18"/>
              </w:rPr>
              <w:t>Будівництво системи передачі даних та відео спостереження в м. Ніжин, Чернігівської обл.</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1273,9</w:t>
            </w:r>
          </w:p>
        </w:tc>
        <w:tc>
          <w:tcPr>
            <w:tcW w:w="1418" w:type="dxa"/>
          </w:tcPr>
          <w:p w:rsidR="0031793A" w:rsidRDefault="00D6533C">
            <w:pPr>
              <w:ind w:left="4"/>
              <w:rPr>
                <w:sz w:val="18"/>
                <w:szCs w:val="18"/>
              </w:rPr>
            </w:pPr>
            <w:r>
              <w:rPr>
                <w:sz w:val="18"/>
                <w:szCs w:val="18"/>
              </w:rPr>
              <w:t>160,7</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14</w:t>
            </w:r>
          </w:p>
        </w:tc>
        <w:tc>
          <w:tcPr>
            <w:tcW w:w="2977" w:type="dxa"/>
          </w:tcPr>
          <w:p w:rsidR="0031793A" w:rsidRDefault="00D6533C">
            <w:pPr>
              <w:tabs>
                <w:tab w:val="left" w:pos="540"/>
              </w:tabs>
              <w:ind w:firstLine="141"/>
              <w:jc w:val="both"/>
              <w:rPr>
                <w:sz w:val="18"/>
                <w:szCs w:val="18"/>
              </w:rPr>
            </w:pPr>
            <w:r>
              <w:rPr>
                <w:sz w:val="18"/>
                <w:szCs w:val="18"/>
              </w:rPr>
              <w:t>Реконструкція оздоровчого табору в с. Вертіївка Ніжинського району Чернігівської області</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20513,9</w:t>
            </w:r>
          </w:p>
        </w:tc>
        <w:tc>
          <w:tcPr>
            <w:tcW w:w="1418" w:type="dxa"/>
          </w:tcPr>
          <w:p w:rsidR="0031793A" w:rsidRDefault="00D6533C">
            <w:pPr>
              <w:ind w:left="4"/>
              <w:rPr>
                <w:sz w:val="18"/>
                <w:szCs w:val="18"/>
              </w:rPr>
            </w:pPr>
            <w:r>
              <w:rPr>
                <w:sz w:val="18"/>
                <w:szCs w:val="18"/>
              </w:rPr>
              <w:t>2587,3</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15</w:t>
            </w:r>
          </w:p>
        </w:tc>
        <w:tc>
          <w:tcPr>
            <w:tcW w:w="2977" w:type="dxa"/>
          </w:tcPr>
          <w:p w:rsidR="0031793A" w:rsidRDefault="00D6533C">
            <w:pPr>
              <w:tabs>
                <w:tab w:val="left" w:pos="540"/>
              </w:tabs>
              <w:ind w:firstLine="141"/>
              <w:jc w:val="both"/>
              <w:rPr>
                <w:sz w:val="18"/>
                <w:szCs w:val="18"/>
              </w:rPr>
            </w:pPr>
            <w:r>
              <w:rPr>
                <w:sz w:val="18"/>
                <w:szCs w:val="18"/>
              </w:rPr>
              <w:t>Реконструкція  КНС біля р. Остер по вул. Набережна в м. Ніжин</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1154,4</w:t>
            </w:r>
          </w:p>
        </w:tc>
        <w:tc>
          <w:tcPr>
            <w:tcW w:w="1418" w:type="dxa"/>
          </w:tcPr>
          <w:p w:rsidR="0031793A" w:rsidRDefault="00D6533C">
            <w:pPr>
              <w:ind w:left="4"/>
              <w:rPr>
                <w:sz w:val="18"/>
                <w:szCs w:val="18"/>
              </w:rPr>
            </w:pPr>
            <w:r>
              <w:rPr>
                <w:sz w:val="18"/>
                <w:szCs w:val="18"/>
              </w:rPr>
              <w:t>145,6</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16</w:t>
            </w:r>
          </w:p>
        </w:tc>
        <w:tc>
          <w:tcPr>
            <w:tcW w:w="2977" w:type="dxa"/>
          </w:tcPr>
          <w:p w:rsidR="0031793A" w:rsidRDefault="00D6533C">
            <w:pPr>
              <w:tabs>
                <w:tab w:val="left" w:pos="540"/>
              </w:tabs>
              <w:ind w:firstLine="141"/>
              <w:jc w:val="both"/>
              <w:rPr>
                <w:sz w:val="18"/>
                <w:szCs w:val="18"/>
              </w:rPr>
            </w:pPr>
            <w:r>
              <w:rPr>
                <w:sz w:val="18"/>
                <w:szCs w:val="18"/>
              </w:rPr>
              <w:t>Капітальний ремонт житлового будинку №54 по вул. Овдіївській</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1219,3</w:t>
            </w:r>
          </w:p>
        </w:tc>
        <w:tc>
          <w:tcPr>
            <w:tcW w:w="1418" w:type="dxa"/>
          </w:tcPr>
          <w:p w:rsidR="0031793A" w:rsidRDefault="00D6533C">
            <w:pPr>
              <w:ind w:left="4"/>
              <w:rPr>
                <w:sz w:val="18"/>
                <w:szCs w:val="18"/>
              </w:rPr>
            </w:pPr>
            <w:r>
              <w:rPr>
                <w:sz w:val="18"/>
                <w:szCs w:val="18"/>
              </w:rPr>
              <w:t>153,8</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17</w:t>
            </w:r>
          </w:p>
        </w:tc>
        <w:tc>
          <w:tcPr>
            <w:tcW w:w="2977" w:type="dxa"/>
          </w:tcPr>
          <w:p w:rsidR="0031793A" w:rsidRDefault="00D6533C">
            <w:pPr>
              <w:tabs>
                <w:tab w:val="left" w:pos="540"/>
              </w:tabs>
              <w:ind w:firstLine="141"/>
              <w:jc w:val="both"/>
              <w:rPr>
                <w:sz w:val="18"/>
                <w:szCs w:val="18"/>
              </w:rPr>
            </w:pPr>
            <w:r>
              <w:rPr>
                <w:sz w:val="18"/>
                <w:szCs w:val="18"/>
              </w:rPr>
              <w:t>Реконструкція частини будівлі головного корпусу КНП "Ніжинська центральна міська лікарня ім.М.Галицького"</w:t>
            </w:r>
            <w:r>
              <w:rPr>
                <w:sz w:val="18"/>
                <w:szCs w:val="18"/>
              </w:rPr>
              <w:t xml:space="preserve"> в м.Ніжині по вул.Московська,21 під відділення екстреної медичної допомоги відповідно до проекту EMERGENCY  за підтримки Президента України в т.ч. ПВР</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3500,0</w:t>
            </w:r>
          </w:p>
        </w:tc>
        <w:tc>
          <w:tcPr>
            <w:tcW w:w="1418" w:type="dxa"/>
          </w:tcPr>
          <w:p w:rsidR="0031793A" w:rsidRDefault="00D6533C">
            <w:pPr>
              <w:ind w:left="4"/>
              <w:rPr>
                <w:sz w:val="18"/>
                <w:szCs w:val="18"/>
              </w:rPr>
            </w:pPr>
            <w:r>
              <w:rPr>
                <w:sz w:val="18"/>
                <w:szCs w:val="18"/>
              </w:rPr>
              <w:t>500,0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18</w:t>
            </w:r>
          </w:p>
        </w:tc>
        <w:tc>
          <w:tcPr>
            <w:tcW w:w="2977" w:type="dxa"/>
          </w:tcPr>
          <w:p w:rsidR="0031793A" w:rsidRDefault="00D6533C">
            <w:pPr>
              <w:tabs>
                <w:tab w:val="left" w:pos="540"/>
              </w:tabs>
              <w:ind w:firstLine="141"/>
              <w:jc w:val="both"/>
              <w:rPr>
                <w:sz w:val="18"/>
                <w:szCs w:val="18"/>
              </w:rPr>
            </w:pPr>
            <w:r>
              <w:rPr>
                <w:sz w:val="18"/>
                <w:szCs w:val="18"/>
              </w:rPr>
              <w:t>Будівництво фонтану на пл. І. Франка</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3782,4</w:t>
            </w:r>
          </w:p>
        </w:tc>
        <w:tc>
          <w:tcPr>
            <w:tcW w:w="1418" w:type="dxa"/>
          </w:tcPr>
          <w:p w:rsidR="0031793A" w:rsidRDefault="00D6533C">
            <w:pPr>
              <w:ind w:left="4"/>
              <w:rPr>
                <w:sz w:val="18"/>
                <w:szCs w:val="18"/>
              </w:rPr>
            </w:pPr>
            <w:r>
              <w:rPr>
                <w:sz w:val="18"/>
                <w:szCs w:val="18"/>
              </w:rPr>
              <w:t>472,7</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19</w:t>
            </w:r>
          </w:p>
        </w:tc>
        <w:tc>
          <w:tcPr>
            <w:tcW w:w="2977" w:type="dxa"/>
          </w:tcPr>
          <w:p w:rsidR="0031793A" w:rsidRDefault="00D6533C">
            <w:pPr>
              <w:tabs>
                <w:tab w:val="left" w:pos="540"/>
              </w:tabs>
              <w:ind w:firstLine="141"/>
              <w:jc w:val="both"/>
              <w:rPr>
                <w:sz w:val="18"/>
                <w:szCs w:val="18"/>
              </w:rPr>
            </w:pPr>
            <w:r>
              <w:rPr>
                <w:sz w:val="18"/>
                <w:szCs w:val="18"/>
              </w:rPr>
              <w:t>Капітальний ремонт харчоблоку лікарні (КТВП «Школяр»)</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467,3</w:t>
            </w:r>
          </w:p>
        </w:tc>
        <w:tc>
          <w:tcPr>
            <w:tcW w:w="1418" w:type="dxa"/>
          </w:tcPr>
          <w:p w:rsidR="0031793A" w:rsidRDefault="00D6533C">
            <w:pPr>
              <w:ind w:left="4"/>
              <w:rPr>
                <w:sz w:val="18"/>
                <w:szCs w:val="18"/>
              </w:rPr>
            </w:pPr>
            <w:r>
              <w:rPr>
                <w:sz w:val="18"/>
                <w:szCs w:val="18"/>
              </w:rPr>
              <w:t>57,7</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20</w:t>
            </w:r>
          </w:p>
        </w:tc>
        <w:tc>
          <w:tcPr>
            <w:tcW w:w="2977" w:type="dxa"/>
          </w:tcPr>
          <w:p w:rsidR="0031793A" w:rsidRDefault="00D6533C">
            <w:pPr>
              <w:tabs>
                <w:tab w:val="left" w:pos="540"/>
              </w:tabs>
              <w:ind w:firstLine="141"/>
              <w:jc w:val="both"/>
              <w:rPr>
                <w:sz w:val="18"/>
                <w:szCs w:val="18"/>
              </w:rPr>
            </w:pPr>
            <w:r>
              <w:rPr>
                <w:sz w:val="18"/>
                <w:szCs w:val="18"/>
              </w:rPr>
              <w:t>Капітальний ремонт огорожі скверу ім. М. Гоголя</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2667,0</w:t>
            </w:r>
          </w:p>
        </w:tc>
        <w:tc>
          <w:tcPr>
            <w:tcW w:w="1418" w:type="dxa"/>
          </w:tcPr>
          <w:p w:rsidR="0031793A" w:rsidRDefault="00D6533C">
            <w:pPr>
              <w:ind w:left="4"/>
              <w:rPr>
                <w:sz w:val="18"/>
                <w:szCs w:val="18"/>
              </w:rPr>
            </w:pPr>
            <w:r>
              <w:rPr>
                <w:sz w:val="18"/>
                <w:szCs w:val="18"/>
              </w:rPr>
              <w:t>333,0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21</w:t>
            </w:r>
          </w:p>
        </w:tc>
        <w:tc>
          <w:tcPr>
            <w:tcW w:w="2977" w:type="dxa"/>
          </w:tcPr>
          <w:p w:rsidR="0031793A" w:rsidRDefault="00D6533C">
            <w:pPr>
              <w:tabs>
                <w:tab w:val="left" w:pos="540"/>
              </w:tabs>
              <w:ind w:firstLine="141"/>
              <w:jc w:val="both"/>
              <w:rPr>
                <w:sz w:val="18"/>
                <w:szCs w:val="18"/>
              </w:rPr>
            </w:pPr>
            <w:r>
              <w:rPr>
                <w:sz w:val="18"/>
                <w:szCs w:val="18"/>
              </w:rPr>
              <w:t>Будівництво міні-стадіону на території ДЮСФШ, вул. Шевченка, 103-а</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3555,6</w:t>
            </w:r>
          </w:p>
        </w:tc>
        <w:tc>
          <w:tcPr>
            <w:tcW w:w="1418" w:type="dxa"/>
          </w:tcPr>
          <w:p w:rsidR="0031793A" w:rsidRDefault="00D6533C">
            <w:pPr>
              <w:ind w:left="4"/>
              <w:rPr>
                <w:sz w:val="18"/>
                <w:szCs w:val="18"/>
              </w:rPr>
            </w:pPr>
            <w:r>
              <w:rPr>
                <w:sz w:val="18"/>
                <w:szCs w:val="18"/>
              </w:rPr>
              <w:t>444,4</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22</w:t>
            </w:r>
          </w:p>
        </w:tc>
        <w:tc>
          <w:tcPr>
            <w:tcW w:w="2977" w:type="dxa"/>
          </w:tcPr>
          <w:p w:rsidR="0031793A" w:rsidRDefault="00D6533C">
            <w:pPr>
              <w:tabs>
                <w:tab w:val="left" w:pos="540"/>
              </w:tabs>
              <w:ind w:firstLine="141"/>
              <w:jc w:val="both"/>
              <w:rPr>
                <w:sz w:val="18"/>
                <w:szCs w:val="18"/>
              </w:rPr>
            </w:pPr>
            <w:r>
              <w:rPr>
                <w:sz w:val="18"/>
                <w:szCs w:val="18"/>
              </w:rPr>
              <w:t>Будівництво мультифункціонального спортивного майданчика для гри з футболу, баскетболу, тенісу, волейболу</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1345,0</w:t>
            </w:r>
          </w:p>
        </w:tc>
        <w:tc>
          <w:tcPr>
            <w:tcW w:w="1418" w:type="dxa"/>
          </w:tcPr>
          <w:p w:rsidR="0031793A" w:rsidRDefault="00D6533C">
            <w:pPr>
              <w:ind w:left="4"/>
              <w:rPr>
                <w:sz w:val="18"/>
                <w:szCs w:val="18"/>
              </w:rPr>
            </w:pPr>
            <w:r>
              <w:rPr>
                <w:sz w:val="18"/>
                <w:szCs w:val="18"/>
              </w:rPr>
              <w:t>155,0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23</w:t>
            </w:r>
          </w:p>
        </w:tc>
        <w:tc>
          <w:tcPr>
            <w:tcW w:w="2977" w:type="dxa"/>
          </w:tcPr>
          <w:p w:rsidR="0031793A" w:rsidRDefault="00D6533C">
            <w:pPr>
              <w:tabs>
                <w:tab w:val="left" w:pos="540"/>
              </w:tabs>
              <w:ind w:firstLine="141"/>
              <w:jc w:val="both"/>
              <w:rPr>
                <w:sz w:val="18"/>
                <w:szCs w:val="18"/>
              </w:rPr>
            </w:pPr>
            <w:r>
              <w:rPr>
                <w:sz w:val="18"/>
                <w:szCs w:val="18"/>
              </w:rPr>
              <w:t>Будівництво скейт парку</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1345,0</w:t>
            </w:r>
          </w:p>
        </w:tc>
        <w:tc>
          <w:tcPr>
            <w:tcW w:w="1418" w:type="dxa"/>
          </w:tcPr>
          <w:p w:rsidR="0031793A" w:rsidRDefault="00D6533C">
            <w:pPr>
              <w:ind w:left="4"/>
              <w:rPr>
                <w:sz w:val="18"/>
                <w:szCs w:val="18"/>
              </w:rPr>
            </w:pPr>
            <w:r>
              <w:rPr>
                <w:sz w:val="18"/>
                <w:szCs w:val="18"/>
              </w:rPr>
              <w:t>155,0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24</w:t>
            </w:r>
          </w:p>
        </w:tc>
        <w:tc>
          <w:tcPr>
            <w:tcW w:w="2977" w:type="dxa"/>
          </w:tcPr>
          <w:p w:rsidR="0031793A" w:rsidRDefault="00D6533C">
            <w:pPr>
              <w:tabs>
                <w:tab w:val="left" w:pos="540"/>
              </w:tabs>
              <w:ind w:firstLine="141"/>
              <w:jc w:val="both"/>
              <w:rPr>
                <w:sz w:val="18"/>
                <w:szCs w:val="18"/>
              </w:rPr>
            </w:pPr>
            <w:r>
              <w:rPr>
                <w:sz w:val="18"/>
                <w:szCs w:val="18"/>
              </w:rPr>
              <w:t>Виготовлення проекту реконструкції трибун та огорожі на стадіоні «Спартак»</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355,0</w:t>
            </w:r>
          </w:p>
        </w:tc>
        <w:tc>
          <w:tcPr>
            <w:tcW w:w="1418" w:type="dxa"/>
          </w:tcPr>
          <w:p w:rsidR="0031793A" w:rsidRDefault="00D6533C">
            <w:pPr>
              <w:ind w:left="4"/>
              <w:rPr>
                <w:sz w:val="18"/>
                <w:szCs w:val="18"/>
              </w:rPr>
            </w:pPr>
            <w:r>
              <w:rPr>
                <w:sz w:val="18"/>
                <w:szCs w:val="18"/>
              </w:rPr>
              <w:t>45,0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25</w:t>
            </w:r>
          </w:p>
        </w:tc>
        <w:tc>
          <w:tcPr>
            <w:tcW w:w="2977" w:type="dxa"/>
          </w:tcPr>
          <w:p w:rsidR="0031793A" w:rsidRDefault="00D6533C">
            <w:pPr>
              <w:tabs>
                <w:tab w:val="left" w:pos="540"/>
              </w:tabs>
              <w:ind w:firstLine="141"/>
              <w:jc w:val="both"/>
              <w:rPr>
                <w:sz w:val="18"/>
                <w:szCs w:val="18"/>
              </w:rPr>
            </w:pPr>
            <w:r>
              <w:rPr>
                <w:sz w:val="18"/>
                <w:szCs w:val="18"/>
              </w:rPr>
              <w:t>Реставрація та пристосування пам’ятки архітектури комплексу споруд «Поштова станція» по вул. Поштова, 5, 2-й етап</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17328,8</w:t>
            </w:r>
          </w:p>
        </w:tc>
        <w:tc>
          <w:tcPr>
            <w:tcW w:w="1418" w:type="dxa"/>
          </w:tcPr>
          <w:p w:rsidR="0031793A" w:rsidRDefault="00D6533C">
            <w:pPr>
              <w:ind w:left="4"/>
              <w:rPr>
                <w:sz w:val="18"/>
                <w:szCs w:val="18"/>
              </w:rPr>
            </w:pPr>
            <w:r>
              <w:rPr>
                <w:sz w:val="18"/>
                <w:szCs w:val="18"/>
              </w:rPr>
              <w:t>3058,0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26</w:t>
            </w:r>
          </w:p>
        </w:tc>
        <w:tc>
          <w:tcPr>
            <w:tcW w:w="2977" w:type="dxa"/>
          </w:tcPr>
          <w:p w:rsidR="0031793A" w:rsidRDefault="00D6533C">
            <w:pPr>
              <w:tabs>
                <w:tab w:val="left" w:pos="540"/>
              </w:tabs>
              <w:ind w:firstLine="141"/>
              <w:jc w:val="both"/>
              <w:rPr>
                <w:sz w:val="18"/>
                <w:szCs w:val="18"/>
              </w:rPr>
            </w:pPr>
            <w:r>
              <w:rPr>
                <w:sz w:val="18"/>
                <w:szCs w:val="18"/>
              </w:rPr>
              <w:t>Прибудова спортзалу 30х12 до школи №6 по вул. Михайлівська (Куйбишева), 15 в м. Ніжин Чернігівської області</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8800,0</w:t>
            </w:r>
          </w:p>
        </w:tc>
        <w:tc>
          <w:tcPr>
            <w:tcW w:w="1418" w:type="dxa"/>
          </w:tcPr>
          <w:p w:rsidR="0031793A" w:rsidRDefault="00D6533C">
            <w:pPr>
              <w:ind w:left="4"/>
              <w:rPr>
                <w:sz w:val="18"/>
                <w:szCs w:val="18"/>
              </w:rPr>
            </w:pPr>
            <w:r>
              <w:rPr>
                <w:sz w:val="18"/>
                <w:szCs w:val="18"/>
              </w:rPr>
              <w:t>1200,0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27</w:t>
            </w:r>
          </w:p>
        </w:tc>
        <w:tc>
          <w:tcPr>
            <w:tcW w:w="2977" w:type="dxa"/>
          </w:tcPr>
          <w:p w:rsidR="0031793A" w:rsidRDefault="00D6533C">
            <w:pPr>
              <w:tabs>
                <w:tab w:val="left" w:pos="540"/>
              </w:tabs>
              <w:ind w:firstLine="141"/>
              <w:jc w:val="both"/>
              <w:rPr>
                <w:sz w:val="18"/>
                <w:szCs w:val="18"/>
              </w:rPr>
            </w:pPr>
            <w:r>
              <w:rPr>
                <w:sz w:val="18"/>
                <w:szCs w:val="18"/>
              </w:rPr>
              <w:t>Реконструкція мереж електропостачання струмоприймачів 1-ї категорії з надійності електропостачання в приміщеннях акушерського, гінекологічного відділень та відділення реанімації КЛПЗ «Ніжинський міський пологовий будинок» НМР по вул. Московська, 21 а, м. Н</w:t>
            </w:r>
            <w:r>
              <w:rPr>
                <w:sz w:val="18"/>
                <w:szCs w:val="18"/>
              </w:rPr>
              <w:t>іжин, Чернігівської обл. на основі агрегатів безперебійного живлення серії АБЖ «резерв»</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1330,0</w:t>
            </w:r>
          </w:p>
        </w:tc>
        <w:tc>
          <w:tcPr>
            <w:tcW w:w="1418" w:type="dxa"/>
          </w:tcPr>
          <w:p w:rsidR="0031793A" w:rsidRDefault="00D6533C">
            <w:pPr>
              <w:ind w:left="4"/>
              <w:rPr>
                <w:sz w:val="18"/>
                <w:szCs w:val="18"/>
              </w:rPr>
            </w:pPr>
            <w:r>
              <w:rPr>
                <w:sz w:val="18"/>
                <w:szCs w:val="18"/>
              </w:rPr>
              <w:t>170,00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28</w:t>
            </w:r>
          </w:p>
        </w:tc>
        <w:tc>
          <w:tcPr>
            <w:tcW w:w="2977" w:type="dxa"/>
          </w:tcPr>
          <w:p w:rsidR="0031793A" w:rsidRDefault="00D6533C">
            <w:pPr>
              <w:tabs>
                <w:tab w:val="left" w:pos="540"/>
              </w:tabs>
              <w:ind w:firstLine="141"/>
              <w:jc w:val="both"/>
              <w:rPr>
                <w:sz w:val="18"/>
                <w:szCs w:val="18"/>
              </w:rPr>
            </w:pPr>
            <w:r>
              <w:rPr>
                <w:sz w:val="18"/>
                <w:szCs w:val="18"/>
              </w:rPr>
              <w:t>Будівництво протипожежного водопостачання до полігону ТПВ по вул. Прилуцька з підключенням до існуючої мережі водопостачання міста</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990,0</w:t>
            </w:r>
          </w:p>
        </w:tc>
        <w:tc>
          <w:tcPr>
            <w:tcW w:w="1418" w:type="dxa"/>
          </w:tcPr>
          <w:p w:rsidR="0031793A" w:rsidRDefault="00D6533C">
            <w:pPr>
              <w:ind w:left="4"/>
              <w:rPr>
                <w:sz w:val="18"/>
                <w:szCs w:val="18"/>
              </w:rPr>
            </w:pPr>
            <w:r>
              <w:rPr>
                <w:sz w:val="18"/>
                <w:szCs w:val="18"/>
              </w:rPr>
              <w:t>11</w:t>
            </w:r>
            <w:r>
              <w:rPr>
                <w:sz w:val="18"/>
                <w:szCs w:val="18"/>
              </w:rPr>
              <w:t>0,00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29</w:t>
            </w:r>
          </w:p>
        </w:tc>
        <w:tc>
          <w:tcPr>
            <w:tcW w:w="2977" w:type="dxa"/>
          </w:tcPr>
          <w:p w:rsidR="0031793A" w:rsidRDefault="00D6533C">
            <w:pPr>
              <w:tabs>
                <w:tab w:val="left" w:pos="540"/>
              </w:tabs>
              <w:ind w:firstLine="141"/>
              <w:jc w:val="both"/>
              <w:rPr>
                <w:sz w:val="18"/>
                <w:szCs w:val="18"/>
              </w:rPr>
            </w:pPr>
            <w:r>
              <w:rPr>
                <w:sz w:val="18"/>
                <w:szCs w:val="18"/>
              </w:rPr>
              <w:t xml:space="preserve">Капітальний ремонт дороги по </w:t>
            </w:r>
          </w:p>
          <w:p w:rsidR="0031793A" w:rsidRDefault="00D6533C">
            <w:pPr>
              <w:tabs>
                <w:tab w:val="left" w:pos="540"/>
              </w:tabs>
              <w:ind w:firstLine="141"/>
              <w:jc w:val="both"/>
              <w:rPr>
                <w:sz w:val="18"/>
                <w:szCs w:val="18"/>
              </w:rPr>
            </w:pPr>
            <w:r>
              <w:rPr>
                <w:sz w:val="18"/>
                <w:szCs w:val="18"/>
              </w:rPr>
              <w:t>вул. Гребінки в м. Ніжин</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4810,0</w:t>
            </w:r>
          </w:p>
        </w:tc>
        <w:tc>
          <w:tcPr>
            <w:tcW w:w="1418" w:type="dxa"/>
          </w:tcPr>
          <w:p w:rsidR="0031793A" w:rsidRDefault="00D6533C">
            <w:pPr>
              <w:ind w:left="4"/>
              <w:rPr>
                <w:sz w:val="18"/>
                <w:szCs w:val="18"/>
              </w:rPr>
            </w:pPr>
            <w:r>
              <w:rPr>
                <w:sz w:val="18"/>
                <w:szCs w:val="18"/>
              </w:rPr>
              <w:t>601,2</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30</w:t>
            </w:r>
          </w:p>
        </w:tc>
        <w:tc>
          <w:tcPr>
            <w:tcW w:w="2977" w:type="dxa"/>
          </w:tcPr>
          <w:p w:rsidR="0031793A" w:rsidRDefault="00D6533C">
            <w:pPr>
              <w:tabs>
                <w:tab w:val="left" w:pos="540"/>
              </w:tabs>
              <w:ind w:firstLine="141"/>
              <w:jc w:val="both"/>
              <w:rPr>
                <w:sz w:val="18"/>
                <w:szCs w:val="18"/>
              </w:rPr>
            </w:pPr>
            <w:r>
              <w:rPr>
                <w:sz w:val="18"/>
                <w:szCs w:val="18"/>
              </w:rPr>
              <w:t xml:space="preserve">Капітальний ремонт тротуару по </w:t>
            </w:r>
          </w:p>
          <w:p w:rsidR="0031793A" w:rsidRDefault="00D6533C">
            <w:pPr>
              <w:tabs>
                <w:tab w:val="left" w:pos="540"/>
              </w:tabs>
              <w:ind w:firstLine="141"/>
              <w:jc w:val="both"/>
              <w:rPr>
                <w:sz w:val="18"/>
                <w:szCs w:val="18"/>
              </w:rPr>
            </w:pPr>
            <w:r>
              <w:rPr>
                <w:sz w:val="18"/>
                <w:szCs w:val="18"/>
              </w:rPr>
              <w:t>вул. Широкомагерська</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1554,3</w:t>
            </w:r>
          </w:p>
        </w:tc>
        <w:tc>
          <w:tcPr>
            <w:tcW w:w="1418" w:type="dxa"/>
          </w:tcPr>
          <w:p w:rsidR="0031793A" w:rsidRDefault="00D6533C">
            <w:pPr>
              <w:ind w:left="4"/>
              <w:rPr>
                <w:sz w:val="18"/>
                <w:szCs w:val="18"/>
              </w:rPr>
            </w:pPr>
            <w:r>
              <w:rPr>
                <w:sz w:val="18"/>
                <w:szCs w:val="18"/>
              </w:rPr>
              <w:t>172,7</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31</w:t>
            </w:r>
          </w:p>
        </w:tc>
        <w:tc>
          <w:tcPr>
            <w:tcW w:w="2977" w:type="dxa"/>
          </w:tcPr>
          <w:p w:rsidR="0031793A" w:rsidRDefault="00D6533C">
            <w:pPr>
              <w:tabs>
                <w:tab w:val="left" w:pos="540"/>
              </w:tabs>
              <w:ind w:firstLine="141"/>
              <w:jc w:val="both"/>
              <w:rPr>
                <w:sz w:val="18"/>
                <w:szCs w:val="18"/>
              </w:rPr>
            </w:pPr>
            <w:r>
              <w:rPr>
                <w:sz w:val="18"/>
                <w:szCs w:val="18"/>
              </w:rPr>
              <w:t>Капітальний ремонт дороги по вул. 8-го Березня в м. Ніжин Чернігівської області</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3516,1</w:t>
            </w:r>
          </w:p>
        </w:tc>
        <w:tc>
          <w:tcPr>
            <w:tcW w:w="1418" w:type="dxa"/>
          </w:tcPr>
          <w:p w:rsidR="0031793A" w:rsidRDefault="00D6533C">
            <w:pPr>
              <w:ind w:left="4"/>
              <w:rPr>
                <w:sz w:val="18"/>
                <w:szCs w:val="18"/>
              </w:rPr>
            </w:pPr>
            <w:r>
              <w:rPr>
                <w:sz w:val="18"/>
                <w:szCs w:val="18"/>
              </w:rPr>
              <w:t>439,5</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32</w:t>
            </w:r>
          </w:p>
        </w:tc>
        <w:tc>
          <w:tcPr>
            <w:tcW w:w="2977" w:type="dxa"/>
          </w:tcPr>
          <w:p w:rsidR="0031793A" w:rsidRDefault="00D6533C">
            <w:pPr>
              <w:tabs>
                <w:tab w:val="left" w:pos="540"/>
              </w:tabs>
              <w:ind w:firstLine="141"/>
              <w:jc w:val="both"/>
              <w:rPr>
                <w:sz w:val="18"/>
                <w:szCs w:val="18"/>
              </w:rPr>
            </w:pPr>
            <w:r>
              <w:rPr>
                <w:sz w:val="18"/>
                <w:szCs w:val="18"/>
              </w:rPr>
              <w:t xml:space="preserve"> Капітальний ремонт дороги по вул. Незалежності на ділянці від вул. Синяківська до вул. Генерала Корчагіна в м. Ніжин Чернігівської області (розроблення ПКД)</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w:t>
            </w:r>
          </w:p>
        </w:tc>
        <w:tc>
          <w:tcPr>
            <w:tcW w:w="1418" w:type="dxa"/>
          </w:tcPr>
          <w:p w:rsidR="0031793A" w:rsidRDefault="00D6533C">
            <w:pPr>
              <w:ind w:left="4"/>
              <w:rPr>
                <w:sz w:val="18"/>
                <w:szCs w:val="18"/>
              </w:rPr>
            </w:pPr>
            <w:r>
              <w:rPr>
                <w:sz w:val="18"/>
                <w:szCs w:val="18"/>
              </w:rPr>
              <w:t>49,9</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33</w:t>
            </w:r>
          </w:p>
        </w:tc>
        <w:tc>
          <w:tcPr>
            <w:tcW w:w="2977" w:type="dxa"/>
          </w:tcPr>
          <w:p w:rsidR="0031793A" w:rsidRDefault="00D6533C">
            <w:pPr>
              <w:tabs>
                <w:tab w:val="left" w:pos="540"/>
              </w:tabs>
              <w:ind w:firstLine="141"/>
              <w:jc w:val="both"/>
              <w:rPr>
                <w:sz w:val="18"/>
                <w:szCs w:val="18"/>
              </w:rPr>
            </w:pPr>
            <w:r>
              <w:rPr>
                <w:sz w:val="18"/>
                <w:szCs w:val="18"/>
              </w:rPr>
              <w:t>Капітальний ремонт дороги по вул. Сакко і Ванцетті в м. Ніжин Чернігівської області (розроблення ПКД)</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w:t>
            </w:r>
          </w:p>
        </w:tc>
        <w:tc>
          <w:tcPr>
            <w:tcW w:w="1418" w:type="dxa"/>
          </w:tcPr>
          <w:p w:rsidR="0031793A" w:rsidRDefault="00D6533C">
            <w:pPr>
              <w:ind w:left="4"/>
              <w:rPr>
                <w:sz w:val="18"/>
                <w:szCs w:val="18"/>
              </w:rPr>
            </w:pPr>
            <w:r>
              <w:rPr>
                <w:sz w:val="18"/>
                <w:szCs w:val="18"/>
              </w:rPr>
              <w:t>49,8</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34</w:t>
            </w:r>
          </w:p>
        </w:tc>
        <w:tc>
          <w:tcPr>
            <w:tcW w:w="2977" w:type="dxa"/>
          </w:tcPr>
          <w:p w:rsidR="0031793A" w:rsidRDefault="00D6533C">
            <w:pPr>
              <w:tabs>
                <w:tab w:val="left" w:pos="540"/>
              </w:tabs>
              <w:ind w:firstLine="141"/>
              <w:jc w:val="both"/>
              <w:rPr>
                <w:sz w:val="18"/>
                <w:szCs w:val="18"/>
              </w:rPr>
            </w:pPr>
            <w:r>
              <w:rPr>
                <w:sz w:val="18"/>
                <w:szCs w:val="18"/>
              </w:rPr>
              <w:t>Капітальний ремонт дороги по вул. Успенська в м. Ніжин Чернігівської області (розроблення ПКД)</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w:t>
            </w:r>
          </w:p>
        </w:tc>
        <w:tc>
          <w:tcPr>
            <w:tcW w:w="1418" w:type="dxa"/>
          </w:tcPr>
          <w:p w:rsidR="0031793A" w:rsidRDefault="00D6533C">
            <w:pPr>
              <w:ind w:left="4"/>
              <w:rPr>
                <w:sz w:val="18"/>
                <w:szCs w:val="18"/>
              </w:rPr>
            </w:pPr>
            <w:r>
              <w:rPr>
                <w:sz w:val="18"/>
                <w:szCs w:val="18"/>
              </w:rPr>
              <w:t>49,8</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35</w:t>
            </w:r>
          </w:p>
        </w:tc>
        <w:tc>
          <w:tcPr>
            <w:tcW w:w="2977" w:type="dxa"/>
          </w:tcPr>
          <w:p w:rsidR="0031793A" w:rsidRDefault="00D6533C">
            <w:pPr>
              <w:tabs>
                <w:tab w:val="left" w:pos="540"/>
              </w:tabs>
              <w:ind w:firstLine="141"/>
              <w:jc w:val="both"/>
              <w:rPr>
                <w:sz w:val="18"/>
                <w:szCs w:val="18"/>
              </w:rPr>
            </w:pPr>
            <w:r>
              <w:rPr>
                <w:sz w:val="18"/>
                <w:szCs w:val="18"/>
              </w:rPr>
              <w:t>Реконструкція перехрестя вул. Шевченка з вул. Синяківська в м. Ніжин</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6344,3</w:t>
            </w:r>
          </w:p>
        </w:tc>
        <w:tc>
          <w:tcPr>
            <w:tcW w:w="1418" w:type="dxa"/>
          </w:tcPr>
          <w:p w:rsidR="0031793A" w:rsidRDefault="00D6533C">
            <w:pPr>
              <w:ind w:left="4"/>
              <w:rPr>
                <w:sz w:val="18"/>
                <w:szCs w:val="18"/>
              </w:rPr>
            </w:pPr>
            <w:r>
              <w:rPr>
                <w:sz w:val="18"/>
                <w:szCs w:val="18"/>
              </w:rPr>
              <w:t>865,1</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36</w:t>
            </w:r>
          </w:p>
        </w:tc>
        <w:tc>
          <w:tcPr>
            <w:tcW w:w="2977" w:type="dxa"/>
          </w:tcPr>
          <w:p w:rsidR="0031793A" w:rsidRDefault="00D6533C">
            <w:pPr>
              <w:tabs>
                <w:tab w:val="left" w:pos="540"/>
              </w:tabs>
              <w:ind w:firstLine="141"/>
              <w:jc w:val="both"/>
              <w:rPr>
                <w:sz w:val="18"/>
                <w:szCs w:val="18"/>
              </w:rPr>
            </w:pPr>
            <w:r>
              <w:rPr>
                <w:sz w:val="18"/>
                <w:szCs w:val="18"/>
              </w:rPr>
              <w:t>Реконструкція перехрестя вул. Шевченка з вул. Носівський шлях, пров. Урожайним та автомобільним шляхопроводом в м. Ніжин</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6671,5</w:t>
            </w:r>
          </w:p>
        </w:tc>
        <w:tc>
          <w:tcPr>
            <w:tcW w:w="1418" w:type="dxa"/>
          </w:tcPr>
          <w:p w:rsidR="0031793A" w:rsidRDefault="00D6533C">
            <w:pPr>
              <w:ind w:left="4"/>
              <w:rPr>
                <w:sz w:val="18"/>
                <w:szCs w:val="18"/>
              </w:rPr>
            </w:pPr>
            <w:r>
              <w:rPr>
                <w:sz w:val="18"/>
                <w:szCs w:val="18"/>
              </w:rPr>
              <w:t>909,7</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37</w:t>
            </w:r>
          </w:p>
        </w:tc>
        <w:tc>
          <w:tcPr>
            <w:tcW w:w="2977" w:type="dxa"/>
          </w:tcPr>
          <w:p w:rsidR="0031793A" w:rsidRDefault="00D6533C">
            <w:pPr>
              <w:tabs>
                <w:tab w:val="left" w:pos="540"/>
              </w:tabs>
              <w:ind w:firstLine="141"/>
              <w:jc w:val="both"/>
              <w:rPr>
                <w:sz w:val="18"/>
                <w:szCs w:val="18"/>
              </w:rPr>
            </w:pPr>
            <w:r>
              <w:rPr>
                <w:sz w:val="18"/>
                <w:szCs w:val="18"/>
              </w:rPr>
              <w:t>Реконструкція вул. Гоголя</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9680,0</w:t>
            </w:r>
          </w:p>
        </w:tc>
        <w:tc>
          <w:tcPr>
            <w:tcW w:w="1418" w:type="dxa"/>
          </w:tcPr>
          <w:p w:rsidR="0031793A" w:rsidRDefault="00D6533C">
            <w:pPr>
              <w:ind w:left="4"/>
              <w:rPr>
                <w:sz w:val="18"/>
                <w:szCs w:val="18"/>
              </w:rPr>
            </w:pPr>
            <w:r>
              <w:rPr>
                <w:sz w:val="18"/>
                <w:szCs w:val="18"/>
              </w:rPr>
              <w:t>1320,0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38</w:t>
            </w:r>
          </w:p>
        </w:tc>
        <w:tc>
          <w:tcPr>
            <w:tcW w:w="2977" w:type="dxa"/>
          </w:tcPr>
          <w:p w:rsidR="0031793A" w:rsidRDefault="00D6533C">
            <w:pPr>
              <w:tabs>
                <w:tab w:val="left" w:pos="540"/>
              </w:tabs>
              <w:ind w:firstLine="141"/>
              <w:jc w:val="both"/>
              <w:rPr>
                <w:sz w:val="18"/>
                <w:szCs w:val="18"/>
              </w:rPr>
            </w:pPr>
            <w:r>
              <w:rPr>
                <w:sz w:val="18"/>
                <w:szCs w:val="18"/>
              </w:rPr>
              <w:t>Капітальний ремонт дороги по вул. Богушевича в м. Ніжин, Чернігівської області, в т.ч. ПКД</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w:t>
            </w:r>
          </w:p>
        </w:tc>
        <w:tc>
          <w:tcPr>
            <w:tcW w:w="1418" w:type="dxa"/>
          </w:tcPr>
          <w:p w:rsidR="0031793A" w:rsidRDefault="00D6533C">
            <w:pPr>
              <w:ind w:left="4"/>
              <w:rPr>
                <w:sz w:val="18"/>
                <w:szCs w:val="18"/>
              </w:rPr>
            </w:pPr>
            <w:r>
              <w:rPr>
                <w:sz w:val="18"/>
                <w:szCs w:val="18"/>
              </w:rPr>
              <w:t>49,8</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39</w:t>
            </w:r>
          </w:p>
        </w:tc>
        <w:tc>
          <w:tcPr>
            <w:tcW w:w="2977" w:type="dxa"/>
          </w:tcPr>
          <w:p w:rsidR="0031793A" w:rsidRDefault="00D6533C">
            <w:pPr>
              <w:tabs>
                <w:tab w:val="left" w:pos="540"/>
              </w:tabs>
              <w:ind w:firstLine="141"/>
              <w:jc w:val="both"/>
              <w:rPr>
                <w:sz w:val="18"/>
                <w:szCs w:val="18"/>
              </w:rPr>
            </w:pPr>
            <w:r>
              <w:rPr>
                <w:sz w:val="18"/>
                <w:szCs w:val="18"/>
              </w:rPr>
              <w:t>Капітальний ремонт дороги по вул. Братів Зосим в м. Ніжин, Чернігівської області, в т.ч. ПКД</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w:t>
            </w:r>
          </w:p>
        </w:tc>
        <w:tc>
          <w:tcPr>
            <w:tcW w:w="1418" w:type="dxa"/>
          </w:tcPr>
          <w:p w:rsidR="0031793A" w:rsidRDefault="00D6533C">
            <w:pPr>
              <w:ind w:left="4"/>
              <w:rPr>
                <w:sz w:val="18"/>
                <w:szCs w:val="18"/>
              </w:rPr>
            </w:pPr>
            <w:r>
              <w:rPr>
                <w:sz w:val="18"/>
                <w:szCs w:val="18"/>
              </w:rPr>
              <w:t>49,8</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40</w:t>
            </w:r>
          </w:p>
        </w:tc>
        <w:tc>
          <w:tcPr>
            <w:tcW w:w="2977" w:type="dxa"/>
          </w:tcPr>
          <w:p w:rsidR="0031793A" w:rsidRDefault="00D6533C">
            <w:pPr>
              <w:tabs>
                <w:tab w:val="left" w:pos="540"/>
              </w:tabs>
              <w:ind w:firstLine="141"/>
              <w:jc w:val="both"/>
              <w:rPr>
                <w:sz w:val="18"/>
                <w:szCs w:val="18"/>
              </w:rPr>
            </w:pPr>
            <w:r>
              <w:rPr>
                <w:sz w:val="18"/>
                <w:szCs w:val="18"/>
              </w:rPr>
              <w:t>Будівництво дегідратаційного блоку на діючих очисних споруд в с. Ніжинське Ніжинського району Чернігівської області (співфін. до проекту обл. Програми охорони навкол. природ. серед Чернігівської області на 2021-2027 роки)</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135,0</w:t>
            </w:r>
          </w:p>
        </w:tc>
        <w:tc>
          <w:tcPr>
            <w:tcW w:w="1418" w:type="dxa"/>
          </w:tcPr>
          <w:p w:rsidR="0031793A" w:rsidRDefault="00D6533C">
            <w:pPr>
              <w:ind w:left="4"/>
              <w:rPr>
                <w:sz w:val="18"/>
                <w:szCs w:val="18"/>
              </w:rPr>
            </w:pPr>
            <w:r>
              <w:rPr>
                <w:sz w:val="18"/>
                <w:szCs w:val="18"/>
              </w:rPr>
              <w:t>15,0</w:t>
            </w: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41</w:t>
            </w:r>
          </w:p>
        </w:tc>
        <w:tc>
          <w:tcPr>
            <w:tcW w:w="2977" w:type="dxa"/>
          </w:tcPr>
          <w:p w:rsidR="0031793A" w:rsidRDefault="00D6533C">
            <w:pPr>
              <w:tabs>
                <w:tab w:val="left" w:pos="540"/>
              </w:tabs>
              <w:ind w:firstLine="141"/>
              <w:jc w:val="both"/>
              <w:rPr>
                <w:sz w:val="18"/>
                <w:szCs w:val="18"/>
              </w:rPr>
            </w:pPr>
            <w:r>
              <w:rPr>
                <w:sz w:val="18"/>
                <w:szCs w:val="18"/>
              </w:rPr>
              <w:t xml:space="preserve"> Облаштування ПЛР лабораторії для КНП "Ніжинська центральна міська лікарня ім.М.Галицького" </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3500,0</w:t>
            </w:r>
          </w:p>
        </w:tc>
        <w:tc>
          <w:tcPr>
            <w:tcW w:w="1418" w:type="dxa"/>
          </w:tcPr>
          <w:p w:rsidR="0031793A" w:rsidRDefault="0031793A">
            <w:pPr>
              <w:ind w:left="4"/>
              <w:rPr>
                <w:sz w:val="18"/>
                <w:szCs w:val="18"/>
              </w:rPr>
            </w:pPr>
          </w:p>
        </w:tc>
        <w:tc>
          <w:tcPr>
            <w:tcW w:w="1249" w:type="dxa"/>
            <w:gridSpan w:val="2"/>
          </w:tcPr>
          <w:p w:rsidR="0031793A" w:rsidRDefault="0031793A">
            <w:pPr>
              <w:ind w:left="4"/>
              <w:rPr>
                <w:sz w:val="18"/>
                <w:szCs w:val="18"/>
              </w:rPr>
            </w:pPr>
          </w:p>
        </w:tc>
      </w:tr>
      <w:tr w:rsidR="0031793A">
        <w:tc>
          <w:tcPr>
            <w:tcW w:w="594" w:type="dxa"/>
          </w:tcPr>
          <w:p w:rsidR="0031793A" w:rsidRDefault="00D6533C">
            <w:pPr>
              <w:tabs>
                <w:tab w:val="left" w:pos="540"/>
              </w:tabs>
              <w:ind w:firstLine="141"/>
              <w:rPr>
                <w:sz w:val="18"/>
                <w:szCs w:val="18"/>
              </w:rPr>
            </w:pPr>
            <w:r>
              <w:rPr>
                <w:sz w:val="18"/>
                <w:szCs w:val="18"/>
              </w:rPr>
              <w:t>42</w:t>
            </w:r>
          </w:p>
        </w:tc>
        <w:tc>
          <w:tcPr>
            <w:tcW w:w="2977" w:type="dxa"/>
          </w:tcPr>
          <w:p w:rsidR="0031793A" w:rsidRDefault="00D6533C">
            <w:pPr>
              <w:tabs>
                <w:tab w:val="left" w:pos="540"/>
              </w:tabs>
              <w:ind w:firstLine="141"/>
              <w:jc w:val="both"/>
              <w:rPr>
                <w:sz w:val="18"/>
                <w:szCs w:val="18"/>
              </w:rPr>
            </w:pPr>
            <w:r>
              <w:rPr>
                <w:sz w:val="18"/>
                <w:szCs w:val="18"/>
              </w:rPr>
              <w:t xml:space="preserve">Облаштування кисневих ємностей та магістралей для КНП "Ніжинська центральна міська лікарня ім.М.Галицького" </w:t>
            </w:r>
          </w:p>
        </w:tc>
        <w:tc>
          <w:tcPr>
            <w:tcW w:w="1559" w:type="dxa"/>
          </w:tcPr>
          <w:p w:rsidR="0031793A" w:rsidRDefault="00D6533C">
            <w:pPr>
              <w:tabs>
                <w:tab w:val="left" w:pos="540"/>
              </w:tabs>
              <w:ind w:firstLine="141"/>
              <w:rPr>
                <w:sz w:val="18"/>
                <w:szCs w:val="18"/>
              </w:rPr>
            </w:pPr>
            <w:r>
              <w:rPr>
                <w:sz w:val="18"/>
                <w:szCs w:val="18"/>
              </w:rPr>
              <w:t>2021</w:t>
            </w:r>
          </w:p>
        </w:tc>
        <w:tc>
          <w:tcPr>
            <w:tcW w:w="1701" w:type="dxa"/>
          </w:tcPr>
          <w:p w:rsidR="0031793A" w:rsidRDefault="00D6533C">
            <w:pPr>
              <w:ind w:left="4"/>
              <w:rPr>
                <w:sz w:val="18"/>
                <w:szCs w:val="18"/>
              </w:rPr>
            </w:pPr>
            <w:r>
              <w:rPr>
                <w:sz w:val="18"/>
                <w:szCs w:val="18"/>
              </w:rPr>
              <w:t>3500,0</w:t>
            </w:r>
          </w:p>
        </w:tc>
        <w:tc>
          <w:tcPr>
            <w:tcW w:w="1418" w:type="dxa"/>
          </w:tcPr>
          <w:p w:rsidR="0031793A" w:rsidRDefault="0031793A">
            <w:pPr>
              <w:ind w:left="4"/>
              <w:rPr>
                <w:sz w:val="18"/>
                <w:szCs w:val="18"/>
              </w:rPr>
            </w:pPr>
          </w:p>
        </w:tc>
        <w:tc>
          <w:tcPr>
            <w:tcW w:w="1249" w:type="dxa"/>
            <w:gridSpan w:val="2"/>
          </w:tcPr>
          <w:p w:rsidR="0031793A" w:rsidRDefault="0031793A">
            <w:pPr>
              <w:ind w:left="4"/>
              <w:rPr>
                <w:sz w:val="18"/>
                <w:szCs w:val="18"/>
              </w:rPr>
            </w:pPr>
          </w:p>
        </w:tc>
      </w:tr>
    </w:tbl>
    <w:p w:rsidR="0031793A" w:rsidRDefault="00D6533C">
      <w:pPr>
        <w:spacing w:before="120" w:after="120"/>
        <w:ind w:left="142"/>
        <w:jc w:val="both"/>
      </w:pPr>
      <w:r>
        <w:t>Програму економічного і  соціального на  2021 року сформовано з конкретизацією способу виконання завдань та заходів, проте  джерела фінансування наведено без обсягів фінансування за конкретним джерелом. Не встановлено індикатори (показники) оцінки результа</w:t>
      </w:r>
      <w:r>
        <w:t xml:space="preserve">тивності виконання завдань і заходів та досягнення цілей (результативні показники), рекомендації Мінрегіону щодо формування Програмних та прогнозних документів в повній мірі не дотримано     </w:t>
      </w:r>
    </w:p>
    <w:p w:rsidR="0031793A" w:rsidRDefault="00D6533C">
      <w:pPr>
        <w:ind w:left="142"/>
        <w:jc w:val="both"/>
      </w:pPr>
      <w:r>
        <w:t>На відміну від більшості громад  проведено стратегічну екологічну оцінку Програми економічного  і соціального розвитку Ніжинської територіальної громади на 2021 рік.</w:t>
      </w:r>
    </w:p>
    <w:p w:rsidR="0031793A" w:rsidRDefault="00D6533C">
      <w:pPr>
        <w:jc w:val="both"/>
      </w:pPr>
      <w:r>
        <w:t xml:space="preserve">     </w:t>
      </w:r>
    </w:p>
    <w:p w:rsidR="0031793A" w:rsidRDefault="00D6533C">
      <w:pPr>
        <w:ind w:left="142"/>
        <w:jc w:val="both"/>
      </w:pPr>
      <w:r>
        <w:t>Відповідальні виконавці звітують про виконання Програм та про виконання Програми соц</w:t>
      </w:r>
      <w:r>
        <w:t>іально економічного розвитку.</w:t>
      </w:r>
    </w:p>
    <w:p w:rsidR="0031793A" w:rsidRDefault="00D6533C">
      <w:pPr>
        <w:ind w:left="142"/>
        <w:jc w:val="both"/>
      </w:pPr>
      <w:r>
        <w:t>Крім того, відбувається звітування міського голови, яке є досить змістовним і також включає звіт про виконання бюджету і програму соціально-економічного розвитку.</w:t>
      </w:r>
    </w:p>
    <w:p w:rsidR="0031793A" w:rsidRDefault="0031793A">
      <w:pPr>
        <w:ind w:left="142"/>
        <w:jc w:val="both"/>
      </w:pPr>
    </w:p>
    <w:p w:rsidR="0031793A" w:rsidRDefault="00D6533C">
      <w:pPr>
        <w:spacing w:before="240" w:after="240"/>
        <w:jc w:val="both"/>
      </w:pPr>
      <w:r>
        <w:t>Рішенням  міської  ради  №14-62/2019 від 23.10.2019р. затвердж</w:t>
      </w:r>
      <w:r>
        <w:t>ено «Порядок розроблення цільових програм Ніжинської міської об’єднаної територіальної громади, затвердження, моніторингу та звітності про їх виконання»</w:t>
      </w:r>
      <w:r>
        <w:rPr>
          <w:vertAlign w:val="superscript"/>
        </w:rPr>
        <w:footnoteReference w:id="5"/>
      </w:r>
      <w:r>
        <w:t>,  в  якому   визначено вимоги  щодо міських цільових програм, обґрунтування шляхів і засобів розв'язан</w:t>
      </w:r>
      <w:r>
        <w:t>ня проблеми, обсягів та джерел фінансування, строків та етапів виконання програми, напрямів діяльності, переліку завдань і заходів програми та результативних показників.</w:t>
      </w:r>
    </w:p>
    <w:p w:rsidR="0031793A" w:rsidRDefault="0031793A">
      <w:pPr>
        <w:keepNext/>
        <w:pBdr>
          <w:top w:val="nil"/>
          <w:left w:val="nil"/>
          <w:bottom w:val="nil"/>
          <w:right w:val="nil"/>
          <w:between w:val="nil"/>
        </w:pBdr>
        <w:jc w:val="both"/>
        <w:rPr>
          <w:i/>
          <w:color w:val="1F497D"/>
          <w:sz w:val="18"/>
          <w:szCs w:val="18"/>
        </w:rPr>
      </w:pPr>
    </w:p>
    <w:p w:rsidR="0031793A" w:rsidRDefault="00D6533C">
      <w:pPr>
        <w:pStyle w:val="2"/>
        <w:numPr>
          <w:ilvl w:val="1"/>
          <w:numId w:val="5"/>
        </w:numPr>
        <w:spacing w:line="240" w:lineRule="auto"/>
      </w:pPr>
      <w:bookmarkStart w:id="13" w:name="_heading=h.49x2ik5" w:colFirst="0" w:colLast="0"/>
      <w:bookmarkEnd w:id="13"/>
      <w:r>
        <w:t>Опис органів місцевого самоврядування</w:t>
      </w:r>
    </w:p>
    <w:p w:rsidR="0031793A" w:rsidRDefault="00D6533C">
      <w:pPr>
        <w:spacing w:before="120" w:after="120"/>
        <w:jc w:val="both"/>
      </w:pPr>
      <w:r>
        <w:t>Система місцевого самоврядування включає терито</w:t>
      </w:r>
      <w:r>
        <w:t>ріальну громаду, міську раду, міського голову, виконавчі органи міської ради, старост, органи самоорганізації населення.</w:t>
      </w:r>
    </w:p>
    <w:p w:rsidR="0031793A" w:rsidRDefault="00D6533C">
      <w:pPr>
        <w:spacing w:before="120" w:after="120"/>
        <w:jc w:val="both"/>
      </w:pPr>
      <w:r>
        <w:rPr>
          <w:shd w:val="clear" w:color="auto" w:fill="FEFEFE"/>
        </w:rPr>
        <w:t>З метою забезпечення участі громадськості у вирішенні питань місцевого значення при органах місцевого самоврядування можуть утворюватис</w:t>
      </w:r>
      <w:r>
        <w:rPr>
          <w:shd w:val="clear" w:color="auto" w:fill="FEFEFE"/>
        </w:rPr>
        <w:t xml:space="preserve">я консультативні, дорадчі та інші допоміжні органи, рішення яких мають рекомендаційний характер та є обов’язковими для розгляду відповідними органами і посадовими особами місцевого самоврядування. </w:t>
      </w:r>
    </w:p>
    <w:p w:rsidR="0031793A" w:rsidRDefault="00D6533C">
      <w:pPr>
        <w:spacing w:before="120" w:after="120"/>
        <w:ind w:firstLine="1"/>
        <w:jc w:val="both"/>
        <w:rPr>
          <w:shd w:val="clear" w:color="auto" w:fill="FEFEFE"/>
        </w:rPr>
      </w:pPr>
      <w:r>
        <w:rPr>
          <w:color w:val="202124"/>
        </w:rPr>
        <w:t>Створені Громадська рада, рада підприємців та молодіжна ра</w:t>
      </w:r>
      <w:r>
        <w:rPr>
          <w:color w:val="202124"/>
        </w:rPr>
        <w:t>да при Ніжинській міській раді</w:t>
      </w:r>
    </w:p>
    <w:p w:rsidR="0031793A" w:rsidRDefault="00D6533C">
      <w:pPr>
        <w:spacing w:before="120" w:after="120"/>
        <w:ind w:firstLine="1"/>
        <w:jc w:val="both"/>
        <w:rPr>
          <w:shd w:val="clear" w:color="auto" w:fill="FEFEFE"/>
        </w:rPr>
      </w:pPr>
      <w:r>
        <w:t>Створені органи самоорганізації населення</w:t>
      </w:r>
      <w:r>
        <w:rPr>
          <w:shd w:val="clear" w:color="auto" w:fill="FEFEFE"/>
        </w:rPr>
        <w:t>. Створені приймальні (на місці розташування</w:t>
      </w:r>
      <w:r>
        <w:t xml:space="preserve">     </w:t>
      </w:r>
      <w:r>
        <w:rPr>
          <w:shd w:val="clear" w:color="auto" w:fill="FEFEFE"/>
        </w:rPr>
        <w:t>органів самоорганізації населення), які  взаємодіють  з посадовими особами ОМС , які постійно перебувають на території мікрорайону (від</w:t>
      </w:r>
      <w:r>
        <w:rPr>
          <w:shd w:val="clear" w:color="auto" w:fill="FEFEFE"/>
        </w:rPr>
        <w:t>далені робочі місця), та здійснюють певні функції, в тому числі контроль за станом благоустрою.</w:t>
      </w:r>
    </w:p>
    <w:p w:rsidR="0031793A" w:rsidRDefault="0031793A">
      <w:pPr>
        <w:spacing w:before="120" w:after="120"/>
        <w:ind w:firstLine="141"/>
        <w:jc w:val="both"/>
        <w:rPr>
          <w:shd w:val="clear" w:color="auto" w:fill="FEFEFE"/>
        </w:rPr>
      </w:pPr>
    </w:p>
    <w:p w:rsidR="0031793A" w:rsidRDefault="00D6533C">
      <w:pPr>
        <w:pStyle w:val="2"/>
        <w:numPr>
          <w:ilvl w:val="2"/>
          <w:numId w:val="5"/>
        </w:numPr>
        <w:spacing w:line="240" w:lineRule="auto"/>
        <w:ind w:left="426" w:hanging="426"/>
      </w:pPr>
      <w:bookmarkStart w:id="14" w:name="_heading=h.2p2csry" w:colFirst="0" w:colLast="0"/>
      <w:bookmarkEnd w:id="14"/>
      <w:r>
        <w:t>Рада та постійні комісії ради</w:t>
      </w:r>
    </w:p>
    <w:p w:rsidR="0031793A" w:rsidRDefault="00D6533C">
      <w:pPr>
        <w:ind w:firstLine="1"/>
        <w:jc w:val="both"/>
      </w:pPr>
      <w:r>
        <w:t xml:space="preserve">Територіальна громада має єдиний представницький орган – Ніжинську міську раду чисельністю 38 депутатів  (далі – рада). Вибори відбулися 25.10.2020 року. </w:t>
      </w:r>
      <w:r>
        <w:rPr>
          <w:vertAlign w:val="superscript"/>
        </w:rPr>
        <w:footnoteReference w:id="6"/>
      </w:r>
    </w:p>
    <w:p w:rsidR="0031793A" w:rsidRDefault="0031793A">
      <w:pPr>
        <w:jc w:val="both"/>
        <w:rPr>
          <w:color w:val="292B2C"/>
        </w:rPr>
      </w:pPr>
    </w:p>
    <w:p w:rsidR="0031793A" w:rsidRDefault="00D6533C">
      <w:pPr>
        <w:jc w:val="both"/>
        <w:rPr>
          <w:color w:val="292B2C"/>
        </w:rPr>
      </w:pPr>
      <w:r>
        <w:rPr>
          <w:color w:val="292B2C"/>
        </w:rPr>
        <w:t xml:space="preserve">Постійні комісії утворені рішенням ради від 17.11.2020 </w:t>
      </w:r>
      <w:r>
        <w:rPr>
          <w:color w:val="292B2C"/>
          <w:vertAlign w:val="superscript"/>
        </w:rPr>
        <w:footnoteReference w:id="7"/>
      </w:r>
      <w:r>
        <w:rPr>
          <w:color w:val="292B2C"/>
        </w:rPr>
        <w:t xml:space="preserve"> та затверджено положення про них. </w:t>
      </w:r>
    </w:p>
    <w:p w:rsidR="0031793A" w:rsidRDefault="00D6533C">
      <w:pPr>
        <w:jc w:val="both"/>
        <w:rPr>
          <w:color w:val="292B2C"/>
        </w:rPr>
      </w:pPr>
      <w:r>
        <w:rPr>
          <w:color w:val="292B2C"/>
        </w:rPr>
        <w:t>1.Постійна комісія міської ради з питань житлово-комунального господарства, транспорту і зв’язку та енергозбереження;</w:t>
      </w:r>
    </w:p>
    <w:p w:rsidR="0031793A" w:rsidRDefault="00D6533C">
      <w:pPr>
        <w:jc w:val="both"/>
        <w:rPr>
          <w:color w:val="292B2C"/>
        </w:rPr>
      </w:pPr>
      <w:r>
        <w:rPr>
          <w:color w:val="292B2C"/>
        </w:rPr>
        <w:t>2.Постійна комісія міської ради з питань регулювання земельних відносин, архітектури, будівництва та охорони навколишнього середовища;</w:t>
      </w:r>
    </w:p>
    <w:p w:rsidR="0031793A" w:rsidRDefault="00D6533C">
      <w:pPr>
        <w:jc w:val="both"/>
        <w:rPr>
          <w:color w:val="292B2C"/>
        </w:rPr>
      </w:pPr>
      <w:r>
        <w:rPr>
          <w:color w:val="292B2C"/>
        </w:rPr>
        <w:t>3.П</w:t>
      </w:r>
      <w:r>
        <w:rPr>
          <w:color w:val="292B2C"/>
        </w:rPr>
        <w:t>остійна комісія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rsidR="0031793A" w:rsidRDefault="00D6533C">
      <w:pPr>
        <w:jc w:val="both"/>
        <w:rPr>
          <w:color w:val="292B2C"/>
        </w:rPr>
      </w:pPr>
      <w:r>
        <w:rPr>
          <w:color w:val="292B2C"/>
        </w:rPr>
        <w:t>4.Постійна комісія міської ради з питань  освіти, охорони здоров’я</w:t>
      </w:r>
      <w:r>
        <w:rPr>
          <w:color w:val="292B2C"/>
        </w:rPr>
        <w:t>, соціального захисту, культури, туризму, молодіжної політики та спорту;</w:t>
      </w:r>
    </w:p>
    <w:p w:rsidR="0031793A" w:rsidRDefault="00D6533C">
      <w:pPr>
        <w:jc w:val="both"/>
        <w:rPr>
          <w:color w:val="292B2C"/>
        </w:rPr>
      </w:pPr>
      <w:r>
        <w:rPr>
          <w:color w:val="292B2C"/>
        </w:rPr>
        <w:t>5.Постійна комісія міської ради з питань соціально-економічного розвитку, підприємництва, інвестиційної діяльності, комунальної власності, бюджету та фінансів;</w:t>
      </w:r>
    </w:p>
    <w:p w:rsidR="0031793A" w:rsidRDefault="00D6533C">
      <w:pPr>
        <w:jc w:val="both"/>
        <w:rPr>
          <w:color w:val="292B2C"/>
        </w:rPr>
      </w:pPr>
      <w:r>
        <w:rPr>
          <w:color w:val="292B2C"/>
        </w:rPr>
        <w:t>Постійна комісія з пита</w:t>
      </w:r>
      <w:r>
        <w:rPr>
          <w:color w:val="292B2C"/>
        </w:rPr>
        <w:t>нь соціально-економічного розвитку, підприємництва, інвестиційної діяльності, комунальної власності, бюджету та фінансів :</w:t>
      </w:r>
    </w:p>
    <w:p w:rsidR="0031793A" w:rsidRDefault="00D6533C">
      <w:pPr>
        <w:jc w:val="both"/>
        <w:rPr>
          <w:color w:val="292B2C"/>
        </w:rPr>
      </w:pPr>
      <w:r>
        <w:rPr>
          <w:color w:val="292B2C"/>
        </w:rPr>
        <w:t xml:space="preserve">1. Попередньо розглядає  винесені виконавчим  комітетом на  затвердження  програму  соціально-економічного  розвитку  міста, проект  </w:t>
      </w:r>
      <w:r>
        <w:rPr>
          <w:color w:val="292B2C"/>
        </w:rPr>
        <w:t>місцевого бюджету  на новий  бюджетний  рік,  внесення  змін  до  бюджету,   звіти  про  виконання  бюджету  ТГ,  пояснювальні  записки та інші матеріали.</w:t>
      </w:r>
    </w:p>
    <w:p w:rsidR="0031793A" w:rsidRDefault="00D6533C">
      <w:pPr>
        <w:jc w:val="both"/>
        <w:rPr>
          <w:color w:val="292B2C"/>
        </w:rPr>
      </w:pPr>
      <w:r>
        <w:rPr>
          <w:color w:val="292B2C"/>
        </w:rPr>
        <w:t xml:space="preserve">2. Надає  пропозиції  міській  раді  з  питань  встановлення  розмірів    ставок  місцевих  податків </w:t>
      </w:r>
      <w:r>
        <w:rPr>
          <w:color w:val="292B2C"/>
        </w:rPr>
        <w:t xml:space="preserve">і  зборів   у  межах,  визначених  законом,  та  надання  відповідно  до  чинного  законодавства  пільг  по  їх  сплаті.   </w:t>
      </w:r>
    </w:p>
    <w:p w:rsidR="0031793A" w:rsidRDefault="00D6533C">
      <w:pPr>
        <w:jc w:val="both"/>
        <w:rPr>
          <w:color w:val="292B2C"/>
        </w:rPr>
      </w:pPr>
      <w:r>
        <w:rPr>
          <w:color w:val="292B2C"/>
        </w:rPr>
        <w:t>3. Розглядає питання реалізації державної регуляторної політики.</w:t>
      </w:r>
    </w:p>
    <w:p w:rsidR="0031793A" w:rsidRDefault="00D6533C">
      <w:pPr>
        <w:jc w:val="both"/>
        <w:rPr>
          <w:color w:val="292B2C"/>
        </w:rPr>
      </w:pPr>
      <w:r>
        <w:rPr>
          <w:color w:val="292B2C"/>
        </w:rPr>
        <w:t>4. Ініціює  та  вносить  пропозиції  щодо  розширення бази оподатку</w:t>
      </w:r>
      <w:r>
        <w:rPr>
          <w:color w:val="292B2C"/>
        </w:rPr>
        <w:t>вання, вишукання нових  джерел  надходжень  до  бюджету  міської об’єднаної територіальної громади.</w:t>
      </w:r>
    </w:p>
    <w:p w:rsidR="0031793A" w:rsidRDefault="00D6533C">
      <w:pPr>
        <w:jc w:val="both"/>
        <w:rPr>
          <w:color w:val="292B2C"/>
        </w:rPr>
      </w:pPr>
      <w:r>
        <w:rPr>
          <w:color w:val="292B2C"/>
        </w:rPr>
        <w:t>5. Вивчає  діяльність підзвітних та  підконтрольних раді  та виконавчому  комітету  установ та організацій.</w:t>
      </w:r>
    </w:p>
    <w:p w:rsidR="0031793A" w:rsidRDefault="00D6533C">
      <w:pPr>
        <w:jc w:val="both"/>
        <w:rPr>
          <w:color w:val="292B2C"/>
        </w:rPr>
      </w:pPr>
      <w:r>
        <w:rPr>
          <w:color w:val="292B2C"/>
        </w:rPr>
        <w:t xml:space="preserve"> 6. Сприяє розгляду питань та пропозицій, що сто</w:t>
      </w:r>
      <w:r>
        <w:rPr>
          <w:color w:val="292B2C"/>
        </w:rPr>
        <w:t>суються підтримки діяльності підприємств міської об’єднаної територіальної громади.</w:t>
      </w:r>
    </w:p>
    <w:p w:rsidR="0031793A" w:rsidRDefault="00D6533C">
      <w:pPr>
        <w:jc w:val="both"/>
        <w:rPr>
          <w:color w:val="292B2C"/>
        </w:rPr>
      </w:pPr>
      <w:r>
        <w:rPr>
          <w:color w:val="292B2C"/>
        </w:rPr>
        <w:t>7. Розглядає  перед  поданням  на сесію  міської ради  проекти  міських цільових  програм та внесення змін до них.</w:t>
      </w:r>
    </w:p>
    <w:p w:rsidR="0031793A" w:rsidRDefault="00D6533C">
      <w:pPr>
        <w:jc w:val="both"/>
        <w:rPr>
          <w:color w:val="292B2C"/>
        </w:rPr>
      </w:pPr>
      <w:r>
        <w:rPr>
          <w:color w:val="292B2C"/>
        </w:rPr>
        <w:t xml:space="preserve">8. Сприяє створенню в  міській об’єднаній територіальній </w:t>
      </w:r>
      <w:r>
        <w:rPr>
          <w:color w:val="292B2C"/>
        </w:rPr>
        <w:t>громаді  умов для  надходження  інвестицій.</w:t>
      </w:r>
    </w:p>
    <w:p w:rsidR="0031793A" w:rsidRDefault="00D6533C">
      <w:pPr>
        <w:jc w:val="both"/>
        <w:rPr>
          <w:color w:val="292B2C"/>
        </w:rPr>
      </w:pPr>
      <w:r>
        <w:rPr>
          <w:color w:val="292B2C"/>
        </w:rPr>
        <w:t xml:space="preserve"> 9.   Вносить  свої  пропозиції з вищезазначених питань, готує  висновки,   виступає  на  сесіях  із  співдоповідями.</w:t>
      </w:r>
    </w:p>
    <w:p w:rsidR="0031793A" w:rsidRDefault="00D6533C">
      <w:pPr>
        <w:jc w:val="both"/>
        <w:rPr>
          <w:color w:val="292B2C"/>
        </w:rPr>
      </w:pPr>
      <w:r>
        <w:rPr>
          <w:color w:val="292B2C"/>
        </w:rPr>
        <w:t>10. Здійснює  контроль:</w:t>
      </w:r>
    </w:p>
    <w:p w:rsidR="0031793A" w:rsidRDefault="00D6533C">
      <w:pPr>
        <w:jc w:val="both"/>
        <w:rPr>
          <w:color w:val="292B2C"/>
        </w:rPr>
      </w:pPr>
      <w:r>
        <w:rPr>
          <w:color w:val="292B2C"/>
        </w:rPr>
        <w:t xml:space="preserve">          </w:t>
      </w:r>
      <w:r>
        <w:rPr>
          <w:color w:val="292B2C"/>
        </w:rPr>
        <w:tab/>
        <w:t>- за  наданням в оренду приміщень та обладнання, що належат</w:t>
      </w:r>
      <w:r>
        <w:rPr>
          <w:color w:val="292B2C"/>
        </w:rPr>
        <w:t>ь до міської комунальної власності;</w:t>
      </w:r>
    </w:p>
    <w:p w:rsidR="0031793A" w:rsidRDefault="00D6533C">
      <w:pPr>
        <w:jc w:val="both"/>
        <w:rPr>
          <w:color w:val="292B2C"/>
        </w:rPr>
      </w:pPr>
      <w:r>
        <w:rPr>
          <w:color w:val="292B2C"/>
        </w:rPr>
        <w:t xml:space="preserve">         </w:t>
      </w:r>
      <w:r>
        <w:rPr>
          <w:color w:val="292B2C"/>
        </w:rPr>
        <w:tab/>
        <w:t>- за виконанням рішення про місцевий  бюджет;</w:t>
      </w:r>
    </w:p>
    <w:p w:rsidR="0031793A" w:rsidRDefault="00D6533C">
      <w:pPr>
        <w:jc w:val="both"/>
        <w:rPr>
          <w:color w:val="292B2C"/>
        </w:rPr>
      </w:pPr>
      <w:r>
        <w:rPr>
          <w:color w:val="292B2C"/>
        </w:rPr>
        <w:t xml:space="preserve">         </w:t>
      </w:r>
      <w:r>
        <w:rPr>
          <w:color w:val="292B2C"/>
        </w:rPr>
        <w:tab/>
        <w:t>- за отриманням суб’єктами малого та середнього бізнесу адміністративних послуг;</w:t>
      </w:r>
    </w:p>
    <w:p w:rsidR="0031793A" w:rsidRDefault="00D6533C">
      <w:pPr>
        <w:jc w:val="both"/>
        <w:rPr>
          <w:color w:val="292B2C"/>
        </w:rPr>
      </w:pPr>
      <w:r>
        <w:rPr>
          <w:color w:val="292B2C"/>
        </w:rPr>
        <w:t xml:space="preserve">         </w:t>
      </w:r>
      <w:r>
        <w:rPr>
          <w:color w:val="292B2C"/>
        </w:rPr>
        <w:tab/>
        <w:t xml:space="preserve">- за проведенням  у місті   конкурсів  інноваційних  проектів  </w:t>
      </w:r>
      <w:r>
        <w:rPr>
          <w:color w:val="292B2C"/>
        </w:rPr>
        <w:t>суб’єктів  малого  та  середнього  бізнесу;</w:t>
      </w:r>
    </w:p>
    <w:p w:rsidR="0031793A" w:rsidRDefault="00D6533C">
      <w:pPr>
        <w:jc w:val="left"/>
        <w:rPr>
          <w:color w:val="292B2C"/>
        </w:rPr>
      </w:pPr>
      <w:r>
        <w:rPr>
          <w:color w:val="292B2C"/>
        </w:rPr>
        <w:t xml:space="preserve">        </w:t>
      </w:r>
      <w:r>
        <w:rPr>
          <w:color w:val="292B2C"/>
        </w:rPr>
        <w:tab/>
        <w:t>- за  станом  фінансового  забезпечення  програми  сприяння  розвитку  малого  та  середнього бізнесу  за  рахунок коштів місцевого  бюджету.</w:t>
      </w:r>
    </w:p>
    <w:p w:rsidR="0031793A" w:rsidRDefault="00D6533C">
      <w:pPr>
        <w:jc w:val="both"/>
        <w:rPr>
          <w:color w:val="292B2C"/>
        </w:rPr>
      </w:pPr>
      <w:r>
        <w:rPr>
          <w:color w:val="292B2C"/>
        </w:rPr>
        <w:t>11. Здійснює попередній розгляд питань володіння, користуванн</w:t>
      </w:r>
      <w:r>
        <w:rPr>
          <w:color w:val="292B2C"/>
        </w:rPr>
        <w:t>я та розпорядження об'єктами права комунальної власності, в тому числі, всіх майнових операцій, передачі цих об'єктів в постійне або тимчасове користування, оренди, продажу і купівлі, використання як застави, відчуження, умов використання та фінансування о</w:t>
      </w:r>
      <w:r>
        <w:rPr>
          <w:color w:val="292B2C"/>
        </w:rPr>
        <w:t xml:space="preserve">б'єктів, що приватизуються, передаються у користування і оренду.  </w:t>
      </w:r>
    </w:p>
    <w:p w:rsidR="0031793A" w:rsidRDefault="00D6533C">
      <w:pPr>
        <w:jc w:val="both"/>
        <w:rPr>
          <w:color w:val="292B2C"/>
        </w:rPr>
      </w:pPr>
      <w:r>
        <w:rPr>
          <w:color w:val="292B2C"/>
        </w:rPr>
        <w:t xml:space="preserve">12.Аналізує перелік об'єктів комунальної власності, які підлягають приватизації, контролює хід виконання цих програм, розглядає звіти про результати відчуження комунального майна. </w:t>
      </w:r>
    </w:p>
    <w:p w:rsidR="0031793A" w:rsidRDefault="00D6533C">
      <w:pPr>
        <w:jc w:val="both"/>
        <w:rPr>
          <w:color w:val="292B2C"/>
        </w:rPr>
      </w:pPr>
      <w:r>
        <w:rPr>
          <w:color w:val="292B2C"/>
        </w:rPr>
        <w:t>13. Пров</w:t>
      </w:r>
      <w:r>
        <w:rPr>
          <w:color w:val="292B2C"/>
        </w:rPr>
        <w:t>одить підготовку та попередній розгляд питань про доцільність, порядок та умови відчуження об'єктів права комунальної власності.</w:t>
      </w:r>
    </w:p>
    <w:p w:rsidR="0031793A" w:rsidRDefault="00D6533C">
      <w:pPr>
        <w:jc w:val="both"/>
        <w:rPr>
          <w:color w:val="292B2C"/>
        </w:rPr>
      </w:pPr>
      <w:r>
        <w:rPr>
          <w:color w:val="292B2C"/>
        </w:rPr>
        <w:t>14.Контролює підготовку до приватизації, хід роздержавлення та приватизації об'єктів, які знаходяться в комунальній власності.</w:t>
      </w:r>
    </w:p>
    <w:p w:rsidR="0031793A" w:rsidRDefault="00D6533C">
      <w:pPr>
        <w:jc w:val="both"/>
        <w:rPr>
          <w:color w:val="292B2C"/>
        </w:rPr>
      </w:pPr>
      <w:r>
        <w:rPr>
          <w:color w:val="292B2C"/>
        </w:rPr>
        <w:t>15.Погоджує рішення міської ради, виконавчого комітету з питань володіння, користування та розпорядження майном комунальної власності, з житлово-комунальних питань, транспорту, зв'язку та охорони навколишнього середовища</w:t>
      </w:r>
    </w:p>
    <w:p w:rsidR="0031793A" w:rsidRDefault="00D6533C">
      <w:pPr>
        <w:jc w:val="both"/>
        <w:rPr>
          <w:color w:val="292B2C"/>
        </w:rPr>
      </w:pPr>
      <w:r>
        <w:rPr>
          <w:color w:val="292B2C"/>
        </w:rPr>
        <w:t>16.Члени комісії мають право безпер</w:t>
      </w:r>
      <w:r>
        <w:rPr>
          <w:color w:val="292B2C"/>
        </w:rPr>
        <w:t>ешкодно бути присутніми на аукціонах та конкурсах з питань приватизації об'єктів комунальної власності.</w:t>
      </w:r>
    </w:p>
    <w:p w:rsidR="0031793A" w:rsidRDefault="00D6533C">
      <w:pPr>
        <w:spacing w:after="160" w:line="256" w:lineRule="auto"/>
        <w:jc w:val="both"/>
        <w:rPr>
          <w:color w:val="292B2C"/>
        </w:rPr>
      </w:pPr>
      <w:r>
        <w:rPr>
          <w:color w:val="292B2C"/>
        </w:rPr>
        <w:t>17. Проводить моніторинг інвестиційно-привабливих проектів міста, вносить власні пропозиції на розгляд ради.</w:t>
      </w:r>
    </w:p>
    <w:p w:rsidR="0031793A" w:rsidRDefault="00D6533C">
      <w:pPr>
        <w:spacing w:after="160"/>
        <w:jc w:val="both"/>
        <w:rPr>
          <w:vertAlign w:val="superscript"/>
        </w:rPr>
      </w:pPr>
      <w:r>
        <w:t xml:space="preserve">Порядок діяльності Ніжинської міської ради </w:t>
      </w:r>
      <w:r>
        <w:t xml:space="preserve">    , депутатів міської ради, органів та посадових осіб міської ради, порядок скликання сесій міської ради, підготовки і розгляду питань порядку денного сесій та з інших питань закріплені у Регламенті ради</w:t>
      </w:r>
      <w:r>
        <w:rPr>
          <w:vertAlign w:val="superscript"/>
        </w:rPr>
        <w:footnoteReference w:id="8"/>
      </w:r>
    </w:p>
    <w:p w:rsidR="0031793A" w:rsidRDefault="0031793A">
      <w:pPr>
        <w:spacing w:after="160"/>
        <w:jc w:val="both"/>
        <w:rPr>
          <w:vertAlign w:val="superscript"/>
        </w:rPr>
      </w:pPr>
    </w:p>
    <w:p w:rsidR="0031793A" w:rsidRDefault="00D6533C">
      <w:pPr>
        <w:pStyle w:val="2"/>
        <w:numPr>
          <w:ilvl w:val="2"/>
          <w:numId w:val="5"/>
        </w:numPr>
        <w:spacing w:line="240" w:lineRule="auto"/>
        <w:ind w:left="426" w:hanging="426"/>
        <w:jc w:val="left"/>
      </w:pPr>
      <w:bookmarkStart w:id="15" w:name="_heading=h.147n2zr" w:colFirst="0" w:colLast="0"/>
      <w:bookmarkEnd w:id="15"/>
      <w:r>
        <w:t>Міський  голова</w:t>
      </w:r>
    </w:p>
    <w:p w:rsidR="0031793A" w:rsidRDefault="00D6533C">
      <w:pPr>
        <w:spacing w:before="120" w:after="120"/>
        <w:ind w:firstLine="1"/>
        <w:jc w:val="both"/>
      </w:pPr>
      <w:r>
        <w:t>На місцевих виборах 25.10.2020 р</w:t>
      </w:r>
      <w:r>
        <w:t xml:space="preserve">оку міським головою обрано Кодолу Олександра Михайловича. </w:t>
      </w:r>
      <w:r>
        <w:rPr>
          <w:vertAlign w:val="superscript"/>
        </w:rPr>
        <w:footnoteReference w:id="9"/>
      </w:r>
      <w:r>
        <w:t xml:space="preserve"> Голова набув повноважень 17 листопада 2020 року.</w:t>
      </w:r>
    </w:p>
    <w:p w:rsidR="0031793A" w:rsidRDefault="00D6533C">
      <w:pPr>
        <w:spacing w:before="120" w:after="120"/>
        <w:ind w:firstLine="1"/>
        <w:jc w:val="both"/>
      </w:pPr>
      <w:r>
        <w:t>Міський голова здійснює організацію роботи ради, виконавчого комітету, підпис рішень ради та виконавчого комітету, укладає від імені територіальної</w:t>
      </w:r>
      <w:r>
        <w:t xml:space="preserve"> громади, ради та виконавчого комітету договори. Перелік повноважень голови наведено в ст.42 ЗУ про Місцеве самоврядування в Україні від 21.05.1997 № 280/97-ВР.</w:t>
      </w:r>
    </w:p>
    <w:p w:rsidR="0031793A" w:rsidRDefault="00D6533C">
      <w:pPr>
        <w:spacing w:before="120" w:after="120"/>
        <w:ind w:firstLine="1"/>
        <w:jc w:val="both"/>
      </w:pPr>
      <w:r>
        <w:t>Розпорядженням голови від 1 грудня 2020 року затверджено розподіл обов'язків між заступниками</w:t>
      </w:r>
      <w:r>
        <w:rPr>
          <w:vertAlign w:val="superscript"/>
        </w:rPr>
        <w:footnoteReference w:id="10"/>
      </w:r>
      <w:r>
        <w:t>.</w:t>
      </w:r>
    </w:p>
    <w:p w:rsidR="0031793A" w:rsidRDefault="00D6533C">
      <w:pPr>
        <w:pStyle w:val="2"/>
        <w:numPr>
          <w:ilvl w:val="2"/>
          <w:numId w:val="5"/>
        </w:numPr>
        <w:spacing w:line="240" w:lineRule="auto"/>
        <w:ind w:left="426" w:hanging="426"/>
        <w:jc w:val="left"/>
      </w:pPr>
      <w:bookmarkStart w:id="16" w:name="_heading=h.23ckvvd" w:colFirst="0" w:colLast="0"/>
      <w:bookmarkEnd w:id="16"/>
      <w:r>
        <w:t>Старости</w:t>
      </w:r>
    </w:p>
    <w:p w:rsidR="0031793A" w:rsidRDefault="00D6533C">
      <w:pPr>
        <w:jc w:val="both"/>
      </w:pPr>
      <w:r>
        <w:t>Рішенням Ніжинської міської ради від 20 листопада 2020 року затверджено положення про старост</w:t>
      </w:r>
      <w:r>
        <w:rPr>
          <w:vertAlign w:val="superscript"/>
        </w:rPr>
        <w:footnoteReference w:id="11"/>
      </w:r>
      <w:r>
        <w:t>, зокрема визначені посадові особи.  Старости    беруть участь у підготовці проєкту бюджету громади в частині фінансування програм, що реалізуються на т</w:t>
      </w:r>
      <w:r>
        <w:t xml:space="preserve">ериторії старостинського округу.                         </w:t>
      </w:r>
    </w:p>
    <w:p w:rsidR="0031793A" w:rsidRDefault="00D6533C">
      <w:pPr>
        <w:jc w:val="both"/>
      </w:pPr>
      <w:r>
        <w:t xml:space="preserve"> Затверджено на посаду старости Кунашівсько-Переяслівського старостинського округу з 01 грудня 2020 року Пелехай Любов Миколаївну</w:t>
      </w:r>
      <w:r>
        <w:rPr>
          <w:vertAlign w:val="superscript"/>
        </w:rPr>
        <w:footnoteReference w:id="12"/>
      </w:r>
    </w:p>
    <w:p w:rsidR="0031793A" w:rsidRDefault="0031793A">
      <w:pPr>
        <w:jc w:val="both"/>
      </w:pPr>
    </w:p>
    <w:p w:rsidR="0031793A" w:rsidRDefault="00D6533C">
      <w:pPr>
        <w:pStyle w:val="2"/>
        <w:numPr>
          <w:ilvl w:val="2"/>
          <w:numId w:val="5"/>
        </w:numPr>
        <w:spacing w:line="240" w:lineRule="auto"/>
        <w:ind w:left="426" w:hanging="426"/>
        <w:jc w:val="left"/>
      </w:pPr>
      <w:bookmarkStart w:id="17" w:name="_heading=h.ihv636" w:colFirst="0" w:colLast="0"/>
      <w:bookmarkEnd w:id="17"/>
      <w:r>
        <w:t xml:space="preserve">Виконавчі органи ради. Організаційна схема підпорядкування. </w:t>
      </w:r>
    </w:p>
    <w:p w:rsidR="0031793A" w:rsidRDefault="00D6533C">
      <w:pPr>
        <w:jc w:val="both"/>
      </w:pPr>
      <w:r>
        <w:t>Викон</w:t>
      </w:r>
      <w:r>
        <w:t>авчий комітет Ніжинської міської ради  утворено рішенням сесії від 17 листопада 2020 року №7-1 / 2020 в кількості 7 осіб</w:t>
      </w:r>
      <w:r>
        <w:rPr>
          <w:vertAlign w:val="superscript"/>
        </w:rPr>
        <w:footnoteReference w:id="13"/>
      </w:r>
    </w:p>
    <w:p w:rsidR="0031793A" w:rsidRDefault="00D6533C">
      <w:pPr>
        <w:jc w:val="both"/>
      </w:pPr>
      <w:r>
        <w:t>Затверджено персональний склад виконавчого комітету Ніжинської міської ради Чернігівської області VIII, керівники виконавчих органів у</w:t>
      </w:r>
      <w:r>
        <w:t xml:space="preserve"> складі виконкому відсутні     . Староста не введена до складу виконавчого комітету на момент формування та була додана 27 листопада 2020 року</w:t>
      </w:r>
      <w:r>
        <w:rPr>
          <w:vertAlign w:val="superscript"/>
        </w:rPr>
        <w:footnoteReference w:id="14"/>
      </w:r>
      <w:r>
        <w:t xml:space="preserve"> після призначення. </w:t>
      </w:r>
    </w:p>
    <w:p w:rsidR="0031793A" w:rsidRDefault="00D6533C">
      <w:pPr>
        <w:jc w:val="both"/>
      </w:pPr>
      <w:r>
        <w:t xml:space="preserve">Чисельність та структура затверджена рішенням </w:t>
      </w:r>
      <w:r>
        <w:rPr>
          <w:vertAlign w:val="superscript"/>
        </w:rPr>
        <w:footnoteReference w:id="15"/>
      </w:r>
      <w:r>
        <w:t xml:space="preserve"> ради від 4 лютого 2021 року.</w:t>
      </w:r>
    </w:p>
    <w:p w:rsidR="0031793A" w:rsidRDefault="0031793A">
      <w:pPr>
        <w:jc w:val="both"/>
      </w:pPr>
    </w:p>
    <w:p w:rsidR="0031793A" w:rsidRDefault="0031793A">
      <w:pPr>
        <w:jc w:val="both"/>
      </w:pPr>
    </w:p>
    <w:p w:rsidR="0031793A" w:rsidRDefault="0031793A">
      <w:pPr>
        <w:jc w:val="both"/>
      </w:pPr>
    </w:p>
    <w:p w:rsidR="0031793A" w:rsidRDefault="00D6533C">
      <w:pPr>
        <w:jc w:val="both"/>
        <w:rPr>
          <w:i/>
          <w:color w:val="0070C0"/>
          <w:sz w:val="20"/>
          <w:szCs w:val="20"/>
        </w:rPr>
      </w:pPr>
      <w:r>
        <w:rPr>
          <w:i/>
          <w:color w:val="0070C0"/>
          <w:sz w:val="20"/>
          <w:szCs w:val="20"/>
        </w:rPr>
        <w:t xml:space="preserve">Рис. 1 Загальна структура виконавчого комітету ради та виконавчих органів ради </w:t>
      </w:r>
    </w:p>
    <w:p w:rsidR="0031793A" w:rsidRDefault="0031793A">
      <w:pPr>
        <w:jc w:val="both"/>
      </w:pPr>
    </w:p>
    <w:p w:rsidR="0031793A" w:rsidRDefault="00D6533C">
      <w:pPr>
        <w:spacing w:before="120" w:after="120"/>
        <w:ind w:firstLine="141"/>
        <w:jc w:val="both"/>
      </w:pPr>
      <w:r>
        <w:t xml:space="preserve">               </w:t>
      </w:r>
    </w:p>
    <w:p w:rsidR="0031793A" w:rsidRDefault="00D6533C">
      <w:pPr>
        <w:spacing w:before="120" w:after="120"/>
        <w:ind w:firstLine="141"/>
        <w:jc w:val="both"/>
      </w:pPr>
      <w:r>
        <w:rPr>
          <w:noProof/>
        </w:rPr>
        <mc:AlternateContent>
          <mc:Choice Requires="wpg">
            <w:drawing>
              <wp:inline distT="0" distB="0" distL="0" distR="0">
                <wp:extent cx="5486400" cy="2762184"/>
                <wp:effectExtent l="0" t="0" r="0" b="0"/>
                <wp:docPr id="371" name=""/>
                <wp:cNvGraphicFramePr/>
                <a:graphic xmlns:a="http://schemas.openxmlformats.org/drawingml/2006/main">
                  <a:graphicData uri="http://schemas.microsoft.com/office/word/2010/wordprocessingGroup">
                    <wpg:wgp>
                      <wpg:cNvGrpSpPr/>
                      <wpg:grpSpPr>
                        <a:xfrm>
                          <a:off x="0" y="0"/>
                          <a:ext cx="5486400" cy="2762184"/>
                          <a:chOff x="2602800" y="2398908"/>
                          <a:chExt cx="5486400" cy="2762184"/>
                        </a:xfrm>
                      </wpg:grpSpPr>
                      <wpg:grpSp>
                        <wpg:cNvPr id="1" name="Группа 1"/>
                        <wpg:cNvGrpSpPr/>
                        <wpg:grpSpPr>
                          <a:xfrm>
                            <a:off x="2602800" y="2398908"/>
                            <a:ext cx="5486400" cy="2762184"/>
                            <a:chOff x="2602800" y="2402050"/>
                            <a:chExt cx="5486400" cy="2755900"/>
                          </a:xfrm>
                        </wpg:grpSpPr>
                        <wps:wsp>
                          <wps:cNvPr id="2" name="Прямоугольник 2"/>
                          <wps:cNvSpPr/>
                          <wps:spPr>
                            <a:xfrm>
                              <a:off x="2602800" y="2402050"/>
                              <a:ext cx="5486400" cy="27559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3" name="Группа 3"/>
                          <wpg:cNvGrpSpPr/>
                          <wpg:grpSpPr>
                            <a:xfrm>
                              <a:off x="2602800" y="2402050"/>
                              <a:ext cx="5486400" cy="2755900"/>
                              <a:chOff x="2602800" y="2402050"/>
                              <a:chExt cx="5486400" cy="2755900"/>
                            </a:xfrm>
                          </wpg:grpSpPr>
                          <wps:wsp>
                            <wps:cNvPr id="4" name="Прямоугольник 4"/>
                            <wps:cNvSpPr/>
                            <wps:spPr>
                              <a:xfrm>
                                <a:off x="2602800" y="2402050"/>
                                <a:ext cx="5486400" cy="27559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5" name="Группа 5"/>
                            <wpg:cNvGrpSpPr/>
                            <wpg:grpSpPr>
                              <a:xfrm>
                                <a:off x="2602800" y="2402050"/>
                                <a:ext cx="5486400" cy="2755900"/>
                                <a:chOff x="2602800" y="2402050"/>
                                <a:chExt cx="5486400" cy="2755900"/>
                              </a:xfrm>
                            </wpg:grpSpPr>
                            <wps:wsp>
                              <wps:cNvPr id="6" name="Прямоугольник 6"/>
                              <wps:cNvSpPr/>
                              <wps:spPr>
                                <a:xfrm>
                                  <a:off x="2602800" y="2402050"/>
                                  <a:ext cx="5486400" cy="27559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7" name="Группа 7"/>
                              <wpg:cNvGrpSpPr/>
                              <wpg:grpSpPr>
                                <a:xfrm>
                                  <a:off x="2602800" y="2402050"/>
                                  <a:ext cx="5486400" cy="2755900"/>
                                  <a:chOff x="0" y="0"/>
                                  <a:chExt cx="5486400" cy="3200400"/>
                                </a:xfrm>
                              </wpg:grpSpPr>
                              <wps:wsp>
                                <wps:cNvPr id="8" name="Прямоугольник 8"/>
                                <wps:cNvSpPr/>
                                <wps:spPr>
                                  <a:xfrm>
                                    <a:off x="0" y="0"/>
                                    <a:ext cx="5486400" cy="32004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9" name="Группа 9"/>
                                <wpg:cNvGrpSpPr/>
                                <wpg:grpSpPr>
                                  <a:xfrm>
                                    <a:off x="0" y="0"/>
                                    <a:ext cx="5486400" cy="3200400"/>
                                    <a:chOff x="0" y="0"/>
                                    <a:chExt cx="5486400" cy="3200400"/>
                                  </a:xfrm>
                                </wpg:grpSpPr>
                                <wps:wsp>
                                  <wps:cNvPr id="10" name="Прямоугольник 10"/>
                                  <wps:cNvSpPr/>
                                  <wps:spPr>
                                    <a:xfrm>
                                      <a:off x="0" y="0"/>
                                      <a:ext cx="5486400" cy="3200400"/>
                                    </a:xfrm>
                                    <a:prstGeom prst="rect">
                                      <a:avLst/>
                                    </a:prstGeom>
                                    <a:no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11" name="Полилиния 11"/>
                                  <wps:cNvSpPr/>
                                  <wps:spPr>
                                    <a:xfrm>
                                      <a:off x="1960382" y="1600200"/>
                                      <a:ext cx="349814" cy="1333135"/>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12" name="Прямоугольник 12"/>
                                  <wps:cNvSpPr/>
                                  <wps:spPr>
                                    <a:xfrm>
                                      <a:off x="2100833" y="2232311"/>
                                      <a:ext cx="68913" cy="68913"/>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13" name="Полилиния 13"/>
                                  <wps:cNvSpPr/>
                                  <wps:spPr>
                                    <a:xfrm>
                                      <a:off x="1960382" y="1600200"/>
                                      <a:ext cx="349814" cy="666567"/>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14" name="Прямоугольник 14"/>
                                  <wps:cNvSpPr/>
                                  <wps:spPr>
                                    <a:xfrm>
                                      <a:off x="2116470" y="1914664"/>
                                      <a:ext cx="37639" cy="37639"/>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15" name="Полилиния 15"/>
                                  <wps:cNvSpPr/>
                                  <wps:spPr>
                                    <a:xfrm>
                                      <a:off x="1960382" y="1554480"/>
                                      <a:ext cx="349814" cy="91440"/>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16" name="Прямоугольник 16"/>
                                  <wps:cNvSpPr/>
                                  <wps:spPr>
                                    <a:xfrm>
                                      <a:off x="2126544" y="1591454"/>
                                      <a:ext cx="17490" cy="17490"/>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17" name="Полилиния 17"/>
                                  <wps:cNvSpPr/>
                                  <wps:spPr>
                                    <a:xfrm>
                                      <a:off x="1960382" y="933632"/>
                                      <a:ext cx="349814" cy="666567"/>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18" name="Прямоугольник 18"/>
                                  <wps:cNvSpPr/>
                                  <wps:spPr>
                                    <a:xfrm>
                                      <a:off x="2116470" y="1248096"/>
                                      <a:ext cx="37639" cy="37639"/>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19" name="Полилиния 19"/>
                                  <wps:cNvSpPr/>
                                  <wps:spPr>
                                    <a:xfrm>
                                      <a:off x="1960382" y="267064"/>
                                      <a:ext cx="349814" cy="1333135"/>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20" name="Прямоугольник 20"/>
                                  <wps:cNvSpPr/>
                                  <wps:spPr>
                                    <a:xfrm>
                                      <a:off x="2100833" y="899175"/>
                                      <a:ext cx="68913" cy="68913"/>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21" name="Прямоугольник 21"/>
                                  <wps:cNvSpPr/>
                                  <wps:spPr>
                                    <a:xfrm rot="-5400000">
                                      <a:off x="290455" y="1333572"/>
                                      <a:ext cx="2806600" cy="533254"/>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22" name="Прямоугольник 22"/>
                                  <wps:cNvSpPr/>
                                  <wps:spPr>
                                    <a:xfrm rot="-5400000">
                                      <a:off x="290455" y="1333572"/>
                                      <a:ext cx="2806600" cy="533254"/>
                                    </a:xfrm>
                                    <a:prstGeom prst="rect">
                                      <a:avLst/>
                                    </a:prstGeom>
                                    <a:noFill/>
                                    <a:ln>
                                      <a:noFill/>
                                    </a:ln>
                                  </wps:spPr>
                                  <wps:txbx>
                                    <w:txbxContent>
                                      <w:p w:rsidR="0031793A" w:rsidRDefault="00D6533C">
                                        <w:pPr>
                                          <w:spacing w:line="215" w:lineRule="auto"/>
                                          <w:ind w:hanging="141"/>
                                          <w:textDirection w:val="btLr"/>
                                        </w:pPr>
                                        <w:r>
                                          <w:rPr>
                                            <w:sz w:val="36"/>
                                          </w:rPr>
                                          <w:t>Апарат виконавчого комітету</w:t>
                                        </w:r>
                                      </w:p>
                                    </w:txbxContent>
                                  </wps:txbx>
                                  <wps:bodyPr spcFirstLastPara="1" wrap="square" lIns="11425" tIns="11425" rIns="11425" bIns="11425" anchor="ctr" anchorCtr="0">
                                    <a:noAutofit/>
                                  </wps:bodyPr>
                                </wps:wsp>
                                <wps:wsp>
                                  <wps:cNvPr id="23" name="Прямоугольник 23"/>
                                  <wps:cNvSpPr/>
                                  <wps:spPr>
                                    <a:xfrm>
                                      <a:off x="2310197" y="437"/>
                                      <a:ext cx="1749073" cy="533254"/>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24" name="Прямоугольник 24"/>
                                  <wps:cNvSpPr/>
                                  <wps:spPr>
                                    <a:xfrm>
                                      <a:off x="2310197" y="437"/>
                                      <a:ext cx="1749073" cy="533254"/>
                                    </a:xfrm>
                                    <a:prstGeom prst="rect">
                                      <a:avLst/>
                                    </a:prstGeom>
                                    <a:noFill/>
                                    <a:ln>
                                      <a:noFill/>
                                    </a:ln>
                                  </wps:spPr>
                                  <wps:txbx>
                                    <w:txbxContent>
                                      <w:p w:rsidR="0031793A" w:rsidRDefault="00D6533C">
                                        <w:pPr>
                                          <w:spacing w:line="215" w:lineRule="auto"/>
                                          <w:ind w:hanging="141"/>
                                          <w:textDirection w:val="btLr"/>
                                        </w:pPr>
                                        <w:r>
                                          <w:rPr>
                                            <w:b/>
                                            <w:sz w:val="20"/>
                                          </w:rPr>
                                          <w:t>Відділ з питань організації діяльності міської ради та її виконавчого комітету</w:t>
                                        </w:r>
                                      </w:p>
                                    </w:txbxContent>
                                  </wps:txbx>
                                  <wps:bodyPr spcFirstLastPara="1" wrap="square" lIns="6975" tIns="6975" rIns="6975" bIns="6975" anchor="ctr" anchorCtr="0">
                                    <a:noAutofit/>
                                  </wps:bodyPr>
                                </wps:wsp>
                                <wps:wsp>
                                  <wps:cNvPr id="25" name="Прямоугольник 25"/>
                                  <wps:cNvSpPr/>
                                  <wps:spPr>
                                    <a:xfrm>
                                      <a:off x="2310197" y="667005"/>
                                      <a:ext cx="1749073" cy="533254"/>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26" name="Прямоугольник 26"/>
                                  <wps:cNvSpPr/>
                                  <wps:spPr>
                                    <a:xfrm>
                                      <a:off x="2310197" y="667005"/>
                                      <a:ext cx="1749073" cy="533254"/>
                                    </a:xfrm>
                                    <a:prstGeom prst="rect">
                                      <a:avLst/>
                                    </a:prstGeom>
                                    <a:noFill/>
                                    <a:ln>
                                      <a:noFill/>
                                    </a:ln>
                                  </wps:spPr>
                                  <wps:txbx>
                                    <w:txbxContent>
                                      <w:p w:rsidR="0031793A" w:rsidRDefault="00D6533C">
                                        <w:pPr>
                                          <w:spacing w:line="215" w:lineRule="auto"/>
                                          <w:ind w:hanging="141"/>
                                          <w:textDirection w:val="btLr"/>
                                        </w:pPr>
                                        <w:r>
                                          <w:rPr>
                                            <w:b/>
                                          </w:rPr>
                                          <w:t xml:space="preserve">     В</w:t>
                                        </w:r>
                                        <w:r>
                                          <w:rPr>
                                            <w:b/>
                                            <w:sz w:val="20"/>
                                          </w:rPr>
                                          <w:t>ідділ з питань діловодства та роботи зі зверненнями громадян:</w:t>
                                        </w:r>
                                      </w:p>
                                    </w:txbxContent>
                                  </wps:txbx>
                                  <wps:bodyPr spcFirstLastPara="1" wrap="square" lIns="6975" tIns="6975" rIns="6975" bIns="6975" anchor="ctr" anchorCtr="0">
                                    <a:noAutofit/>
                                  </wps:bodyPr>
                                </wps:wsp>
                                <wps:wsp>
                                  <wps:cNvPr id="27" name="Прямоугольник 27"/>
                                  <wps:cNvSpPr/>
                                  <wps:spPr>
                                    <a:xfrm>
                                      <a:off x="2310197" y="1333572"/>
                                      <a:ext cx="1749073" cy="533254"/>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28" name="Прямоугольник 28"/>
                                  <wps:cNvSpPr/>
                                  <wps:spPr>
                                    <a:xfrm>
                                      <a:off x="2310197" y="1333572"/>
                                      <a:ext cx="1749073" cy="533254"/>
                                    </a:xfrm>
                                    <a:prstGeom prst="rect">
                                      <a:avLst/>
                                    </a:prstGeom>
                                    <a:noFill/>
                                    <a:ln>
                                      <a:noFill/>
                                    </a:ln>
                                  </wps:spPr>
                                  <wps:txbx>
                                    <w:txbxContent>
                                      <w:p w:rsidR="0031793A" w:rsidRDefault="00D6533C">
                                        <w:pPr>
                                          <w:spacing w:line="215" w:lineRule="auto"/>
                                          <w:ind w:hanging="141"/>
                                          <w:textDirection w:val="btLr"/>
                                        </w:pPr>
                                        <w:r>
                                          <w:rPr>
                                            <w:b/>
                                          </w:rPr>
                                          <w:t xml:space="preserve">    В</w:t>
                                        </w:r>
                                        <w:r>
                                          <w:rPr>
                                            <w:b/>
                                            <w:sz w:val="20"/>
                                          </w:rPr>
                                          <w:t>ідділ юридично -кадрового забезпечення:</w:t>
                                        </w:r>
                                      </w:p>
                                    </w:txbxContent>
                                  </wps:txbx>
                                  <wps:bodyPr spcFirstLastPara="1" wrap="square" lIns="6975" tIns="6975" rIns="6975" bIns="6975" anchor="ctr" anchorCtr="0">
                                    <a:noAutofit/>
                                  </wps:bodyPr>
                                </wps:wsp>
                                <wps:wsp>
                                  <wps:cNvPr id="29" name="Прямоугольник 29"/>
                                  <wps:cNvSpPr/>
                                  <wps:spPr>
                                    <a:xfrm>
                                      <a:off x="2310197" y="2000140"/>
                                      <a:ext cx="1749073" cy="533254"/>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0" name="Прямоугольник 30"/>
                                  <wps:cNvSpPr/>
                                  <wps:spPr>
                                    <a:xfrm>
                                      <a:off x="2310197" y="2000140"/>
                                      <a:ext cx="1749073" cy="533254"/>
                                    </a:xfrm>
                                    <a:prstGeom prst="rect">
                                      <a:avLst/>
                                    </a:prstGeom>
                                    <a:noFill/>
                                    <a:ln>
                                      <a:noFill/>
                                    </a:ln>
                                  </wps:spPr>
                                  <wps:txbx>
                                    <w:txbxContent>
                                      <w:p w:rsidR="0031793A" w:rsidRDefault="00D6533C">
                                        <w:pPr>
                                          <w:spacing w:line="215" w:lineRule="auto"/>
                                          <w:ind w:hanging="141"/>
                                          <w:textDirection w:val="btLr"/>
                                        </w:pPr>
                                        <w:r>
                                          <w:rPr>
                                            <w:b/>
                                          </w:rPr>
                                          <w:t xml:space="preserve">    В</w:t>
                                        </w:r>
                                        <w:r>
                                          <w:rPr>
                                            <w:b/>
                                            <w:sz w:val="20"/>
                                          </w:rPr>
                                          <w:t>ідділ бухгалтерського обліку</w:t>
                                        </w:r>
                                      </w:p>
                                    </w:txbxContent>
                                  </wps:txbx>
                                  <wps:bodyPr spcFirstLastPara="1" wrap="square" lIns="6975" tIns="6975" rIns="6975" bIns="6975" anchor="ctr" anchorCtr="0">
                                    <a:noAutofit/>
                                  </wps:bodyPr>
                                </wps:wsp>
                                <wps:wsp>
                                  <wps:cNvPr id="31" name="Прямоугольник 31"/>
                                  <wps:cNvSpPr/>
                                  <wps:spPr>
                                    <a:xfrm>
                                      <a:off x="2310197" y="2666708"/>
                                      <a:ext cx="1749073" cy="533254"/>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52" name="Прямоугольник 352"/>
                                  <wps:cNvSpPr/>
                                  <wps:spPr>
                                    <a:xfrm>
                                      <a:off x="2310197" y="2666708"/>
                                      <a:ext cx="1749073" cy="533254"/>
                                    </a:xfrm>
                                    <a:prstGeom prst="rect">
                                      <a:avLst/>
                                    </a:prstGeom>
                                    <a:noFill/>
                                    <a:ln>
                                      <a:noFill/>
                                    </a:ln>
                                  </wps:spPr>
                                  <wps:txbx>
                                    <w:txbxContent>
                                      <w:p w:rsidR="0031793A" w:rsidRDefault="00D6533C">
                                        <w:pPr>
                                          <w:spacing w:line="215" w:lineRule="auto"/>
                                          <w:ind w:hanging="141"/>
                                          <w:textDirection w:val="btLr"/>
                                        </w:pPr>
                                        <w:r>
                                          <w:rPr>
                                            <w:b/>
                                          </w:rPr>
                                          <w:t xml:space="preserve">Відділ господарського забезпечення </w:t>
                                        </w:r>
                                      </w:p>
                                    </w:txbxContent>
                                  </wps:txbx>
                                  <wps:bodyPr spcFirstLastPara="1" wrap="square" lIns="6975" tIns="6975" rIns="6975" bIns="6975" anchor="ctr" anchorCtr="0">
                                    <a:noAutofit/>
                                  </wps:bodyPr>
                                </wps:w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6400" cy="2762184"/>
                <wp:effectExtent b="0" l="0" r="0" t="0"/>
                <wp:docPr id="37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86400" cy="2762184"/>
                        </a:xfrm>
                        <a:prstGeom prst="rect"/>
                        <a:ln/>
                      </pic:spPr>
                    </pic:pic>
                  </a:graphicData>
                </a:graphic>
              </wp:inline>
            </w:drawing>
          </mc:Fallback>
        </mc:AlternateContent>
      </w:r>
    </w:p>
    <w:p w:rsidR="0031793A" w:rsidRDefault="0031793A">
      <w:pPr>
        <w:spacing w:before="120" w:after="120"/>
        <w:ind w:firstLine="141"/>
        <w:jc w:val="both"/>
      </w:pPr>
    </w:p>
    <w:p w:rsidR="0031793A" w:rsidRDefault="00D6533C">
      <w:pPr>
        <w:spacing w:before="120" w:after="120"/>
        <w:ind w:firstLine="141"/>
        <w:jc w:val="both"/>
        <w:rPr>
          <w:b/>
          <w:i/>
          <w:color w:val="0070C0"/>
          <w:sz w:val="20"/>
          <w:szCs w:val="20"/>
        </w:rPr>
      </w:pPr>
      <w:r>
        <w:rPr>
          <w:b/>
          <w:i/>
          <w:color w:val="0070C0"/>
          <w:sz w:val="20"/>
          <w:szCs w:val="20"/>
        </w:rPr>
        <w:t xml:space="preserve">Рисунок 2. Загальна структура апарату виконавчого  комітету </w:t>
      </w:r>
    </w:p>
    <w:p w:rsidR="0031793A" w:rsidRDefault="0031793A">
      <w:pPr>
        <w:spacing w:before="120" w:after="120"/>
        <w:ind w:firstLine="141"/>
        <w:jc w:val="both"/>
        <w:rPr>
          <w:b/>
          <w:i/>
          <w:color w:val="0070C0"/>
          <w:sz w:val="20"/>
          <w:szCs w:val="20"/>
        </w:rPr>
      </w:pPr>
    </w:p>
    <w:p w:rsidR="0031793A" w:rsidRDefault="00D6533C">
      <w:pPr>
        <w:spacing w:before="120" w:after="120"/>
        <w:ind w:firstLine="141"/>
        <w:jc w:val="both"/>
        <w:rPr>
          <w:b/>
          <w:i/>
          <w:color w:val="0070C0"/>
          <w:sz w:val="20"/>
          <w:szCs w:val="20"/>
        </w:rPr>
      </w:pPr>
      <w:r>
        <w:rPr>
          <w:b/>
          <w:i/>
          <w:noProof/>
          <w:color w:val="0070C0"/>
          <w:sz w:val="20"/>
          <w:szCs w:val="20"/>
        </w:rPr>
        <mc:AlternateContent>
          <mc:Choice Requires="wpg">
            <w:drawing>
              <wp:inline distT="0" distB="0" distL="0" distR="0">
                <wp:extent cx="5487864" cy="4106370"/>
                <wp:effectExtent l="0" t="0" r="0" b="0"/>
                <wp:docPr id="370" name=""/>
                <wp:cNvGraphicFramePr/>
                <a:graphic xmlns:a="http://schemas.openxmlformats.org/drawingml/2006/main">
                  <a:graphicData uri="http://schemas.microsoft.com/office/word/2010/wordprocessingGroup">
                    <wpg:wgp>
                      <wpg:cNvGrpSpPr/>
                      <wpg:grpSpPr>
                        <a:xfrm>
                          <a:off x="0" y="0"/>
                          <a:ext cx="5487864" cy="4106370"/>
                          <a:chOff x="2602068" y="1726815"/>
                          <a:chExt cx="5487864" cy="4106370"/>
                        </a:xfrm>
                      </wpg:grpSpPr>
                      <wpg:grpSp>
                        <wpg:cNvPr id="353" name="Группа 353"/>
                        <wpg:cNvGrpSpPr/>
                        <wpg:grpSpPr>
                          <a:xfrm>
                            <a:off x="2602068" y="1726815"/>
                            <a:ext cx="5487864" cy="4106370"/>
                            <a:chOff x="2602800" y="1725377"/>
                            <a:chExt cx="5486400" cy="4109247"/>
                          </a:xfrm>
                        </wpg:grpSpPr>
                        <wps:wsp>
                          <wps:cNvPr id="354" name="Прямоугольник 354"/>
                          <wps:cNvSpPr/>
                          <wps:spPr>
                            <a:xfrm>
                              <a:off x="2602800" y="1725377"/>
                              <a:ext cx="5486400" cy="4109225"/>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355" name="Группа 355"/>
                          <wpg:cNvGrpSpPr/>
                          <wpg:grpSpPr>
                            <a:xfrm>
                              <a:off x="2602800" y="1725377"/>
                              <a:ext cx="5486400" cy="4109247"/>
                              <a:chOff x="2602856" y="1144673"/>
                              <a:chExt cx="7035759" cy="5270290"/>
                            </a:xfrm>
                          </wpg:grpSpPr>
                          <wps:wsp>
                            <wps:cNvPr id="356" name="Прямоугольник 356"/>
                            <wps:cNvSpPr/>
                            <wps:spPr>
                              <a:xfrm>
                                <a:off x="2602856" y="1144673"/>
                                <a:ext cx="7035750" cy="5270275"/>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357" name="Группа 357"/>
                            <wpg:cNvGrpSpPr/>
                            <wpg:grpSpPr>
                              <a:xfrm>
                                <a:off x="2602856" y="1144673"/>
                                <a:ext cx="7035759" cy="5270290"/>
                                <a:chOff x="2602800" y="1662275"/>
                                <a:chExt cx="5486400" cy="4756150"/>
                              </a:xfrm>
                            </wpg:grpSpPr>
                            <wps:wsp>
                              <wps:cNvPr id="358" name="Прямоугольник 358"/>
                              <wps:cNvSpPr/>
                              <wps:spPr>
                                <a:xfrm>
                                  <a:off x="2602800" y="1662275"/>
                                  <a:ext cx="5486400" cy="475615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359" name="Группа 359"/>
                              <wpg:cNvGrpSpPr/>
                              <wpg:grpSpPr>
                                <a:xfrm>
                                  <a:off x="2602800" y="1662275"/>
                                  <a:ext cx="5486400" cy="4756150"/>
                                  <a:chOff x="0" y="0"/>
                                  <a:chExt cx="5486400" cy="5126944"/>
                                </a:xfrm>
                              </wpg:grpSpPr>
                              <wps:wsp>
                                <wps:cNvPr id="360" name="Прямоугольник 360"/>
                                <wps:cNvSpPr/>
                                <wps:spPr>
                                  <a:xfrm>
                                    <a:off x="0" y="0"/>
                                    <a:ext cx="5486400" cy="456565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361" name="Группа 361"/>
                                <wpg:cNvGrpSpPr/>
                                <wpg:grpSpPr>
                                  <a:xfrm>
                                    <a:off x="0" y="0"/>
                                    <a:ext cx="5486400" cy="5126944"/>
                                    <a:chOff x="0" y="0"/>
                                    <a:chExt cx="5486400" cy="5126944"/>
                                  </a:xfrm>
                                </wpg:grpSpPr>
                                <wps:wsp>
                                  <wps:cNvPr id="362" name="Прямоугольник 362"/>
                                  <wps:cNvSpPr/>
                                  <wps:spPr>
                                    <a:xfrm>
                                      <a:off x="0" y="0"/>
                                      <a:ext cx="5486400" cy="5126944"/>
                                    </a:xfrm>
                                    <a:prstGeom prst="rect">
                                      <a:avLst/>
                                    </a:prstGeom>
                                    <a:no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63" name="Полилиния 363"/>
                                  <wps:cNvSpPr/>
                                  <wps:spPr>
                                    <a:xfrm>
                                      <a:off x="2247001" y="2282825"/>
                                      <a:ext cx="221734" cy="2112560"/>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64" name="Прямоугольник 364"/>
                                  <wps:cNvSpPr/>
                                  <wps:spPr>
                                    <a:xfrm>
                                      <a:off x="2304764" y="3286001"/>
                                      <a:ext cx="106208" cy="106208"/>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65" name="Полилиния 365"/>
                                  <wps:cNvSpPr/>
                                  <wps:spPr>
                                    <a:xfrm>
                                      <a:off x="2247001" y="2282825"/>
                                      <a:ext cx="221734" cy="1690048"/>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66" name="Прямоугольник 366"/>
                                  <wps:cNvSpPr/>
                                  <wps:spPr>
                                    <a:xfrm>
                                      <a:off x="2315255" y="3085235"/>
                                      <a:ext cx="85226" cy="85226"/>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67" name="Полилиния 367"/>
                                  <wps:cNvSpPr/>
                                  <wps:spPr>
                                    <a:xfrm>
                                      <a:off x="2247001" y="2282825"/>
                                      <a:ext cx="221734" cy="1267536"/>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68" name="Прямоугольник 368"/>
                                  <wps:cNvSpPr/>
                                  <wps:spPr>
                                    <a:xfrm>
                                      <a:off x="2325699" y="2884423"/>
                                      <a:ext cx="64339" cy="64339"/>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69" name="Полилиния 369"/>
                                  <wps:cNvSpPr/>
                                  <wps:spPr>
                                    <a:xfrm>
                                      <a:off x="2247001" y="2282825"/>
                                      <a:ext cx="221734" cy="845024"/>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72" name="Прямоугольник 372"/>
                                  <wps:cNvSpPr/>
                                  <wps:spPr>
                                    <a:xfrm>
                                      <a:off x="2336028" y="2683496"/>
                                      <a:ext cx="43681" cy="43681"/>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73" name="Полилиния 373"/>
                                  <wps:cNvSpPr/>
                                  <wps:spPr>
                                    <a:xfrm>
                                      <a:off x="2247001" y="2282825"/>
                                      <a:ext cx="221734" cy="422512"/>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74" name="Прямоугольник 374"/>
                                  <wps:cNvSpPr/>
                                  <wps:spPr>
                                    <a:xfrm>
                                      <a:off x="2345939" y="2482152"/>
                                      <a:ext cx="23858" cy="23858"/>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75" name="Полилиния 375"/>
                                  <wps:cNvSpPr/>
                                  <wps:spPr>
                                    <a:xfrm>
                                      <a:off x="2247001" y="2237104"/>
                                      <a:ext cx="221734" cy="91440"/>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76" name="Прямоугольник 376"/>
                                  <wps:cNvSpPr/>
                                  <wps:spPr>
                                    <a:xfrm>
                                      <a:off x="2352325" y="2277281"/>
                                      <a:ext cx="11086" cy="11086"/>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77" name="Полилиния 377"/>
                                  <wps:cNvSpPr/>
                                  <wps:spPr>
                                    <a:xfrm>
                                      <a:off x="2247001" y="1860312"/>
                                      <a:ext cx="221734" cy="422512"/>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78" name="Прямоугольник 378"/>
                                  <wps:cNvSpPr/>
                                  <wps:spPr>
                                    <a:xfrm>
                                      <a:off x="2345939" y="2059639"/>
                                      <a:ext cx="23858" cy="23858"/>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79" name="Полилиния 379"/>
                                  <wps:cNvSpPr/>
                                  <wps:spPr>
                                    <a:xfrm>
                                      <a:off x="2247001" y="1437800"/>
                                      <a:ext cx="221734" cy="845024"/>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80" name="Прямоугольник 380"/>
                                  <wps:cNvSpPr/>
                                  <wps:spPr>
                                    <a:xfrm>
                                      <a:off x="2336028" y="1838472"/>
                                      <a:ext cx="43681" cy="43681"/>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81" name="Полилиния 381"/>
                                  <wps:cNvSpPr/>
                                  <wps:spPr>
                                    <a:xfrm>
                                      <a:off x="2247001" y="1015288"/>
                                      <a:ext cx="221734" cy="1267536"/>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82" name="Прямоугольник 382"/>
                                  <wps:cNvSpPr/>
                                  <wps:spPr>
                                    <a:xfrm>
                                      <a:off x="2325699" y="1616887"/>
                                      <a:ext cx="64339" cy="64339"/>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83" name="Полилиния 383"/>
                                  <wps:cNvSpPr/>
                                  <wps:spPr>
                                    <a:xfrm>
                                      <a:off x="2247001" y="592776"/>
                                      <a:ext cx="221734" cy="1690048"/>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84" name="Прямоугольник 384"/>
                                  <wps:cNvSpPr/>
                                  <wps:spPr>
                                    <a:xfrm>
                                      <a:off x="2315255" y="1395187"/>
                                      <a:ext cx="85226" cy="85226"/>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85" name="Полилиния 385"/>
                                  <wps:cNvSpPr/>
                                  <wps:spPr>
                                    <a:xfrm>
                                      <a:off x="2247001" y="170264"/>
                                      <a:ext cx="221734" cy="2112560"/>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86" name="Прямоугольник 386"/>
                                  <wps:cNvSpPr/>
                                  <wps:spPr>
                                    <a:xfrm>
                                      <a:off x="2304764" y="1173440"/>
                                      <a:ext cx="106208" cy="106208"/>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387" name="Прямоугольник 387"/>
                                  <wps:cNvSpPr/>
                                  <wps:spPr>
                                    <a:xfrm rot="-5400000">
                                      <a:off x="1188497" y="2113820"/>
                                      <a:ext cx="1778998"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88" name="Прямоугольник 388"/>
                                  <wps:cNvSpPr/>
                                  <wps:spPr>
                                    <a:xfrm rot="-5400000">
                                      <a:off x="1188497" y="2113820"/>
                                      <a:ext cx="1778998" cy="338009"/>
                                    </a:xfrm>
                                    <a:prstGeom prst="rect">
                                      <a:avLst/>
                                    </a:prstGeom>
                                    <a:noFill/>
                                    <a:ln>
                                      <a:noFill/>
                                    </a:ln>
                                  </wps:spPr>
                                  <wps:txbx>
                                    <w:txbxContent>
                                      <w:p w:rsidR="0031793A" w:rsidRDefault="00D6533C">
                                        <w:pPr>
                                          <w:spacing w:line="215" w:lineRule="auto"/>
                                          <w:ind w:hanging="141"/>
                                          <w:textDirection w:val="btLr"/>
                                        </w:pPr>
                                        <w:r>
                                          <w:rPr>
                                            <w:b/>
                                          </w:rPr>
                                          <w:t>Відділи виконавчого комітету</w:t>
                                        </w:r>
                                      </w:p>
                                    </w:txbxContent>
                                  </wps:txbx>
                                  <wps:bodyPr spcFirstLastPara="1" wrap="square" lIns="6975" tIns="6975" rIns="6975" bIns="6975" anchor="ctr" anchorCtr="0">
                                    <a:noAutofit/>
                                  </wps:bodyPr>
                                </wps:wsp>
                                <wps:wsp>
                                  <wps:cNvPr id="389" name="Прямоугольник 389"/>
                                  <wps:cNvSpPr/>
                                  <wps:spPr>
                                    <a:xfrm>
                                      <a:off x="2468562" y="1259"/>
                                      <a:ext cx="1521348"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90" name="Прямоугольник 390"/>
                                  <wps:cNvSpPr/>
                                  <wps:spPr>
                                    <a:xfrm>
                                      <a:off x="2468388" y="1259"/>
                                      <a:ext cx="1511860" cy="338009"/>
                                    </a:xfrm>
                                    <a:prstGeom prst="rect">
                                      <a:avLst/>
                                    </a:prstGeom>
                                    <a:noFill/>
                                    <a:ln>
                                      <a:noFill/>
                                    </a:ln>
                                  </wps:spPr>
                                  <wps:txbx>
                                    <w:txbxContent>
                                      <w:p w:rsidR="0031793A" w:rsidRDefault="00D6533C">
                                        <w:pPr>
                                          <w:spacing w:line="215" w:lineRule="auto"/>
                                          <w:textDirection w:val="btLr"/>
                                        </w:pPr>
                                        <w:r>
                                          <w:rPr>
                                            <w:b/>
                                            <w:sz w:val="16"/>
                                          </w:rPr>
                                          <w:t>Відділ адміністративно-дозвільних процедур</w:t>
                                        </w:r>
                                      </w:p>
                                    </w:txbxContent>
                                  </wps:txbx>
                                  <wps:bodyPr spcFirstLastPara="1" wrap="square" lIns="3175" tIns="3175" rIns="3175" bIns="3175" anchor="ctr" anchorCtr="0">
                                    <a:noAutofit/>
                                  </wps:bodyPr>
                                </wps:wsp>
                                <wps:wsp>
                                  <wps:cNvPr id="391" name="Прямоугольник 391"/>
                                  <wps:cNvSpPr/>
                                  <wps:spPr>
                                    <a:xfrm>
                                      <a:off x="2468561" y="423676"/>
                                      <a:ext cx="1511827"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92" name="Прямоугольник 392"/>
                                  <wps:cNvSpPr/>
                                  <wps:spPr>
                                    <a:xfrm>
                                      <a:off x="2468213" y="423487"/>
                                      <a:ext cx="1512035" cy="338009"/>
                                    </a:xfrm>
                                    <a:prstGeom prst="rect">
                                      <a:avLst/>
                                    </a:prstGeom>
                                    <a:noFill/>
                                    <a:ln>
                                      <a:noFill/>
                                    </a:ln>
                                  </wps:spPr>
                                  <wps:txbx>
                                    <w:txbxContent>
                                      <w:p w:rsidR="0031793A" w:rsidRDefault="00D6533C">
                                        <w:pPr>
                                          <w:spacing w:line="215" w:lineRule="auto"/>
                                          <w:ind w:hanging="141"/>
                                          <w:textDirection w:val="btLr"/>
                                        </w:pPr>
                                        <w:r>
                                          <w:rPr>
                                            <w:b/>
                                            <w:sz w:val="12"/>
                                          </w:rPr>
                                          <w:t xml:space="preserve">Відділ з питань надзвичайних ситуацій, цивільного захисту населення, оборонної та мобілізаційної роботи </w:t>
                                        </w:r>
                                      </w:p>
                                    </w:txbxContent>
                                  </wps:txbx>
                                  <wps:bodyPr spcFirstLastPara="1" wrap="square" lIns="3175" tIns="3175" rIns="3175" bIns="3175" anchor="ctr" anchorCtr="0">
                                    <a:noAutofit/>
                                  </wps:bodyPr>
                                </wps:wsp>
                                <wps:wsp>
                                  <wps:cNvPr id="393" name="Прямоугольник 393"/>
                                  <wps:cNvSpPr/>
                                  <wps:spPr>
                                    <a:xfrm>
                                      <a:off x="2468562" y="846093"/>
                                      <a:ext cx="1521207"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94" name="Прямоугольник 394"/>
                                  <wps:cNvSpPr/>
                                  <wps:spPr>
                                    <a:xfrm>
                                      <a:off x="2506477" y="835432"/>
                                      <a:ext cx="1511860" cy="338009"/>
                                    </a:xfrm>
                                    <a:prstGeom prst="rect">
                                      <a:avLst/>
                                    </a:prstGeom>
                                    <a:noFill/>
                                    <a:ln>
                                      <a:noFill/>
                                    </a:ln>
                                  </wps:spPr>
                                  <wps:txbx>
                                    <w:txbxContent>
                                      <w:p w:rsidR="0031793A" w:rsidRDefault="00D6533C">
                                        <w:pPr>
                                          <w:spacing w:line="215" w:lineRule="auto"/>
                                          <w:ind w:hanging="141"/>
                                          <w:textDirection w:val="btLr"/>
                                        </w:pPr>
                                        <w:r>
                                          <w:rPr>
                                            <w:b/>
                                            <w:sz w:val="12"/>
                                          </w:rPr>
                                          <w:t>Відділ з благоустрою, роботи з органами самоорганізації населення та</w:t>
                                        </w:r>
                                        <w:r>
                                          <w:rPr>
                                            <w:b/>
                                            <w:sz w:val="14"/>
                                          </w:rPr>
                                          <w:t xml:space="preserve"> взаємодії </w:t>
                                        </w:r>
                                        <w:r>
                                          <w:rPr>
                                            <w:b/>
                                            <w:sz w:val="14"/>
                                          </w:rPr>
                                          <w:br/>
                                        </w:r>
                                        <w:r>
                                          <w:rPr>
                                            <w:b/>
                                            <w:sz w:val="12"/>
                                          </w:rPr>
                                          <w:t xml:space="preserve">з правоохоронними </w:t>
                                        </w:r>
                                        <w:r>
                                          <w:rPr>
                                            <w:b/>
                                            <w:sz w:val="12"/>
                                          </w:rPr>
                                          <w:t xml:space="preserve">органами </w:t>
                                        </w:r>
                                      </w:p>
                                    </w:txbxContent>
                                  </wps:txbx>
                                  <wps:bodyPr spcFirstLastPara="1" wrap="square" lIns="3175" tIns="3175" rIns="3175" bIns="3175" anchor="ctr" anchorCtr="0">
                                    <a:noAutofit/>
                                  </wps:bodyPr>
                                </wps:wsp>
                                <wps:wsp>
                                  <wps:cNvPr id="395" name="Прямоугольник 395"/>
                                  <wps:cNvSpPr/>
                                  <wps:spPr>
                                    <a:xfrm>
                                      <a:off x="2468649" y="1268653"/>
                                      <a:ext cx="1530784"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96" name="Прямоугольник 396"/>
                                  <wps:cNvSpPr/>
                                  <wps:spPr>
                                    <a:xfrm>
                                      <a:off x="2468213" y="1248549"/>
                                      <a:ext cx="1511686" cy="368157"/>
                                    </a:xfrm>
                                    <a:prstGeom prst="rect">
                                      <a:avLst/>
                                    </a:prstGeom>
                                    <a:noFill/>
                                    <a:ln>
                                      <a:noFill/>
                                    </a:ln>
                                  </wps:spPr>
                                  <wps:txbx>
                                    <w:txbxContent>
                                      <w:p w:rsidR="0031793A" w:rsidRDefault="00D6533C">
                                        <w:pPr>
                                          <w:spacing w:line="215" w:lineRule="auto"/>
                                          <w:textDirection w:val="btLr"/>
                                        </w:pPr>
                                        <w:r>
                                          <w:rPr>
                                            <w:b/>
                                            <w:sz w:val="14"/>
                                          </w:rPr>
                                          <w:t>Відділ інформаційно-аналітичної роботи та комунікацій з громадськістю</w:t>
                                        </w:r>
                                      </w:p>
                                    </w:txbxContent>
                                  </wps:txbx>
                                  <wps:bodyPr spcFirstLastPara="1" wrap="square" lIns="3175" tIns="3175" rIns="3175" bIns="3175" anchor="ctr" anchorCtr="0">
                                    <a:noAutofit/>
                                  </wps:bodyPr>
                                </wps:wsp>
                                <wps:wsp>
                                  <wps:cNvPr id="397" name="Прямоугольник 397"/>
                                  <wps:cNvSpPr/>
                                  <wps:spPr>
                                    <a:xfrm>
                                      <a:off x="2468649" y="1691119"/>
                                      <a:ext cx="1521120"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398" name="Прямоугольник 398"/>
                                  <wps:cNvSpPr/>
                                  <wps:spPr>
                                    <a:xfrm>
                                      <a:off x="2468562" y="1690929"/>
                                      <a:ext cx="1521207" cy="338009"/>
                                    </a:xfrm>
                                    <a:prstGeom prst="rect">
                                      <a:avLst/>
                                    </a:prstGeom>
                                    <a:noFill/>
                                    <a:ln>
                                      <a:noFill/>
                                    </a:ln>
                                  </wps:spPr>
                                  <wps:txbx>
                                    <w:txbxContent>
                                      <w:p w:rsidR="0031793A" w:rsidRDefault="00D6533C">
                                        <w:pPr>
                                          <w:spacing w:line="215" w:lineRule="auto"/>
                                          <w:ind w:hanging="141"/>
                                          <w:textDirection w:val="btLr"/>
                                        </w:pPr>
                                        <w:r>
                                          <w:rPr>
                                            <w:b/>
                                            <w:sz w:val="16"/>
                                          </w:rPr>
                                          <w:t>Служба у справах дітей</w:t>
                                        </w:r>
                                      </w:p>
                                    </w:txbxContent>
                                  </wps:txbx>
                                  <wps:bodyPr spcFirstLastPara="1" wrap="square" lIns="3175" tIns="3175" rIns="3175" bIns="3175" anchor="ctr" anchorCtr="0">
                                    <a:noAutofit/>
                                  </wps:bodyPr>
                                </wps:wsp>
                                <wps:wsp>
                                  <wps:cNvPr id="399" name="Прямоугольник 399"/>
                                  <wps:cNvSpPr/>
                                  <wps:spPr>
                                    <a:xfrm>
                                      <a:off x="2468648" y="2113583"/>
                                      <a:ext cx="1511110"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00" name="Прямоугольник 400"/>
                                  <wps:cNvSpPr/>
                                  <wps:spPr>
                                    <a:xfrm>
                                      <a:off x="2468562" y="2113345"/>
                                      <a:ext cx="1511686" cy="338009"/>
                                    </a:xfrm>
                                    <a:prstGeom prst="rect">
                                      <a:avLst/>
                                    </a:prstGeom>
                                    <a:noFill/>
                                    <a:ln>
                                      <a:noFill/>
                                    </a:ln>
                                  </wps:spPr>
                                  <wps:txbx>
                                    <w:txbxContent>
                                      <w:p w:rsidR="0031793A" w:rsidRDefault="00D6533C">
                                        <w:pPr>
                                          <w:spacing w:line="215" w:lineRule="auto"/>
                                          <w:ind w:hanging="141"/>
                                          <w:textDirection w:val="btLr"/>
                                        </w:pPr>
                                        <w:r>
                                          <w:rPr>
                                            <w:b/>
                                            <w:sz w:val="16"/>
                                          </w:rPr>
                                          <w:t>Архівний відділ</w:t>
                                        </w:r>
                                      </w:p>
                                    </w:txbxContent>
                                  </wps:txbx>
                                  <wps:bodyPr spcFirstLastPara="1" wrap="square" lIns="3175" tIns="3175" rIns="3175" bIns="3175" anchor="ctr" anchorCtr="0">
                                    <a:noAutofit/>
                                  </wps:bodyPr>
                                </wps:wsp>
                                <wps:wsp>
                                  <wps:cNvPr id="401" name="Прямоугольник 401"/>
                                  <wps:cNvSpPr/>
                                  <wps:spPr>
                                    <a:xfrm>
                                      <a:off x="2468649" y="2536048"/>
                                      <a:ext cx="1521120"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02" name="Прямоугольник 402"/>
                                  <wps:cNvSpPr/>
                                  <wps:spPr>
                                    <a:xfrm>
                                      <a:off x="2468562" y="2535763"/>
                                      <a:ext cx="1530730" cy="338009"/>
                                    </a:xfrm>
                                    <a:prstGeom prst="rect">
                                      <a:avLst/>
                                    </a:prstGeom>
                                    <a:noFill/>
                                    <a:ln>
                                      <a:noFill/>
                                    </a:ln>
                                  </wps:spPr>
                                  <wps:txbx>
                                    <w:txbxContent>
                                      <w:p w:rsidR="0031793A" w:rsidRDefault="00D6533C">
                                        <w:pPr>
                                          <w:spacing w:line="215" w:lineRule="auto"/>
                                          <w:textDirection w:val="btLr"/>
                                        </w:pPr>
                                        <w:r>
                                          <w:rPr>
                                            <w:b/>
                                            <w:sz w:val="14"/>
                                          </w:rPr>
                                          <w:t>Відділ кварт. обліку, приватизації житла та ведення реєстру ТГ</w:t>
                                        </w:r>
                                      </w:p>
                                    </w:txbxContent>
                                  </wps:txbx>
                                  <wps:bodyPr spcFirstLastPara="1" wrap="square" lIns="3175" tIns="3175" rIns="3175" bIns="3175" anchor="ctr" anchorCtr="0">
                                    <a:noAutofit/>
                                  </wps:bodyPr>
                                </wps:wsp>
                                <wps:wsp>
                                  <wps:cNvPr id="403" name="Прямоугольник 403"/>
                                  <wps:cNvSpPr/>
                                  <wps:spPr>
                                    <a:xfrm>
                                      <a:off x="2468649" y="2958513"/>
                                      <a:ext cx="1521120"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04" name="Прямоугольник 404"/>
                                  <wps:cNvSpPr/>
                                  <wps:spPr>
                                    <a:xfrm>
                                      <a:off x="2468562" y="2958182"/>
                                      <a:ext cx="1530730" cy="338009"/>
                                    </a:xfrm>
                                    <a:prstGeom prst="rect">
                                      <a:avLst/>
                                    </a:prstGeom>
                                    <a:noFill/>
                                    <a:ln>
                                      <a:noFill/>
                                    </a:ln>
                                  </wps:spPr>
                                  <wps:txbx>
                                    <w:txbxContent>
                                      <w:p w:rsidR="0031793A" w:rsidRDefault="00D6533C">
                                        <w:pPr>
                                          <w:spacing w:line="215" w:lineRule="auto"/>
                                          <w:textDirection w:val="btLr"/>
                                        </w:pPr>
                                        <w:r>
                                          <w:rPr>
                                            <w:b/>
                                            <w:sz w:val="16"/>
                                          </w:rPr>
                                          <w:t>Відділ ведення Державного реєстру виборців</w:t>
                                        </w:r>
                                      </w:p>
                                    </w:txbxContent>
                                  </wps:txbx>
                                  <wps:bodyPr spcFirstLastPara="1" wrap="square" lIns="3175" tIns="3175" rIns="3175" bIns="3175" anchor="ctr" anchorCtr="0">
                                    <a:noAutofit/>
                                  </wps:bodyPr>
                                </wps:wsp>
                                <wps:wsp>
                                  <wps:cNvPr id="405" name="Прямоугольник 405"/>
                                  <wps:cNvSpPr/>
                                  <wps:spPr>
                                    <a:xfrm>
                                      <a:off x="2468649" y="3380977"/>
                                      <a:ext cx="1521120"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06" name="Прямоугольник 406"/>
                                  <wps:cNvSpPr/>
                                  <wps:spPr>
                                    <a:xfrm>
                                      <a:off x="2468561" y="3380599"/>
                                      <a:ext cx="1521207" cy="338009"/>
                                    </a:xfrm>
                                    <a:prstGeom prst="rect">
                                      <a:avLst/>
                                    </a:prstGeom>
                                    <a:noFill/>
                                    <a:ln>
                                      <a:noFill/>
                                    </a:ln>
                                  </wps:spPr>
                                  <wps:txbx>
                                    <w:txbxContent>
                                      <w:p w:rsidR="0031793A" w:rsidRDefault="00D6533C">
                                        <w:pPr>
                                          <w:spacing w:line="215" w:lineRule="auto"/>
                                          <w:textDirection w:val="btLr"/>
                                        </w:pPr>
                                        <w:r>
                                          <w:rPr>
                                            <w:b/>
                                            <w:sz w:val="16"/>
                                          </w:rPr>
                                          <w:t>Відділ державного архітектурно-будівельного контролю</w:t>
                                        </w:r>
                                      </w:p>
                                    </w:txbxContent>
                                  </wps:txbx>
                                  <wps:bodyPr spcFirstLastPara="1" wrap="square" lIns="3175" tIns="3175" rIns="3175" bIns="3175" anchor="ctr" anchorCtr="0">
                                    <a:noAutofit/>
                                  </wps:bodyPr>
                                </wps:wsp>
                                <wps:wsp>
                                  <wps:cNvPr id="407" name="Прямоугольник 407"/>
                                  <wps:cNvSpPr/>
                                  <wps:spPr>
                                    <a:xfrm>
                                      <a:off x="2468649" y="3803443"/>
                                      <a:ext cx="1510969"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08" name="Прямоугольник 408"/>
                                  <wps:cNvSpPr/>
                                  <wps:spPr>
                                    <a:xfrm>
                                      <a:off x="2468562" y="3803017"/>
                                      <a:ext cx="1549632" cy="338009"/>
                                    </a:xfrm>
                                    <a:prstGeom prst="rect">
                                      <a:avLst/>
                                    </a:prstGeom>
                                    <a:noFill/>
                                    <a:ln>
                                      <a:noFill/>
                                    </a:ln>
                                  </wps:spPr>
                                  <wps:txbx>
                                    <w:txbxContent>
                                      <w:p w:rsidR="0031793A" w:rsidRDefault="00D6533C">
                                        <w:pPr>
                                          <w:spacing w:line="215" w:lineRule="auto"/>
                                          <w:textDirection w:val="btLr"/>
                                        </w:pPr>
                                        <w:r>
                                          <w:rPr>
                                            <w:b/>
                                            <w:sz w:val="16"/>
                                          </w:rPr>
                                          <w:t>Відділ містобудування та архітектури</w:t>
                                        </w:r>
                                      </w:p>
                                    </w:txbxContent>
                                  </wps:txbx>
                                  <wps:bodyPr spcFirstLastPara="1" wrap="square" lIns="3175" tIns="3175" rIns="3175" bIns="3175" anchor="ctr" anchorCtr="0">
                                    <a:noAutofit/>
                                  </wps:bodyPr>
                                </wps:wsp>
                                <wps:wsp>
                                  <wps:cNvPr id="409" name="Прямоугольник 409"/>
                                  <wps:cNvSpPr/>
                                  <wps:spPr>
                                    <a:xfrm>
                                      <a:off x="2468649" y="4225907"/>
                                      <a:ext cx="1521120" cy="33800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3333"/>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10" name="Прямоугольник 410"/>
                                  <wps:cNvSpPr/>
                                  <wps:spPr>
                                    <a:xfrm>
                                      <a:off x="2468474" y="4224960"/>
                                      <a:ext cx="1511774" cy="338009"/>
                                    </a:xfrm>
                                    <a:prstGeom prst="rect">
                                      <a:avLst/>
                                    </a:prstGeom>
                                    <a:noFill/>
                                    <a:ln>
                                      <a:noFill/>
                                    </a:ln>
                                  </wps:spPr>
                                  <wps:txbx>
                                    <w:txbxContent>
                                      <w:p w:rsidR="0031793A" w:rsidRDefault="00D6533C">
                                        <w:pPr>
                                          <w:spacing w:line="215" w:lineRule="auto"/>
                                          <w:textDirection w:val="btLr"/>
                                        </w:pPr>
                                        <w:r>
                                          <w:rPr>
                                            <w:b/>
                                            <w:sz w:val="16"/>
                                          </w:rPr>
                                          <w:t>Відділ економіки та інвестиційної діяльності</w:t>
                                        </w:r>
                                      </w:p>
                                    </w:txbxContent>
                                  </wps:txbx>
                                  <wps:bodyPr spcFirstLastPara="1" wrap="square" lIns="3175" tIns="3175" rIns="3175" bIns="3175" anchor="ctr" anchorCtr="0">
                                    <a:noAutofit/>
                                  </wps:bodyPr>
                                </wps:w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7864" cy="4106370"/>
                <wp:effectExtent b="0" l="0" r="0" t="0"/>
                <wp:docPr id="370"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487864" cy="4106370"/>
                        </a:xfrm>
                        <a:prstGeom prst="rect"/>
                        <a:ln/>
                      </pic:spPr>
                    </pic:pic>
                  </a:graphicData>
                </a:graphic>
              </wp:inline>
            </w:drawing>
          </mc:Fallback>
        </mc:AlternateContent>
      </w:r>
    </w:p>
    <w:p w:rsidR="0031793A" w:rsidRDefault="0031793A">
      <w:pPr>
        <w:spacing w:before="120" w:after="120"/>
        <w:ind w:firstLine="141"/>
        <w:jc w:val="both"/>
        <w:rPr>
          <w:b/>
          <w:i/>
          <w:color w:val="0070C0"/>
          <w:sz w:val="20"/>
          <w:szCs w:val="20"/>
        </w:rPr>
      </w:pPr>
    </w:p>
    <w:p w:rsidR="0031793A" w:rsidRDefault="00D6533C">
      <w:pPr>
        <w:spacing w:before="120" w:after="120"/>
        <w:ind w:firstLine="141"/>
        <w:jc w:val="both"/>
        <w:rPr>
          <w:b/>
          <w:i/>
          <w:color w:val="0070C0"/>
          <w:sz w:val="20"/>
          <w:szCs w:val="20"/>
        </w:rPr>
      </w:pPr>
      <w:r>
        <w:rPr>
          <w:b/>
          <w:i/>
          <w:color w:val="0070C0"/>
          <w:sz w:val="20"/>
          <w:szCs w:val="20"/>
        </w:rPr>
        <w:t>Рисунок 3.  Відділи виконавчого  комітету</w:t>
      </w:r>
    </w:p>
    <w:p w:rsidR="0031793A" w:rsidRDefault="0031793A">
      <w:pPr>
        <w:spacing w:before="120" w:after="120"/>
        <w:ind w:firstLine="1"/>
        <w:jc w:val="both"/>
      </w:pPr>
    </w:p>
    <w:p w:rsidR="0031793A" w:rsidRDefault="00D6533C">
      <w:pPr>
        <w:jc w:val="both"/>
      </w:pPr>
      <w:r>
        <w:t xml:space="preserve">Організаційна схема підпорядкування не розроблялась. </w:t>
      </w:r>
    </w:p>
    <w:p w:rsidR="0031793A" w:rsidRDefault="00D6533C">
      <w:pPr>
        <w:jc w:val="both"/>
      </w:pPr>
      <w:r>
        <w:t xml:space="preserve">     Передбачено  групу зі здійснення внутрішнього контролю  у фінансовому управлінні Ніжинської міської ради та затверджене положення про неї</w:t>
      </w:r>
      <w:r>
        <w:rPr>
          <w:vertAlign w:val="superscript"/>
        </w:rPr>
        <w:footnoteReference w:id="16"/>
      </w:r>
      <w:r>
        <w:t xml:space="preserve">. </w:t>
      </w:r>
    </w:p>
    <w:p w:rsidR="0031793A" w:rsidRDefault="00D6533C">
      <w:pPr>
        <w:jc w:val="both"/>
      </w:pPr>
      <w:r>
        <w:t xml:space="preserve">Функціонують наступні виконавчі органи Ніжинської міської ради </w:t>
      </w:r>
      <w:r>
        <w:rPr>
          <w:vertAlign w:val="superscript"/>
        </w:rPr>
        <w:footnoteReference w:id="17"/>
      </w:r>
      <w:r>
        <w:t>:</w:t>
      </w:r>
    </w:p>
    <w:p w:rsidR="0031793A" w:rsidRDefault="00D6533C">
      <w:pPr>
        <w:numPr>
          <w:ilvl w:val="0"/>
          <w:numId w:val="9"/>
        </w:numPr>
        <w:jc w:val="both"/>
        <w:rPr>
          <w:rFonts w:ascii="Arial" w:eastAsia="Arial" w:hAnsi="Arial" w:cs="Arial"/>
        </w:rPr>
      </w:pPr>
      <w:r>
        <w:t xml:space="preserve">Управління соціального захисту </w:t>
      </w:r>
    </w:p>
    <w:p w:rsidR="0031793A" w:rsidRDefault="00D6533C">
      <w:pPr>
        <w:numPr>
          <w:ilvl w:val="0"/>
          <w:numId w:val="9"/>
        </w:numPr>
        <w:jc w:val="both"/>
        <w:rPr>
          <w:rFonts w:ascii="Arial" w:eastAsia="Arial" w:hAnsi="Arial" w:cs="Arial"/>
        </w:rPr>
      </w:pPr>
      <w:r>
        <w:t>Відділ з пит</w:t>
      </w:r>
      <w:r>
        <w:t>ань фізичної культури та спорту</w:t>
      </w:r>
    </w:p>
    <w:p w:rsidR="0031793A" w:rsidRDefault="00D6533C">
      <w:pPr>
        <w:numPr>
          <w:ilvl w:val="0"/>
          <w:numId w:val="9"/>
        </w:numPr>
        <w:jc w:val="both"/>
        <w:rPr>
          <w:rFonts w:ascii="Arial" w:eastAsia="Arial" w:hAnsi="Arial" w:cs="Arial"/>
        </w:rPr>
      </w:pPr>
      <w:r>
        <w:t>Управління житлово комунального господарства та будівництва</w:t>
      </w:r>
    </w:p>
    <w:p w:rsidR="0031793A" w:rsidRDefault="00D6533C">
      <w:pPr>
        <w:numPr>
          <w:ilvl w:val="0"/>
          <w:numId w:val="9"/>
        </w:numPr>
        <w:pBdr>
          <w:top w:val="nil"/>
          <w:left w:val="nil"/>
          <w:bottom w:val="nil"/>
          <w:right w:val="nil"/>
          <w:between w:val="nil"/>
        </w:pBdr>
        <w:jc w:val="both"/>
      </w:pPr>
      <w:r>
        <w:t xml:space="preserve">Фінансове управління      </w:t>
      </w:r>
    </w:p>
    <w:p w:rsidR="0031793A" w:rsidRDefault="00D6533C">
      <w:pPr>
        <w:numPr>
          <w:ilvl w:val="0"/>
          <w:numId w:val="9"/>
        </w:numPr>
        <w:pBdr>
          <w:top w:val="nil"/>
          <w:left w:val="nil"/>
          <w:bottom w:val="nil"/>
          <w:right w:val="nil"/>
          <w:between w:val="nil"/>
        </w:pBdr>
        <w:jc w:val="both"/>
      </w:pPr>
      <w:r>
        <w:t>Управління комунального майна та земельних відносин</w:t>
      </w:r>
    </w:p>
    <w:p w:rsidR="0031793A" w:rsidRDefault="00D6533C">
      <w:pPr>
        <w:numPr>
          <w:ilvl w:val="0"/>
          <w:numId w:val="9"/>
        </w:numPr>
        <w:jc w:val="both"/>
        <w:rPr>
          <w:rFonts w:ascii="Arial" w:eastAsia="Arial" w:hAnsi="Arial" w:cs="Arial"/>
        </w:rPr>
      </w:pPr>
      <w:r>
        <w:t xml:space="preserve">Управління освіти </w:t>
      </w:r>
    </w:p>
    <w:p w:rsidR="0031793A" w:rsidRDefault="00D6533C">
      <w:pPr>
        <w:numPr>
          <w:ilvl w:val="0"/>
          <w:numId w:val="9"/>
        </w:numPr>
        <w:jc w:val="both"/>
        <w:rPr>
          <w:rFonts w:ascii="Arial" w:eastAsia="Arial" w:hAnsi="Arial" w:cs="Arial"/>
        </w:rPr>
      </w:pPr>
      <w:r>
        <w:t>Управління культури і туризму</w:t>
      </w:r>
    </w:p>
    <w:p w:rsidR="0031793A" w:rsidRDefault="00D6533C">
      <w:pPr>
        <w:numPr>
          <w:ilvl w:val="0"/>
          <w:numId w:val="9"/>
        </w:numPr>
        <w:jc w:val="both"/>
        <w:rPr>
          <w:rFonts w:ascii="Arial" w:eastAsia="Arial" w:hAnsi="Arial" w:cs="Arial"/>
        </w:rPr>
      </w:pPr>
      <w:r>
        <w:t>Виконавчий комітет</w:t>
      </w:r>
    </w:p>
    <w:p w:rsidR="0031793A" w:rsidRDefault="0031793A">
      <w:pPr>
        <w:pBdr>
          <w:top w:val="nil"/>
          <w:left w:val="nil"/>
          <w:bottom w:val="nil"/>
          <w:right w:val="nil"/>
          <w:between w:val="nil"/>
        </w:pBdr>
        <w:jc w:val="both"/>
      </w:pPr>
    </w:p>
    <w:p w:rsidR="0031793A" w:rsidRDefault="00D6533C">
      <w:pPr>
        <w:pBdr>
          <w:top w:val="nil"/>
          <w:left w:val="nil"/>
          <w:bottom w:val="nil"/>
          <w:right w:val="nil"/>
          <w:between w:val="nil"/>
        </w:pBdr>
        <w:jc w:val="both"/>
      </w:pPr>
      <w:r>
        <w:t xml:space="preserve"> </w:t>
      </w:r>
    </w:p>
    <w:p w:rsidR="0031793A" w:rsidRDefault="00D6533C">
      <w:pPr>
        <w:pBdr>
          <w:top w:val="nil"/>
          <w:left w:val="nil"/>
          <w:bottom w:val="nil"/>
          <w:right w:val="nil"/>
          <w:between w:val="nil"/>
        </w:pBdr>
        <w:jc w:val="both"/>
      </w:pPr>
      <w:r>
        <w:t xml:space="preserve">Не створена Служба у справах дітей як юридична особа, вона визначена лише як структурний підрозділ виконавчого комітету, що не відповідає вимогам законодавства. </w:t>
      </w:r>
    </w:p>
    <w:p w:rsidR="0031793A" w:rsidRDefault="00D6533C">
      <w:pPr>
        <w:pBdr>
          <w:top w:val="nil"/>
          <w:left w:val="nil"/>
          <w:bottom w:val="nil"/>
          <w:right w:val="nil"/>
          <w:between w:val="nil"/>
        </w:pBdr>
        <w:jc w:val="both"/>
      </w:pPr>
      <w:r>
        <w:t xml:space="preserve">У затвердженому штатному розписі передбачено  4 посади ( по 0,5 ставки) та 1 повна ( сезонна) </w:t>
      </w:r>
      <w:r>
        <w:t xml:space="preserve"> робітників з комплексного обслуговування  та ремонту будинків.  Оскільки до функцій таких працівників входить лише обслуговування будівель органів місцевого самоврядування, доцільно проаналізувати існуюче навантаження та доцільність перебування такої знач</w:t>
      </w:r>
      <w:r>
        <w:t xml:space="preserve">ної кількості штатних одиниць. </w:t>
      </w:r>
    </w:p>
    <w:p w:rsidR="0031793A" w:rsidRDefault="00D6533C">
      <w:pPr>
        <w:pBdr>
          <w:top w:val="nil"/>
          <w:left w:val="nil"/>
          <w:bottom w:val="nil"/>
          <w:right w:val="nil"/>
          <w:between w:val="nil"/>
        </w:pBdr>
        <w:jc w:val="both"/>
      </w:pPr>
      <w:r>
        <w:t>В окремих випадках назви посад не відповідають вимогам нормативно – правових актів, наприклад  начальник сектору – державний реєстратор, або начальник сектору – енергоменеджер,  має бути завідувач сектору</w:t>
      </w:r>
      <w:r>
        <w:rPr>
          <w:vertAlign w:val="superscript"/>
        </w:rPr>
        <w:footnoteReference w:id="18"/>
      </w:r>
      <w:r>
        <w:t xml:space="preserve"> </w:t>
      </w:r>
    </w:p>
    <w:p w:rsidR="0031793A" w:rsidRDefault="0031793A">
      <w:pPr>
        <w:pBdr>
          <w:top w:val="nil"/>
          <w:left w:val="nil"/>
          <w:bottom w:val="nil"/>
          <w:right w:val="nil"/>
          <w:between w:val="nil"/>
        </w:pBdr>
        <w:jc w:val="both"/>
      </w:pPr>
    </w:p>
    <w:p w:rsidR="0031793A" w:rsidRDefault="00D6533C">
      <w:pPr>
        <w:pBdr>
          <w:top w:val="nil"/>
          <w:left w:val="nil"/>
          <w:bottom w:val="nil"/>
          <w:right w:val="nil"/>
          <w:between w:val="nil"/>
        </w:pBdr>
        <w:jc w:val="both"/>
      </w:pPr>
      <w:r>
        <w:t>Фінансове управл</w:t>
      </w:r>
      <w:r>
        <w:t xml:space="preserve">іння Ніжинської міської ради </w:t>
      </w:r>
      <w:r>
        <w:rPr>
          <w:vertAlign w:val="superscript"/>
        </w:rPr>
        <w:footnoteReference w:id="19"/>
      </w:r>
      <w:r>
        <w:t xml:space="preserve">  організовує виконання  </w:t>
      </w:r>
      <w:hyperlink r:id="rId11" w:anchor="n1654">
        <w:r>
          <w:rPr>
            <w:u w:val="single"/>
          </w:rPr>
          <w:t>Конституції</w:t>
        </w:r>
      </w:hyperlink>
      <w:r>
        <w:t xml:space="preserve">  і законів України, актів Президента України, Кабінету Міністрів  України, наказів Міні</w:t>
      </w:r>
      <w:r>
        <w:t>стерства фінансів України  та здійснює контроль за їх реалізацією,  організовує   роботу з підготовки проекту місцевого бюджету; вносить пропозиції  та готує  розрахунки до  проекту  бюджету та прогнозу  на наступні за плановим два бюджетні періоди та інші</w:t>
      </w:r>
      <w:r>
        <w:t xml:space="preserve"> повноваження визначені чинним законодавством. </w:t>
      </w:r>
    </w:p>
    <w:p w:rsidR="0031793A" w:rsidRDefault="0031793A">
      <w:pPr>
        <w:jc w:val="both"/>
      </w:pPr>
    </w:p>
    <w:p w:rsidR="0031793A" w:rsidRDefault="00D6533C">
      <w:pPr>
        <w:jc w:val="both"/>
      </w:pPr>
      <w:r>
        <w:t>Структура фінансового управління затверджена рішенням 15 сесії міської ради 23 скликання від 04 жовтня 2000 року «Про структуру міської ради» .</w:t>
      </w:r>
    </w:p>
    <w:p w:rsidR="0031793A" w:rsidRDefault="00D6533C">
      <w:pPr>
        <w:jc w:val="both"/>
        <w:rPr>
          <w:b/>
        </w:rPr>
      </w:pPr>
      <w:r>
        <w:t>-   рішенням 49 сесії міської ради 7 скликання від 28 грудня 2018 року № 63-49/2018  «Про внесення змін до рішення Ніжинської міської ради VI скликання від 30 травня 2013 року №25-40/2013 «Про затвердження структури апарату виконавчого комітету міської рад</w:t>
      </w:r>
      <w:r>
        <w:t>и, відділів (галузевих служб) апарату виконавчого  комітету міської ради, виконавчих органів  Ніжинської міської ради та їх загальної чисельності» (у складі чотирьох відділів):</w:t>
      </w:r>
      <w:r>
        <w:rPr>
          <w:b/>
        </w:rPr>
        <w:t xml:space="preserve">   </w:t>
      </w:r>
    </w:p>
    <w:p w:rsidR="0031793A" w:rsidRDefault="00D6533C">
      <w:pPr>
        <w:ind w:firstLine="141"/>
        <w:jc w:val="both"/>
      </w:pPr>
      <w:r>
        <w:t>- бюджетний відділ,</w:t>
      </w:r>
    </w:p>
    <w:p w:rsidR="0031793A" w:rsidRDefault="00D6533C">
      <w:pPr>
        <w:ind w:firstLine="141"/>
        <w:jc w:val="both"/>
      </w:pPr>
      <w:r>
        <w:t>- відділ планування доходів та аналізу виконання бюджету,</w:t>
      </w:r>
    </w:p>
    <w:p w:rsidR="0031793A" w:rsidRDefault="00D6533C">
      <w:pPr>
        <w:ind w:firstLine="141"/>
        <w:jc w:val="both"/>
      </w:pPr>
      <w:r>
        <w:t xml:space="preserve">- відділ адміністрування місцевих податків і зборів, </w:t>
      </w:r>
    </w:p>
    <w:p w:rsidR="0031793A" w:rsidRDefault="00D6533C">
      <w:pPr>
        <w:ind w:firstLine="141"/>
        <w:jc w:val="both"/>
      </w:pPr>
      <w:r>
        <w:t>- відділ бухгалтерського обліку та звітності.</w:t>
      </w:r>
    </w:p>
    <w:p w:rsidR="0031793A" w:rsidRDefault="0031793A">
      <w:pPr>
        <w:pBdr>
          <w:top w:val="nil"/>
          <w:left w:val="nil"/>
          <w:bottom w:val="nil"/>
          <w:right w:val="nil"/>
          <w:between w:val="nil"/>
        </w:pBdr>
        <w:ind w:firstLine="709"/>
        <w:jc w:val="both"/>
      </w:pPr>
    </w:p>
    <w:p w:rsidR="0031793A" w:rsidRDefault="0031793A">
      <w:pPr>
        <w:pBdr>
          <w:top w:val="nil"/>
          <w:left w:val="nil"/>
          <w:bottom w:val="nil"/>
          <w:right w:val="nil"/>
          <w:between w:val="nil"/>
        </w:pBdr>
        <w:ind w:firstLine="709"/>
        <w:jc w:val="both"/>
      </w:pPr>
    </w:p>
    <w:p w:rsidR="0031793A" w:rsidRDefault="0031793A">
      <w:pPr>
        <w:pBdr>
          <w:top w:val="nil"/>
          <w:left w:val="nil"/>
          <w:bottom w:val="nil"/>
          <w:right w:val="nil"/>
          <w:between w:val="nil"/>
        </w:pBdr>
        <w:ind w:firstLine="709"/>
        <w:jc w:val="both"/>
      </w:pPr>
    </w:p>
    <w:p w:rsidR="0031793A" w:rsidRDefault="00D6533C">
      <w:pPr>
        <w:pBdr>
          <w:top w:val="nil"/>
          <w:left w:val="nil"/>
          <w:bottom w:val="nil"/>
          <w:right w:val="nil"/>
          <w:between w:val="nil"/>
        </w:pBdr>
        <w:ind w:firstLine="851"/>
        <w:jc w:val="both"/>
      </w:pPr>
      <w:r>
        <w:rPr>
          <w:noProof/>
        </w:rPr>
        <mc:AlternateContent>
          <mc:Choice Requires="wpg">
            <w:drawing>
              <wp:inline distT="0" distB="0" distL="0" distR="0">
                <wp:extent cx="5534025" cy="1993788"/>
                <wp:effectExtent l="0" t="0" r="0" b="0"/>
                <wp:docPr id="373" name=""/>
                <wp:cNvGraphicFramePr/>
                <a:graphic xmlns:a="http://schemas.openxmlformats.org/drawingml/2006/main">
                  <a:graphicData uri="http://schemas.microsoft.com/office/word/2010/wordprocessingGroup">
                    <wpg:wgp>
                      <wpg:cNvGrpSpPr/>
                      <wpg:grpSpPr>
                        <a:xfrm>
                          <a:off x="0" y="0"/>
                          <a:ext cx="5534025" cy="1993788"/>
                          <a:chOff x="2578988" y="2783106"/>
                          <a:chExt cx="5534025" cy="1993788"/>
                        </a:xfrm>
                      </wpg:grpSpPr>
                      <wpg:grpSp>
                        <wpg:cNvPr id="412" name="Группа 412"/>
                        <wpg:cNvGrpSpPr/>
                        <wpg:grpSpPr>
                          <a:xfrm>
                            <a:off x="2578988" y="2783106"/>
                            <a:ext cx="5534025" cy="1993788"/>
                            <a:chOff x="2578988" y="2783106"/>
                            <a:chExt cx="5534025" cy="1993788"/>
                          </a:xfrm>
                        </wpg:grpSpPr>
                        <wps:wsp>
                          <wps:cNvPr id="413" name="Прямоугольник 413"/>
                          <wps:cNvSpPr/>
                          <wps:spPr>
                            <a:xfrm>
                              <a:off x="2578988" y="2783106"/>
                              <a:ext cx="5534025" cy="1993775"/>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14" name="Группа 414"/>
                          <wpg:cNvGrpSpPr/>
                          <wpg:grpSpPr>
                            <a:xfrm>
                              <a:off x="2578988" y="2783106"/>
                              <a:ext cx="5534025" cy="1993788"/>
                              <a:chOff x="2578988" y="2783106"/>
                              <a:chExt cx="5534025" cy="1993788"/>
                            </a:xfrm>
                          </wpg:grpSpPr>
                          <wps:wsp>
                            <wps:cNvPr id="415" name="Прямоугольник 415"/>
                            <wps:cNvSpPr/>
                            <wps:spPr>
                              <a:xfrm>
                                <a:off x="2578988" y="2783106"/>
                                <a:ext cx="5534025" cy="1993775"/>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16" name="Группа 416"/>
                            <wpg:cNvGrpSpPr/>
                            <wpg:grpSpPr>
                              <a:xfrm>
                                <a:off x="2578988" y="2783106"/>
                                <a:ext cx="5534025" cy="1993788"/>
                                <a:chOff x="2555175" y="2711420"/>
                                <a:chExt cx="5534025" cy="1976630"/>
                              </a:xfrm>
                            </wpg:grpSpPr>
                            <wps:wsp>
                              <wps:cNvPr id="417" name="Прямоугольник 417"/>
                              <wps:cNvSpPr/>
                              <wps:spPr>
                                <a:xfrm>
                                  <a:off x="2555175" y="2711420"/>
                                  <a:ext cx="5534025" cy="1976625"/>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18" name="Группа 418"/>
                              <wpg:cNvGrpSpPr/>
                              <wpg:grpSpPr>
                                <a:xfrm>
                                  <a:off x="2555175" y="2711420"/>
                                  <a:ext cx="5534025" cy="1976630"/>
                                  <a:chOff x="2555175" y="2711419"/>
                                  <a:chExt cx="5534025" cy="1976631"/>
                                </a:xfrm>
                              </wpg:grpSpPr>
                              <wps:wsp>
                                <wps:cNvPr id="419" name="Прямоугольник 419"/>
                                <wps:cNvSpPr/>
                                <wps:spPr>
                                  <a:xfrm>
                                    <a:off x="2602800" y="2871950"/>
                                    <a:ext cx="5486400" cy="18161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20" name="Группа 420"/>
                                <wpg:cNvGrpSpPr/>
                                <wpg:grpSpPr>
                                  <a:xfrm>
                                    <a:off x="2555175" y="2711419"/>
                                    <a:ext cx="5534025" cy="1976631"/>
                                    <a:chOff x="-47625" y="-160532"/>
                                    <a:chExt cx="5534025" cy="1976632"/>
                                  </a:xfrm>
                                </wpg:grpSpPr>
                                <wps:wsp>
                                  <wps:cNvPr id="421" name="Прямоугольник 421"/>
                                  <wps:cNvSpPr/>
                                  <wps:spPr>
                                    <a:xfrm>
                                      <a:off x="0" y="0"/>
                                      <a:ext cx="5486400" cy="1816100"/>
                                    </a:xfrm>
                                    <a:prstGeom prst="rect">
                                      <a:avLst/>
                                    </a:prstGeom>
                                    <a:no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g:grpSp>
                                  <wpg:cNvPr id="422" name="Группа 422"/>
                                  <wpg:cNvGrpSpPr/>
                                  <wpg:grpSpPr>
                                    <a:xfrm>
                                      <a:off x="-47625" y="-160532"/>
                                      <a:ext cx="5486400" cy="1976352"/>
                                      <a:chOff x="-47625" y="-160532"/>
                                      <a:chExt cx="5486400" cy="1976352"/>
                                    </a:xfrm>
                                  </wpg:grpSpPr>
                                  <wps:wsp>
                                    <wps:cNvPr id="423" name="Прямоугольник 423"/>
                                    <wps:cNvSpPr/>
                                    <wps:spPr>
                                      <a:xfrm>
                                        <a:off x="-47625" y="-160532"/>
                                        <a:ext cx="5486400" cy="1816100"/>
                                      </a:xfrm>
                                      <a:prstGeom prst="rect">
                                        <a:avLst/>
                                      </a:prstGeom>
                                      <a:no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24" name="Полилиния 424"/>
                                    <wps:cNvSpPr/>
                                    <wps:spPr>
                                      <a:xfrm>
                                        <a:off x="2236653" y="908050"/>
                                        <a:ext cx="226358" cy="646985"/>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25" name="Прямоугольник 425"/>
                                    <wps:cNvSpPr/>
                                    <wps:spPr>
                                      <a:xfrm>
                                        <a:off x="2332696" y="1214406"/>
                                        <a:ext cx="34272" cy="34272"/>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426" name="Полилиния 426"/>
                                    <wps:cNvSpPr/>
                                    <wps:spPr>
                                      <a:xfrm>
                                        <a:off x="2236653" y="908050"/>
                                        <a:ext cx="226358" cy="21566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27" name="Прямоугольник 427"/>
                                    <wps:cNvSpPr/>
                                    <wps:spPr>
                                      <a:xfrm>
                                        <a:off x="2342016" y="1008064"/>
                                        <a:ext cx="15632" cy="15632"/>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428" name="Полилиния 428"/>
                                    <wps:cNvSpPr/>
                                    <wps:spPr>
                                      <a:xfrm>
                                        <a:off x="2236653" y="692388"/>
                                        <a:ext cx="226358" cy="215661"/>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29" name="Прямоугольник 429"/>
                                    <wps:cNvSpPr/>
                                    <wps:spPr>
                                      <a:xfrm>
                                        <a:off x="2342016" y="792402"/>
                                        <a:ext cx="15632" cy="15632"/>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430" name="Полилиния 430"/>
                                    <wps:cNvSpPr/>
                                    <wps:spPr>
                                      <a:xfrm>
                                        <a:off x="2236653" y="261064"/>
                                        <a:ext cx="226358" cy="646985"/>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31" name="Прямоугольник 431"/>
                                    <wps:cNvSpPr/>
                                    <wps:spPr>
                                      <a:xfrm>
                                        <a:off x="2332696" y="567421"/>
                                        <a:ext cx="34272" cy="34272"/>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12700" tIns="0" rIns="12700" bIns="0" anchor="ctr" anchorCtr="0">
                                      <a:noAutofit/>
                                    </wps:bodyPr>
                                  </wps:wsp>
                                  <wps:wsp>
                                    <wps:cNvPr id="432" name="Прямоугольник 432"/>
                                    <wps:cNvSpPr/>
                                    <wps:spPr>
                                      <a:xfrm rot="-5400000">
                                        <a:off x="1048455" y="627667"/>
                                        <a:ext cx="1816100" cy="560205"/>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33" name="Прямоугольник 433"/>
                                    <wps:cNvSpPr/>
                                    <wps:spPr>
                                      <a:xfrm rot="-5400000">
                                        <a:off x="1039739" y="607144"/>
                                        <a:ext cx="1816200" cy="600028"/>
                                      </a:xfrm>
                                      <a:prstGeom prst="rect">
                                        <a:avLst/>
                                      </a:prstGeom>
                                      <a:noFill/>
                                      <a:ln>
                                        <a:noFill/>
                                      </a:ln>
                                    </wps:spPr>
                                    <wps:txbx>
                                      <w:txbxContent>
                                        <w:p w:rsidR="0031793A" w:rsidRDefault="00D6533C">
                                          <w:pPr>
                                            <w:spacing w:line="215" w:lineRule="auto"/>
                                            <w:ind w:hanging="141"/>
                                            <w:textDirection w:val="btLr"/>
                                          </w:pPr>
                                          <w:r>
                                            <w:rPr>
                                              <w:sz w:val="36"/>
                                            </w:rPr>
                                            <w:t>Начальник управління</w:t>
                                          </w:r>
                                        </w:p>
                                        <w:p w:rsidR="0031793A" w:rsidRDefault="0031793A">
                                          <w:pPr>
                                            <w:spacing w:line="215" w:lineRule="auto"/>
                                            <w:ind w:hanging="141"/>
                                            <w:textDirection w:val="btLr"/>
                                          </w:pPr>
                                        </w:p>
                                      </w:txbxContent>
                                    </wps:txbx>
                                    <wps:bodyPr spcFirstLastPara="1" wrap="square" lIns="11425" tIns="11425" rIns="11425" bIns="11425" anchor="ctr" anchorCtr="0">
                                      <a:noAutofit/>
                                    </wps:bodyPr>
                                  </wps:wsp>
                                  <wps:wsp>
                                    <wps:cNvPr id="434" name="Прямоугольник 434"/>
                                    <wps:cNvSpPr/>
                                    <wps:spPr>
                                      <a:xfrm>
                                        <a:off x="2463012" y="88503"/>
                                        <a:ext cx="2324888" cy="34505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35" name="Прямоугольник 435"/>
                                    <wps:cNvSpPr/>
                                    <wps:spPr>
                                      <a:xfrm>
                                        <a:off x="2463012" y="88472"/>
                                        <a:ext cx="2172487" cy="345059"/>
                                      </a:xfrm>
                                      <a:prstGeom prst="rect">
                                        <a:avLst/>
                                      </a:prstGeom>
                                      <a:noFill/>
                                      <a:ln>
                                        <a:noFill/>
                                      </a:ln>
                                    </wps:spPr>
                                    <wps:txbx>
                                      <w:txbxContent>
                                        <w:p w:rsidR="0031793A" w:rsidRDefault="00D6533C">
                                          <w:pPr>
                                            <w:spacing w:line="215" w:lineRule="auto"/>
                                            <w:ind w:hanging="141"/>
                                            <w:textDirection w:val="btLr"/>
                                          </w:pPr>
                                          <w:r>
                                            <w:t>Бюджетний відділ</w:t>
                                          </w:r>
                                        </w:p>
                                      </w:txbxContent>
                                    </wps:txbx>
                                    <wps:bodyPr spcFirstLastPara="1" wrap="square" lIns="6975" tIns="6975" rIns="6975" bIns="6975" anchor="ctr" anchorCtr="0">
                                      <a:noAutofit/>
                                    </wps:bodyPr>
                                  </wps:wsp>
                                  <wps:wsp>
                                    <wps:cNvPr id="436" name="Прямоугольник 436"/>
                                    <wps:cNvSpPr/>
                                    <wps:spPr>
                                      <a:xfrm>
                                        <a:off x="2463013" y="519496"/>
                                        <a:ext cx="2350286" cy="34505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37" name="Прямоугольник 437"/>
                                    <wps:cNvSpPr/>
                                    <wps:spPr>
                                      <a:xfrm>
                                        <a:off x="2463012" y="519496"/>
                                        <a:ext cx="2147087" cy="345059"/>
                                      </a:xfrm>
                                      <a:prstGeom prst="rect">
                                        <a:avLst/>
                                      </a:prstGeom>
                                      <a:noFill/>
                                      <a:ln>
                                        <a:noFill/>
                                      </a:ln>
                                    </wps:spPr>
                                    <wps:txbx>
                                      <w:txbxContent>
                                        <w:p w:rsidR="0031793A" w:rsidRDefault="00D6533C">
                                          <w:pPr>
                                            <w:spacing w:line="215" w:lineRule="auto"/>
                                            <w:ind w:firstLine="141"/>
                                            <w:textDirection w:val="btLr"/>
                                          </w:pPr>
                                          <w:r>
                                            <w:t>Відділ планування доходів та аналізу виконання бюджету</w:t>
                                          </w:r>
                                        </w:p>
                                      </w:txbxContent>
                                    </wps:txbx>
                                    <wps:bodyPr spcFirstLastPara="1" wrap="square" lIns="6975" tIns="6975" rIns="6975" bIns="6975" anchor="ctr" anchorCtr="0">
                                      <a:noAutofit/>
                                    </wps:bodyPr>
                                  </wps:wsp>
                                  <wps:wsp>
                                    <wps:cNvPr id="438" name="Прямоугольник 438"/>
                                    <wps:cNvSpPr/>
                                    <wps:spPr>
                                      <a:xfrm>
                                        <a:off x="2463012" y="950518"/>
                                        <a:ext cx="2350287" cy="345059"/>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39" name="Прямоугольник 439"/>
                                    <wps:cNvSpPr/>
                                    <wps:spPr>
                                      <a:xfrm>
                                        <a:off x="2463012" y="950518"/>
                                        <a:ext cx="2096287" cy="345059"/>
                                      </a:xfrm>
                                      <a:prstGeom prst="rect">
                                        <a:avLst/>
                                      </a:prstGeom>
                                      <a:noFill/>
                                      <a:ln>
                                        <a:noFill/>
                                      </a:ln>
                                    </wps:spPr>
                                    <wps:txbx>
                                      <w:txbxContent>
                                        <w:p w:rsidR="0031793A" w:rsidRDefault="00D6533C">
                                          <w:pPr>
                                            <w:spacing w:line="215" w:lineRule="auto"/>
                                            <w:ind w:hanging="141"/>
                                            <w:textDirection w:val="btLr"/>
                                          </w:pPr>
                                          <w:r>
                                            <w:t>Відділ адміністрування місцевих податків та зборів</w:t>
                                          </w:r>
                                        </w:p>
                                      </w:txbxContent>
                                    </wps:txbx>
                                    <wps:bodyPr spcFirstLastPara="1" wrap="square" lIns="6975" tIns="6975" rIns="6975" bIns="6975" anchor="ctr" anchorCtr="0">
                                      <a:noAutofit/>
                                    </wps:bodyPr>
                                  </wps:wsp>
                                  <wps:wsp>
                                    <wps:cNvPr id="440" name="Прямоугольник 440"/>
                                    <wps:cNvSpPr/>
                                    <wps:spPr>
                                      <a:xfrm>
                                        <a:off x="2463012" y="1381541"/>
                                        <a:ext cx="2356638" cy="415028"/>
                                      </a:xfrm>
                                      <a:prstGeom prst="rect">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41" name="Прямоугольник 441"/>
                                    <wps:cNvSpPr/>
                                    <wps:spPr>
                                      <a:xfrm>
                                        <a:off x="2463012" y="1381541"/>
                                        <a:ext cx="2134388" cy="345059"/>
                                      </a:xfrm>
                                      <a:prstGeom prst="rect">
                                        <a:avLst/>
                                      </a:prstGeom>
                                      <a:noFill/>
                                      <a:ln>
                                        <a:noFill/>
                                      </a:ln>
                                    </wps:spPr>
                                    <wps:txbx>
                                      <w:txbxContent>
                                        <w:p w:rsidR="0031793A" w:rsidRDefault="00D6533C">
                                          <w:pPr>
                                            <w:spacing w:line="215" w:lineRule="auto"/>
                                            <w:ind w:hanging="141"/>
                                            <w:textDirection w:val="btLr"/>
                                          </w:pPr>
                                          <w:r>
                                            <w:t xml:space="preserve">Відділ  бухгалтерського обліку та звітності </w:t>
                                          </w:r>
                                        </w:p>
                                      </w:txbxContent>
                                    </wps:txbx>
                                    <wps:bodyPr spcFirstLastPara="1" wrap="square" lIns="6975" tIns="6975" rIns="6975" bIns="6975" anchor="ctr" anchorCtr="0">
                                      <a:noAutofit/>
                                    </wps:bodyPr>
                                  </wps:w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34025" cy="1993788"/>
                <wp:effectExtent b="0" l="0" r="0" t="0"/>
                <wp:docPr id="37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534025" cy="1993788"/>
                        </a:xfrm>
                        <a:prstGeom prst="rect"/>
                        <a:ln/>
                      </pic:spPr>
                    </pic:pic>
                  </a:graphicData>
                </a:graphic>
              </wp:inline>
            </w:drawing>
          </mc:Fallback>
        </mc:AlternateContent>
      </w:r>
    </w:p>
    <w:p w:rsidR="0031793A" w:rsidRDefault="0031793A">
      <w:pPr>
        <w:pBdr>
          <w:top w:val="nil"/>
          <w:left w:val="nil"/>
          <w:bottom w:val="nil"/>
          <w:right w:val="nil"/>
          <w:between w:val="nil"/>
        </w:pBdr>
        <w:jc w:val="left"/>
        <w:rPr>
          <w:i/>
          <w:color w:val="0070C0"/>
        </w:rPr>
      </w:pPr>
    </w:p>
    <w:p w:rsidR="0031793A" w:rsidRDefault="00D6533C">
      <w:pPr>
        <w:pBdr>
          <w:top w:val="nil"/>
          <w:left w:val="nil"/>
          <w:bottom w:val="nil"/>
          <w:right w:val="nil"/>
          <w:between w:val="nil"/>
        </w:pBdr>
        <w:jc w:val="left"/>
        <w:rPr>
          <w:i/>
          <w:color w:val="0070C0"/>
        </w:rPr>
      </w:pPr>
      <w:r>
        <w:rPr>
          <w:i/>
          <w:color w:val="0070C0"/>
        </w:rPr>
        <w:t xml:space="preserve">Рисунок 4 Структура фінансового управління Ніжинської міської ради </w:t>
      </w:r>
    </w:p>
    <w:p w:rsidR="0031793A" w:rsidRDefault="0031793A">
      <w:pPr>
        <w:spacing w:after="120"/>
        <w:jc w:val="both"/>
      </w:pPr>
    </w:p>
    <w:p w:rsidR="0031793A" w:rsidRDefault="00D6533C">
      <w:pPr>
        <w:spacing w:after="120"/>
        <w:jc w:val="both"/>
      </w:pPr>
      <w:r>
        <w:t xml:space="preserve">Посадові інструкції співробітників відділу прийнято. </w:t>
      </w:r>
    </w:p>
    <w:p w:rsidR="0031793A" w:rsidRDefault="00D6533C">
      <w:pPr>
        <w:jc w:val="both"/>
      </w:pPr>
      <w:r>
        <w:t>У положенні про відділ адміністрування місцевих податків  та зборів  доручено відділу  здійснювати інспекційні відвідування, накладати адміністративні стягнення за порушення законодавства про працю тощо. Зазначена діяльність була передбачена для виконавчих</w:t>
      </w:r>
      <w:r>
        <w:t xml:space="preserve"> органів з питань соціального захисту та здійснюється на підставі статті 34 Закону України «Про місцеве самоврядування» мала      на меті  здійснення контролю за дотримання законодавства про працю, та не належала до функцій фінансових органів. </w:t>
      </w:r>
      <w:r>
        <w:rPr>
          <w:sz w:val="28"/>
          <w:szCs w:val="28"/>
        </w:rPr>
        <w:t xml:space="preserve">  </w:t>
      </w:r>
    </w:p>
    <w:p w:rsidR="0031793A" w:rsidRDefault="00D6533C">
      <w:pPr>
        <w:pStyle w:val="2"/>
        <w:numPr>
          <w:ilvl w:val="1"/>
          <w:numId w:val="5"/>
        </w:numPr>
        <w:spacing w:line="240" w:lineRule="auto"/>
        <w:jc w:val="left"/>
      </w:pPr>
      <w:bookmarkStart w:id="18" w:name="_heading=h.32hioqz" w:colFirst="0" w:colLast="0"/>
      <w:bookmarkEnd w:id="18"/>
      <w:r>
        <w:t>Мережа ро</w:t>
      </w:r>
      <w:r>
        <w:t>зпорядників та одержувачів бюджетних коштів</w:t>
      </w:r>
    </w:p>
    <w:p w:rsidR="0031793A" w:rsidRDefault="00D6533C">
      <w:pPr>
        <w:jc w:val="left"/>
      </w:pPr>
      <w:r>
        <w:t>Головними розпорядниками коштів згідно рішення про місцевий бюджет на 2021 рік визначено :</w:t>
      </w:r>
    </w:p>
    <w:p w:rsidR="0031793A" w:rsidRDefault="00D6533C">
      <w:pPr>
        <w:numPr>
          <w:ilvl w:val="0"/>
          <w:numId w:val="14"/>
        </w:numPr>
        <w:pBdr>
          <w:top w:val="nil"/>
          <w:left w:val="nil"/>
          <w:bottom w:val="nil"/>
          <w:right w:val="nil"/>
          <w:between w:val="nil"/>
        </w:pBdr>
        <w:jc w:val="left"/>
      </w:pPr>
      <w:r>
        <w:t>Виконавчий комітет Ніжинської міської ради ( юридична особа);</w:t>
      </w:r>
    </w:p>
    <w:p w:rsidR="0031793A" w:rsidRDefault="00D6533C">
      <w:pPr>
        <w:numPr>
          <w:ilvl w:val="0"/>
          <w:numId w:val="14"/>
        </w:numPr>
        <w:pBdr>
          <w:top w:val="nil"/>
          <w:left w:val="nil"/>
          <w:bottom w:val="nil"/>
          <w:right w:val="nil"/>
          <w:between w:val="nil"/>
        </w:pBdr>
        <w:jc w:val="left"/>
      </w:pPr>
      <w:r>
        <w:t>Управління освіти міської ради;</w:t>
      </w:r>
    </w:p>
    <w:p w:rsidR="0031793A" w:rsidRDefault="00D6533C">
      <w:pPr>
        <w:numPr>
          <w:ilvl w:val="0"/>
          <w:numId w:val="14"/>
        </w:numPr>
        <w:pBdr>
          <w:top w:val="nil"/>
          <w:left w:val="nil"/>
          <w:bottom w:val="nil"/>
          <w:right w:val="nil"/>
          <w:between w:val="nil"/>
        </w:pBdr>
        <w:jc w:val="left"/>
      </w:pPr>
      <w:r>
        <w:t>Управління соціального захи</w:t>
      </w:r>
      <w:r>
        <w:t>сту міської ради ;</w:t>
      </w:r>
    </w:p>
    <w:p w:rsidR="0031793A" w:rsidRDefault="00D6533C">
      <w:pPr>
        <w:numPr>
          <w:ilvl w:val="0"/>
          <w:numId w:val="14"/>
        </w:numPr>
        <w:pBdr>
          <w:top w:val="nil"/>
          <w:left w:val="nil"/>
          <w:bottom w:val="nil"/>
          <w:right w:val="nil"/>
          <w:between w:val="nil"/>
        </w:pBdr>
        <w:jc w:val="left"/>
      </w:pPr>
      <w:r>
        <w:t>Управління культури та туризму ;</w:t>
      </w:r>
    </w:p>
    <w:p w:rsidR="0031793A" w:rsidRDefault="00D6533C">
      <w:pPr>
        <w:numPr>
          <w:ilvl w:val="0"/>
          <w:numId w:val="14"/>
        </w:numPr>
        <w:pBdr>
          <w:top w:val="nil"/>
          <w:left w:val="nil"/>
          <w:bottom w:val="nil"/>
          <w:right w:val="nil"/>
          <w:between w:val="nil"/>
        </w:pBdr>
        <w:jc w:val="left"/>
      </w:pPr>
      <w:r>
        <w:t>Відділ з питань фізичної культури та спорту Ніжинської міської ради;</w:t>
      </w:r>
    </w:p>
    <w:p w:rsidR="0031793A" w:rsidRDefault="00D6533C">
      <w:pPr>
        <w:numPr>
          <w:ilvl w:val="0"/>
          <w:numId w:val="14"/>
        </w:numPr>
        <w:pBdr>
          <w:top w:val="nil"/>
          <w:left w:val="nil"/>
          <w:bottom w:val="nil"/>
          <w:right w:val="nil"/>
          <w:between w:val="nil"/>
        </w:pBdr>
        <w:jc w:val="left"/>
      </w:pPr>
      <w:r>
        <w:t>Управління житлово комунального господарства;</w:t>
      </w:r>
    </w:p>
    <w:p w:rsidR="0031793A" w:rsidRDefault="00D6533C">
      <w:pPr>
        <w:numPr>
          <w:ilvl w:val="0"/>
          <w:numId w:val="14"/>
        </w:numPr>
        <w:pBdr>
          <w:top w:val="nil"/>
          <w:left w:val="nil"/>
          <w:bottom w:val="nil"/>
          <w:right w:val="nil"/>
          <w:between w:val="nil"/>
        </w:pBdr>
        <w:jc w:val="left"/>
      </w:pPr>
      <w:r>
        <w:t>Управління комунального майна та житлових відносин ;</w:t>
      </w:r>
    </w:p>
    <w:p w:rsidR="0031793A" w:rsidRDefault="00D6533C">
      <w:pPr>
        <w:numPr>
          <w:ilvl w:val="0"/>
          <w:numId w:val="14"/>
        </w:numPr>
        <w:pBdr>
          <w:top w:val="nil"/>
          <w:left w:val="nil"/>
          <w:bottom w:val="nil"/>
          <w:right w:val="nil"/>
          <w:between w:val="nil"/>
        </w:pBdr>
        <w:jc w:val="left"/>
      </w:pPr>
      <w:r>
        <w:t>Фінансове управління міської ради.</w:t>
      </w:r>
    </w:p>
    <w:p w:rsidR="0031793A" w:rsidRDefault="00D6533C">
      <w:pPr>
        <w:jc w:val="both"/>
      </w:pPr>
      <w:r>
        <w:t>С</w:t>
      </w:r>
      <w:r>
        <w:t>труктура характерна для  територіальних громад з огляду на передані повноваження.</w:t>
      </w:r>
    </w:p>
    <w:p w:rsidR="0031793A" w:rsidRDefault="00D6533C">
      <w:pPr>
        <w:jc w:val="both"/>
      </w:pPr>
      <w:r>
        <w:t xml:space="preserve">Перелік розпорядників нижчого рівня наведено на сайті </w:t>
      </w:r>
      <w:r>
        <w:rPr>
          <w:vertAlign w:val="superscript"/>
        </w:rPr>
        <w:footnoteReference w:id="20"/>
      </w:r>
      <w:r>
        <w:t>, зокрема це :</w:t>
      </w:r>
    </w:p>
    <w:p w:rsidR="0031793A" w:rsidRDefault="00D6533C">
      <w:pPr>
        <w:numPr>
          <w:ilvl w:val="0"/>
          <w:numId w:val="28"/>
        </w:numPr>
        <w:pBdr>
          <w:top w:val="nil"/>
          <w:left w:val="nil"/>
          <w:bottom w:val="nil"/>
          <w:right w:val="nil"/>
          <w:between w:val="nil"/>
        </w:pBdr>
        <w:jc w:val="both"/>
      </w:pPr>
      <w:r>
        <w:t>Ніжинський міський центр соціальних служб для сім'ї, дітей та молоді,</w:t>
      </w:r>
      <w:r>
        <w:tab/>
      </w:r>
    </w:p>
    <w:p w:rsidR="0031793A" w:rsidRDefault="00D6533C">
      <w:pPr>
        <w:numPr>
          <w:ilvl w:val="0"/>
          <w:numId w:val="28"/>
        </w:numPr>
        <w:pBdr>
          <w:top w:val="nil"/>
          <w:left w:val="nil"/>
          <w:bottom w:val="nil"/>
          <w:right w:val="nil"/>
          <w:between w:val="nil"/>
        </w:pBdr>
        <w:jc w:val="both"/>
      </w:pPr>
      <w:r>
        <w:t xml:space="preserve">Територіальний центр соціального </w:t>
      </w:r>
      <w:r>
        <w:t>обслуговування (надання соціальних послуг) Ніжинської міської ради Чернігівської області,</w:t>
      </w:r>
      <w:r>
        <w:tab/>
      </w:r>
    </w:p>
    <w:p w:rsidR="0031793A" w:rsidRDefault="00D6533C">
      <w:pPr>
        <w:numPr>
          <w:ilvl w:val="0"/>
          <w:numId w:val="28"/>
        </w:numPr>
        <w:pBdr>
          <w:top w:val="nil"/>
          <w:left w:val="nil"/>
          <w:bottom w:val="nil"/>
          <w:right w:val="nil"/>
          <w:between w:val="nil"/>
        </w:pBdr>
        <w:jc w:val="both"/>
      </w:pPr>
      <w:r>
        <w:t>Центр комплексної реабілітації для дітей з інвалідністю "Віра" Ніжинської міської ради Чернігівської області,</w:t>
      </w:r>
    </w:p>
    <w:p w:rsidR="0031793A" w:rsidRDefault="00D6533C">
      <w:pPr>
        <w:numPr>
          <w:ilvl w:val="0"/>
          <w:numId w:val="28"/>
        </w:numPr>
        <w:pBdr>
          <w:top w:val="nil"/>
          <w:left w:val="nil"/>
          <w:bottom w:val="nil"/>
          <w:right w:val="nil"/>
          <w:between w:val="nil"/>
        </w:pBdr>
        <w:jc w:val="both"/>
      </w:pPr>
      <w:r>
        <w:t>Міський центр фізичного здоров’я "Спорт для всіх"</w:t>
      </w:r>
      <w:r>
        <w:t xml:space="preserve"> Ніжинської міської ради Чернігівської області.</w:t>
      </w:r>
    </w:p>
    <w:p w:rsidR="0031793A" w:rsidRDefault="00D6533C">
      <w:pPr>
        <w:numPr>
          <w:ilvl w:val="0"/>
          <w:numId w:val="28"/>
        </w:numPr>
        <w:pBdr>
          <w:top w:val="nil"/>
          <w:left w:val="nil"/>
          <w:bottom w:val="nil"/>
          <w:right w:val="nil"/>
          <w:between w:val="nil"/>
        </w:pBdr>
        <w:jc w:val="both"/>
      </w:pPr>
      <w:r>
        <w:t>Одержувачі бюджетних коштів :</w:t>
      </w:r>
    </w:p>
    <w:p w:rsidR="0031793A" w:rsidRDefault="00D6533C">
      <w:pPr>
        <w:numPr>
          <w:ilvl w:val="0"/>
          <w:numId w:val="28"/>
        </w:numPr>
        <w:pBdr>
          <w:top w:val="nil"/>
          <w:left w:val="nil"/>
          <w:bottom w:val="nil"/>
          <w:right w:val="nil"/>
          <w:between w:val="nil"/>
        </w:pBdr>
        <w:jc w:val="both"/>
      </w:pPr>
      <w: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r>
        <w:tab/>
      </w:r>
    </w:p>
    <w:p w:rsidR="0031793A" w:rsidRDefault="00D6533C">
      <w:pPr>
        <w:numPr>
          <w:ilvl w:val="0"/>
          <w:numId w:val="28"/>
        </w:numPr>
        <w:pBdr>
          <w:top w:val="nil"/>
          <w:left w:val="nil"/>
          <w:bottom w:val="nil"/>
          <w:right w:val="nil"/>
          <w:between w:val="nil"/>
        </w:pBdr>
        <w:jc w:val="both"/>
      </w:pPr>
      <w:r>
        <w:t>Комунальне некомерційне підпр</w:t>
      </w:r>
      <w:r>
        <w:t>иємство «Ніжинський міський центр первинної медико-санітарної допомоги» Ніжинської міської ради Чернігівської області;</w:t>
      </w:r>
      <w:r>
        <w:tab/>
      </w:r>
    </w:p>
    <w:p w:rsidR="0031793A" w:rsidRDefault="00D6533C">
      <w:pPr>
        <w:numPr>
          <w:ilvl w:val="0"/>
          <w:numId w:val="28"/>
        </w:numPr>
        <w:pBdr>
          <w:top w:val="nil"/>
          <w:left w:val="nil"/>
          <w:bottom w:val="nil"/>
          <w:right w:val="nil"/>
          <w:between w:val="nil"/>
        </w:pBdr>
        <w:jc w:val="both"/>
      </w:pPr>
      <w:r>
        <w:t>Комунальне некомерційне підприємство "Ніжинська центральна міська стоматологічна поліклініка" Ніжинської міської ради Чернігівської обла</w:t>
      </w:r>
      <w:r>
        <w:t>сті;</w:t>
      </w:r>
      <w:r>
        <w:tab/>
      </w:r>
    </w:p>
    <w:p w:rsidR="0031793A" w:rsidRDefault="00D6533C">
      <w:pPr>
        <w:numPr>
          <w:ilvl w:val="0"/>
          <w:numId w:val="28"/>
        </w:numPr>
        <w:pBdr>
          <w:top w:val="nil"/>
          <w:left w:val="nil"/>
          <w:bottom w:val="nil"/>
          <w:right w:val="nil"/>
          <w:between w:val="nil"/>
        </w:pBdr>
        <w:jc w:val="both"/>
      </w:pPr>
      <w:r>
        <w:t>Комунальне некомерційне підприємство "Ніжинський міський пологовий будинок" Ніжинської міської ради Чернігівської області;</w:t>
      </w:r>
      <w:r>
        <w:tab/>
      </w:r>
    </w:p>
    <w:p w:rsidR="0031793A" w:rsidRDefault="00D6533C">
      <w:pPr>
        <w:numPr>
          <w:ilvl w:val="0"/>
          <w:numId w:val="28"/>
        </w:numPr>
        <w:pBdr>
          <w:top w:val="nil"/>
          <w:left w:val="nil"/>
          <w:bottom w:val="nil"/>
          <w:right w:val="nil"/>
          <w:between w:val="nil"/>
        </w:pBdr>
        <w:jc w:val="both"/>
      </w:pPr>
      <w:r>
        <w:t>Державне комунальне підприємство телерадіокомпанія "Ніжинське телебачення";</w:t>
      </w:r>
    </w:p>
    <w:p w:rsidR="0031793A" w:rsidRDefault="00D6533C">
      <w:pPr>
        <w:numPr>
          <w:ilvl w:val="0"/>
          <w:numId w:val="28"/>
        </w:numPr>
        <w:pBdr>
          <w:top w:val="nil"/>
          <w:left w:val="nil"/>
          <w:bottom w:val="nil"/>
          <w:right w:val="nil"/>
          <w:between w:val="nil"/>
        </w:pBdr>
        <w:jc w:val="both"/>
      </w:pPr>
      <w:r>
        <w:t>Комунальний заклад Ніжинський міський молодіжний ц</w:t>
      </w:r>
      <w:r>
        <w:t>ентр Ніжинської міської ради Чернігівської області;</w:t>
      </w:r>
    </w:p>
    <w:p w:rsidR="0031793A" w:rsidRDefault="00D6533C">
      <w:pPr>
        <w:numPr>
          <w:ilvl w:val="0"/>
          <w:numId w:val="28"/>
        </w:numPr>
        <w:pBdr>
          <w:top w:val="nil"/>
          <w:left w:val="nil"/>
          <w:bottom w:val="nil"/>
          <w:right w:val="nil"/>
          <w:between w:val="nil"/>
        </w:pBdr>
        <w:jc w:val="both"/>
      </w:pPr>
      <w:r>
        <w:t>Комплексна дитячо - юнацька спортивна школа Ніжинського місцевого осередку фізкультурно - спортивного товариства "Спартак";</w:t>
      </w:r>
    </w:p>
    <w:p w:rsidR="0031793A" w:rsidRDefault="00D6533C">
      <w:pPr>
        <w:numPr>
          <w:ilvl w:val="0"/>
          <w:numId w:val="28"/>
        </w:numPr>
        <w:pBdr>
          <w:top w:val="nil"/>
          <w:left w:val="nil"/>
          <w:bottom w:val="nil"/>
          <w:right w:val="nil"/>
          <w:between w:val="nil"/>
        </w:pBdr>
        <w:jc w:val="both"/>
      </w:pPr>
      <w:r>
        <w:t>Комунальне підприємство "Виробниче управління комунального господарства";</w:t>
      </w:r>
      <w:r>
        <w:tab/>
      </w:r>
    </w:p>
    <w:p w:rsidR="0031793A" w:rsidRDefault="00D6533C">
      <w:pPr>
        <w:numPr>
          <w:ilvl w:val="0"/>
          <w:numId w:val="28"/>
        </w:numPr>
        <w:pBdr>
          <w:top w:val="nil"/>
          <w:left w:val="nil"/>
          <w:bottom w:val="nil"/>
          <w:right w:val="nil"/>
          <w:between w:val="nil"/>
        </w:pBdr>
        <w:jc w:val="both"/>
      </w:pPr>
      <w:r>
        <w:t>Комун</w:t>
      </w:r>
      <w:r>
        <w:t>альне підприємство  "Керуюча компанія"Північна";</w:t>
      </w:r>
      <w:r>
        <w:tab/>
      </w:r>
    </w:p>
    <w:p w:rsidR="0031793A" w:rsidRDefault="00D6533C">
      <w:pPr>
        <w:numPr>
          <w:ilvl w:val="0"/>
          <w:numId w:val="28"/>
        </w:numPr>
        <w:pBdr>
          <w:top w:val="nil"/>
          <w:left w:val="nil"/>
          <w:bottom w:val="nil"/>
          <w:right w:val="nil"/>
          <w:between w:val="nil"/>
        </w:pBdr>
        <w:jc w:val="both"/>
      </w:pPr>
      <w:r>
        <w:t>Комунальне підприємство "Служба Єдиного Замовника":</w:t>
      </w:r>
      <w:r>
        <w:tab/>
      </w:r>
    </w:p>
    <w:p w:rsidR="0031793A" w:rsidRDefault="00D6533C">
      <w:pPr>
        <w:numPr>
          <w:ilvl w:val="0"/>
          <w:numId w:val="28"/>
        </w:numPr>
        <w:pBdr>
          <w:top w:val="nil"/>
          <w:left w:val="nil"/>
          <w:bottom w:val="nil"/>
          <w:right w:val="nil"/>
          <w:between w:val="nil"/>
        </w:pBdr>
        <w:jc w:val="both"/>
      </w:pPr>
      <w:r>
        <w:t>Комунальне підприємство "Ніжинське  управління  водопровідно - каналізаційного  господарства:</w:t>
      </w:r>
    </w:p>
    <w:p w:rsidR="0031793A" w:rsidRDefault="00D6533C">
      <w:pPr>
        <w:numPr>
          <w:ilvl w:val="0"/>
          <w:numId w:val="28"/>
        </w:numPr>
        <w:pBdr>
          <w:top w:val="nil"/>
          <w:left w:val="nil"/>
          <w:bottom w:val="nil"/>
          <w:right w:val="nil"/>
          <w:between w:val="nil"/>
        </w:pBdr>
        <w:jc w:val="both"/>
      </w:pPr>
      <w:r>
        <w:t>Громадська організація  " Ніжинська міська організація вете</w:t>
      </w:r>
      <w:r>
        <w:t>ранів України".</w:t>
      </w:r>
    </w:p>
    <w:p w:rsidR="0031793A" w:rsidRDefault="00D6533C">
      <w:pPr>
        <w:jc w:val="both"/>
      </w:pPr>
      <w:r>
        <w:t xml:space="preserve">Заклади освіти у мережу розпорядників нижчого рівня не введені, окремий бухгалтерський облік кожного закладу не забезпечено. </w:t>
      </w:r>
    </w:p>
    <w:p w:rsidR="0031793A" w:rsidRDefault="00D6533C">
      <w:pPr>
        <w:jc w:val="both"/>
      </w:pPr>
      <w:r>
        <w:t>Окремий орган з питань управління охороною здоров’я відсутній. Бухгалтерський облік в розрізі кожного закладу охор</w:t>
      </w:r>
      <w:r>
        <w:t xml:space="preserve">они здоров’я  ведеться бухгалтерією  виконавчого комітету (головним  розпорядником), формуються індивідуальні кошториси та плани використання коштів. </w:t>
      </w:r>
    </w:p>
    <w:p w:rsidR="0031793A" w:rsidRDefault="00D6533C">
      <w:pPr>
        <w:pStyle w:val="2"/>
        <w:numPr>
          <w:ilvl w:val="1"/>
          <w:numId w:val="5"/>
        </w:numPr>
        <w:spacing w:line="240" w:lineRule="auto"/>
      </w:pPr>
      <w:bookmarkStart w:id="19" w:name="_heading=h.1hmsyys" w:colFirst="0" w:colLast="0"/>
      <w:bookmarkEnd w:id="19"/>
      <w:r>
        <w:t>Висновки та рекомендації за розділом</w:t>
      </w:r>
    </w:p>
    <w:p w:rsidR="0031793A" w:rsidRDefault="00D6533C">
      <w:pPr>
        <w:jc w:val="both"/>
        <w:rPr>
          <w:b/>
          <w:color w:val="1F497D"/>
        </w:rPr>
      </w:pPr>
      <w:r>
        <w:rPr>
          <w:b/>
          <w:color w:val="1F497D"/>
        </w:rPr>
        <w:t xml:space="preserve">Висновки. </w:t>
      </w:r>
    </w:p>
    <w:p w:rsidR="0031793A" w:rsidRDefault="00D6533C">
      <w:pPr>
        <w:jc w:val="both"/>
        <w:rPr>
          <w:color w:val="1F497D"/>
        </w:rPr>
      </w:pPr>
      <w:r>
        <w:rPr>
          <w:color w:val="1F497D"/>
        </w:rPr>
        <w:t>Ніжинська міська територіальна громада утворена у  2018 році шляхом добровільного об’єднання, проте в остаточній конфігурації склалася за підсумками виборів 25 жовтня 2020 року.</w:t>
      </w:r>
    </w:p>
    <w:p w:rsidR="0031793A" w:rsidRDefault="00D6533C">
      <w:pPr>
        <w:jc w:val="both"/>
        <w:rPr>
          <w:color w:val="1F497D"/>
        </w:rPr>
      </w:pPr>
      <w:r>
        <w:rPr>
          <w:color w:val="1F497D"/>
        </w:rPr>
        <w:t>Сформована мережа виконавчих органів ради та  фінансовий орган.  Аналіз існуюч</w:t>
      </w:r>
      <w:r>
        <w:rPr>
          <w:color w:val="1F497D"/>
        </w:rPr>
        <w:t>их посад засвідчив прогалини щодо  найменування та визначення посадових окладів як наслідок.  Також окремі штатні одиниці  доцільно проаналізувати  щодо обсягу навантаження.</w:t>
      </w:r>
    </w:p>
    <w:p w:rsidR="0031793A" w:rsidRDefault="00D6533C">
      <w:pPr>
        <w:jc w:val="both"/>
        <w:rPr>
          <w:color w:val="1F497D"/>
        </w:rPr>
      </w:pPr>
      <w:r>
        <w:rPr>
          <w:color w:val="1F497D"/>
        </w:rPr>
        <w:t>Положення всіх структурних підрозділів оприлюднені. Посадові інструкції розроблені</w:t>
      </w:r>
      <w:r>
        <w:rPr>
          <w:color w:val="1F497D"/>
        </w:rPr>
        <w:t xml:space="preserve"> та прийняті. Організаційна схема підпорядкування виконавчих органів не розроблялась. </w:t>
      </w:r>
    </w:p>
    <w:p w:rsidR="0031793A" w:rsidRDefault="00D6533C">
      <w:pPr>
        <w:jc w:val="both"/>
        <w:rPr>
          <w:color w:val="1F497D"/>
        </w:rPr>
      </w:pPr>
      <w:r>
        <w:rPr>
          <w:color w:val="1F497D"/>
        </w:rPr>
        <w:t xml:space="preserve">Розроблено та прийнято Програму економічного та  соціального </w:t>
      </w:r>
      <w:r>
        <w:t xml:space="preserve">     </w:t>
      </w:r>
      <w:r>
        <w:rPr>
          <w:color w:val="1F497D"/>
        </w:rPr>
        <w:t xml:space="preserve"> розвитку Ніжинської міської ТГ на 2021 рік, сформований перелік місцевих програм, які затверджено 24 грудня 2020 року</w:t>
      </w:r>
      <w:r>
        <w:t xml:space="preserve">     </w:t>
      </w:r>
      <w:r>
        <w:rPr>
          <w:color w:val="1F497D"/>
        </w:rPr>
        <w:t xml:space="preserve"> у хронологічній послідовності процесу планування.</w:t>
      </w:r>
    </w:p>
    <w:p w:rsidR="0031793A" w:rsidRDefault="00D6533C">
      <w:pPr>
        <w:jc w:val="both"/>
        <w:rPr>
          <w:color w:val="1F497D"/>
        </w:rPr>
      </w:pPr>
      <w:r>
        <w:rPr>
          <w:color w:val="1F497D"/>
        </w:rPr>
        <w:t xml:space="preserve">Програму сформовано </w:t>
      </w:r>
      <w:r>
        <w:t xml:space="preserve">    </w:t>
      </w:r>
      <w:r>
        <w:rPr>
          <w:color w:val="1F497D"/>
        </w:rPr>
        <w:t xml:space="preserve"> з конкретизацією завдань, визначені відповідальні виконав</w:t>
      </w:r>
      <w:r>
        <w:rPr>
          <w:color w:val="1F497D"/>
        </w:rPr>
        <w:t xml:space="preserve">ці, проте не визначено індикатори (показники) оцінки результативності виконання завдань і заходів, тобто методичні рекомендації Мінрегіону дотримані не в повній мірі. </w:t>
      </w:r>
      <w:r>
        <w:t xml:space="preserve">     </w:t>
      </w:r>
      <w:r>
        <w:rPr>
          <w:color w:val="1F497D"/>
        </w:rPr>
        <w:t xml:space="preserve"> </w:t>
      </w:r>
    </w:p>
    <w:p w:rsidR="0031793A" w:rsidRDefault="00D6533C">
      <w:pPr>
        <w:jc w:val="both"/>
        <w:rPr>
          <w:color w:val="1F497D"/>
        </w:rPr>
      </w:pPr>
      <w:r>
        <w:rPr>
          <w:color w:val="1F497D"/>
        </w:rPr>
        <w:t>Всі проекти рішень та рішення ради, її виконавчого комітету оприлюднені на сайті г</w:t>
      </w:r>
      <w:r>
        <w:rPr>
          <w:color w:val="1F497D"/>
        </w:rPr>
        <w:t>ромади</w:t>
      </w:r>
    </w:p>
    <w:p w:rsidR="0031793A" w:rsidRDefault="00D6533C">
      <w:pPr>
        <w:jc w:val="both"/>
        <w:rPr>
          <w:color w:val="1F497D"/>
        </w:rPr>
      </w:pPr>
      <w:r>
        <w:rPr>
          <w:color w:val="1F497D"/>
        </w:rPr>
        <w:t xml:space="preserve">Діяльність ради здійснюється на підставі затвердженого Регламенту.  </w:t>
      </w:r>
    </w:p>
    <w:p w:rsidR="0031793A" w:rsidRDefault="00D6533C">
      <w:pPr>
        <w:jc w:val="both"/>
        <w:rPr>
          <w:color w:val="1F497D"/>
        </w:rPr>
      </w:pPr>
      <w:r>
        <w:rPr>
          <w:color w:val="1F497D"/>
        </w:rPr>
        <w:t>За діяльністю комунальних підприємств встановлено контроль, затверджуються фінансові плани</w:t>
      </w:r>
      <w:r>
        <w:t xml:space="preserve">     </w:t>
      </w:r>
    </w:p>
    <w:p w:rsidR="0031793A" w:rsidRDefault="00D6533C">
      <w:pPr>
        <w:spacing w:after="120"/>
        <w:jc w:val="both"/>
        <w:rPr>
          <w:color w:val="1F497D"/>
        </w:rPr>
      </w:pPr>
      <w:r>
        <w:rPr>
          <w:color w:val="1F497D"/>
        </w:rPr>
        <w:t xml:space="preserve">Раз на квартал комунальні підприємства звітують перед міською  радою, подають  </w:t>
      </w:r>
      <w:hyperlink r:id="rId13">
        <w:r>
          <w:rPr>
            <w:color w:val="1F497D"/>
          </w:rPr>
          <w:t xml:space="preserve">звіт про фінансові результати (Форма №2) </w:t>
        </w:r>
      </w:hyperlink>
      <w:r>
        <w:rPr>
          <w:color w:val="1F497D"/>
        </w:rPr>
        <w:t xml:space="preserve">.- Наглядова рада не створювалась, зовнішній аудит не проводився. Звітність КП не оприлюднюється, відповідно порушуються вимоги Господарського кодексу України, Постанови </w:t>
      </w:r>
      <w:r>
        <w:rPr>
          <w:color w:val="1F497D"/>
        </w:rPr>
        <w:t>Кабінету Міністрів № 835.</w:t>
      </w:r>
    </w:p>
    <w:p w:rsidR="0031793A" w:rsidRDefault="00D6533C">
      <w:pPr>
        <w:spacing w:after="120"/>
        <w:jc w:val="both"/>
        <w:rPr>
          <w:color w:val="1F497D"/>
        </w:rPr>
      </w:pPr>
      <w:r>
        <w:rPr>
          <w:color w:val="1F497D"/>
        </w:rPr>
        <w:t>У 2020 році не вилучалась частина прибутку комунальних підприємств, оскільки встановлений норматив відрахування у розмірі «0», порядок використання прибутку відповідно до статті 29 Закону України «Про місцеве самоврядування в Укра</w:t>
      </w:r>
      <w:r>
        <w:rPr>
          <w:color w:val="1F497D"/>
        </w:rPr>
        <w:t xml:space="preserve">їні» не визначено. </w:t>
      </w:r>
      <w:r>
        <w:t xml:space="preserve">     </w:t>
      </w:r>
      <w:r>
        <w:rPr>
          <w:color w:val="1F497D"/>
        </w:rPr>
        <w:t xml:space="preserve"> </w:t>
      </w:r>
    </w:p>
    <w:p w:rsidR="0031793A" w:rsidRDefault="00D6533C">
      <w:pPr>
        <w:jc w:val="both"/>
        <w:rPr>
          <w:color w:val="1F497D"/>
        </w:rPr>
      </w:pPr>
      <w:r>
        <w:rPr>
          <w:b/>
          <w:color w:val="1F497D"/>
        </w:rPr>
        <w:t>Рекомендації</w:t>
      </w:r>
    </w:p>
    <w:p w:rsidR="0031793A" w:rsidRDefault="00D6533C">
      <w:pPr>
        <w:spacing w:before="120" w:after="120"/>
        <w:jc w:val="both"/>
        <w:rPr>
          <w:color w:val="1F497D"/>
        </w:rPr>
      </w:pPr>
      <w:r>
        <w:rPr>
          <w:color w:val="1F497D"/>
        </w:rPr>
        <w:t>Пропонуємо розробити організаційну схему підпорядкування структурних підрозділів апарату ради, установ комунальної власності та розмістити її на офіційному сайті громади. Це дозволить оприлюднити взаємовідносини між о</w:t>
      </w:r>
      <w:r>
        <w:rPr>
          <w:color w:val="1F497D"/>
        </w:rPr>
        <w:t xml:space="preserve">кремими підрозділами, надати інформацію про структуру підпорядкування та розподіл відповідальності між керівниками структурних підрозділів. У якості прикладу оприлюднення оргсхеми наводимо досвід Вознесенської </w:t>
      </w:r>
      <w:r>
        <w:t xml:space="preserve">     </w:t>
      </w:r>
      <w:r>
        <w:rPr>
          <w:color w:val="1F497D"/>
        </w:rPr>
        <w:t>ТГ</w:t>
      </w:r>
      <w:r>
        <w:rPr>
          <w:color w:val="1F497D"/>
          <w:vertAlign w:val="superscript"/>
        </w:rPr>
        <w:footnoteReference w:id="21"/>
      </w:r>
      <w:r>
        <w:rPr>
          <w:color w:val="1F497D"/>
        </w:rPr>
        <w:t>.</w:t>
      </w:r>
    </w:p>
    <w:p w:rsidR="0031793A" w:rsidRDefault="00D6533C">
      <w:pPr>
        <w:spacing w:before="120" w:after="120"/>
        <w:jc w:val="both"/>
        <w:rPr>
          <w:color w:val="1F497D"/>
        </w:rPr>
      </w:pPr>
      <w:r>
        <w:rPr>
          <w:color w:val="1F497D"/>
        </w:rPr>
        <w:t>Забезпечити створення виконавчих орг</w:t>
      </w:r>
      <w:r>
        <w:rPr>
          <w:color w:val="1F497D"/>
        </w:rPr>
        <w:t>анів, зокрема у сфері охорони здоров’я з метою забезпечення комплексної  системи управління галуззю та виконання функцій  головного розпорядника коштів.</w:t>
      </w:r>
      <w:r>
        <w:t xml:space="preserve">     </w:t>
      </w:r>
      <w:r>
        <w:rPr>
          <w:color w:val="1F497D"/>
        </w:rPr>
        <w:t xml:space="preserve"> Створити службу у справах  дітей з метою забезпечення повноважень з соціального захисту дітей. </w:t>
      </w:r>
    </w:p>
    <w:p w:rsidR="0031793A" w:rsidRDefault="00D6533C">
      <w:pPr>
        <w:spacing w:before="120" w:after="120"/>
        <w:jc w:val="both"/>
        <w:rPr>
          <w:color w:val="1F497D"/>
        </w:rPr>
      </w:pPr>
      <w:r>
        <w:rPr>
          <w:color w:val="1F497D"/>
        </w:rPr>
        <w:t>Пр</w:t>
      </w:r>
      <w:r>
        <w:rPr>
          <w:color w:val="1F497D"/>
        </w:rPr>
        <w:t xml:space="preserve">оаналізувати існуючу штатну чисельність, структуру  щодо існуючого навантаження окремих штатних одиниць, привести найменування посад у відповідність з існуючими нормативними актами. </w:t>
      </w:r>
    </w:p>
    <w:p w:rsidR="0031793A" w:rsidRDefault="00D6533C">
      <w:pPr>
        <w:spacing w:before="120" w:after="120"/>
        <w:jc w:val="both"/>
        <w:rPr>
          <w:color w:val="1F497D"/>
        </w:rPr>
      </w:pPr>
      <w:r>
        <w:rPr>
          <w:color w:val="1F497D"/>
        </w:rPr>
        <w:t>Пропонуємо своєчасно приймати та оприлюднювати прогнозні та програмні док</w:t>
      </w:r>
      <w:r>
        <w:rPr>
          <w:color w:val="1F497D"/>
        </w:rPr>
        <w:t>ументи соціально-економічного розвитку ТГ та діючі місцеві програми у повному обсязі на окремій вкладці веб-сайту громади, забезпечити формування Прогнозу розвитку громади на середньостроковий період у короткий термін з огляду на запровадження середньостро</w:t>
      </w:r>
      <w:r>
        <w:rPr>
          <w:color w:val="1F497D"/>
        </w:rPr>
        <w:t xml:space="preserve">кового бюджетного планування. </w:t>
      </w:r>
    </w:p>
    <w:p w:rsidR="0031793A" w:rsidRDefault="00D6533C">
      <w:pPr>
        <w:spacing w:before="120" w:after="120"/>
        <w:jc w:val="both"/>
        <w:rPr>
          <w:color w:val="1F497D"/>
        </w:rPr>
      </w:pPr>
      <w:r>
        <w:rPr>
          <w:color w:val="1F497D"/>
        </w:rPr>
        <w:t xml:space="preserve">З огляду на завершення етапу реформи адміністративно територіального устрою рекомендуємо оновити Стратегію громади з урахуванням приєднаних територій. </w:t>
      </w:r>
    </w:p>
    <w:p w:rsidR="0031793A" w:rsidRDefault="00D6533C">
      <w:pPr>
        <w:spacing w:before="120" w:after="120"/>
        <w:jc w:val="both"/>
        <w:rPr>
          <w:color w:val="1F497D"/>
        </w:rPr>
      </w:pPr>
      <w:r>
        <w:rPr>
          <w:color w:val="1F497D"/>
        </w:rPr>
        <w:t xml:space="preserve">Також пропонуємо звернути увагу, що з метою встановлення єдиних вимог до </w:t>
      </w:r>
      <w:r>
        <w:rPr>
          <w:color w:val="1F497D"/>
        </w:rPr>
        <w:t>формування і реалізації прогнозних та програмних документів соціально-економічного розвитку об’єднаної територіальної громади наказом Міністерства регіонального розвитку, будівництва та житлово-комунального господарства України від 30.03.16 р. № 75 затверд</w:t>
      </w:r>
      <w:r>
        <w:rPr>
          <w:color w:val="1F497D"/>
        </w:rPr>
        <w:t>жені Методичні рекомендації щодо формування і реалізації прогнозних та програмних документів соціально-економічного розвитку об’єднаної територіальної громади</w:t>
      </w:r>
      <w:r>
        <w:rPr>
          <w:vertAlign w:val="superscript"/>
        </w:rPr>
        <w:footnoteReference w:id="22"/>
      </w:r>
      <w:r>
        <w:rPr>
          <w:color w:val="1F497D"/>
        </w:rPr>
        <w:t>. Зокрема, Методичні рекомендації визначають засади складання документів соціально-економічного р</w:t>
      </w:r>
      <w:r>
        <w:rPr>
          <w:color w:val="1F497D"/>
        </w:rPr>
        <w:t xml:space="preserve">озвитку ТГ. Пропонуємо прийняти до уваги при розробленні прогнозних та програмних документів. Основні завдання та механізми реалізації Плану мають містити: </w:t>
      </w:r>
      <w:bookmarkStart w:id="20" w:name="bookmark=id.1y810tw" w:colFirst="0" w:colLast="0"/>
      <w:bookmarkEnd w:id="20"/>
      <w:r>
        <w:rPr>
          <w:color w:val="1F497D"/>
        </w:rPr>
        <w:t>перелік завдань та заходів із визначенням їх змісту та способу виконання, відповідальних виконавців,</w:t>
      </w:r>
      <w:r>
        <w:rPr>
          <w:color w:val="1F497D"/>
        </w:rPr>
        <w:t xml:space="preserve"> строків виконання (у цілому і поетапно), обсягів та джерел фінансування з розбивкою по роках, індикатори (показники) виконання та очікуваний результат від їх виконання. </w:t>
      </w:r>
    </w:p>
    <w:p w:rsidR="0031793A" w:rsidRDefault="00D6533C">
      <w:pPr>
        <w:spacing w:before="120" w:after="120"/>
        <w:jc w:val="both"/>
        <w:rPr>
          <w:color w:val="1F497D"/>
        </w:rPr>
      </w:pPr>
      <w:bookmarkStart w:id="21" w:name="_heading=h.4i7ojhp" w:colFirst="0" w:colLast="0"/>
      <w:bookmarkEnd w:id="21"/>
      <w:r>
        <w:rPr>
          <w:color w:val="1F497D"/>
        </w:rPr>
        <w:t>Пропонуємо всі протоколи проведених громадських</w:t>
      </w:r>
      <w:r>
        <w:t xml:space="preserve">     </w:t>
      </w:r>
      <w:r>
        <w:rPr>
          <w:color w:val="1F497D"/>
        </w:rPr>
        <w:t xml:space="preserve"> слухань оприлюднювати на веб сай</w:t>
      </w:r>
      <w:r>
        <w:rPr>
          <w:color w:val="1F497D"/>
        </w:rPr>
        <w:t xml:space="preserve">ті громади. </w:t>
      </w:r>
    </w:p>
    <w:p w:rsidR="0031793A" w:rsidRDefault="00D6533C">
      <w:pPr>
        <w:spacing w:before="120" w:after="120"/>
        <w:jc w:val="both"/>
        <w:rPr>
          <w:color w:val="1F497D"/>
        </w:rPr>
      </w:pPr>
      <w:r>
        <w:rPr>
          <w:color w:val="1F497D"/>
        </w:rPr>
        <w:t>Доцільно розробити комунікаційну стратегію з громадськістю, в якій передбачити процедури підготовки інформації, строки її оприлюднення, форми оприлюднення, відповідальні та механізм отримання зворотного зв’язку від жителів громади, що підвищит</w:t>
      </w:r>
      <w:r>
        <w:rPr>
          <w:color w:val="1F497D"/>
        </w:rPr>
        <w:t xml:space="preserve">ь якість інформування громадськості. </w:t>
      </w:r>
    </w:p>
    <w:p w:rsidR="0031793A" w:rsidRDefault="00D6533C">
      <w:pPr>
        <w:spacing w:before="120" w:after="120"/>
        <w:jc w:val="both"/>
        <w:rPr>
          <w:color w:val="1F497D"/>
        </w:rPr>
      </w:pPr>
      <w:r>
        <w:rPr>
          <w:color w:val="1F497D"/>
        </w:rPr>
        <w:t>Пропонуємо посилити контроль за діяльністю комунальних підприємств з метою посилення ефективності, відповідальності і прозорості КП. Згідно ГКУ органами управління комунальним підприємством є: керівник підприємства, та</w:t>
      </w:r>
      <w:r>
        <w:rPr>
          <w:color w:val="1F497D"/>
        </w:rPr>
        <w:t xml:space="preserve"> наглядова рада підприємства (у разі її утворення), яка в межах компетенції, визначеної статутом підприємства та законом, контролює і спрямовує діяльність керівника підприємства». Наглядова рада комунального унітарного підприємства утворюється за рішенням </w:t>
      </w:r>
      <w:r>
        <w:rPr>
          <w:color w:val="1F497D"/>
        </w:rPr>
        <w:t xml:space="preserve">ради. Для сільських, селищних, міських рад норма щодо створення наглядових рад в утворених ними комунальних підприємствах носить рекомендаційний характер. З метою посилення контролю за діяльністю комунальних підприємств пропонуємо утворити наглядову раду. </w:t>
      </w:r>
    </w:p>
    <w:p w:rsidR="0031793A" w:rsidRDefault="00D6533C">
      <w:pPr>
        <w:spacing w:before="120" w:after="120"/>
        <w:jc w:val="both"/>
        <w:rPr>
          <w:color w:val="1F497D"/>
        </w:rPr>
      </w:pPr>
      <w:r>
        <w:rPr>
          <w:color w:val="1F497D"/>
        </w:rPr>
        <w:t>Пропонуємо оприлюднювати на офіційному сайті громади інформацію про діяльність комунальних підприємств, у тому числі закладів охорони здоров’я. З метою раціонального використання коштів та забезпечення виконання повноважень у сфері комунальною власністю в</w:t>
      </w:r>
      <w:r>
        <w:rPr>
          <w:color w:val="1F497D"/>
        </w:rPr>
        <w:t xml:space="preserve">изначених статтею 29 Закону України «Про місцеве самоврядування в Україні», пропонуємо  затвердити порядок та забезпечити здійснення контролю за використанням прибутків комунальних підприємств. </w:t>
      </w:r>
    </w:p>
    <w:p w:rsidR="0031793A" w:rsidRDefault="00D6533C">
      <w:pPr>
        <w:spacing w:before="120" w:after="120"/>
        <w:jc w:val="both"/>
        <w:rPr>
          <w:color w:val="1F497D"/>
        </w:rPr>
      </w:pPr>
      <w:r>
        <w:rPr>
          <w:color w:val="1F497D"/>
        </w:rPr>
        <w:t>До виключної компетенції наглядової ради входить обрання та п</w:t>
      </w:r>
      <w:r>
        <w:rPr>
          <w:color w:val="1F497D"/>
        </w:rPr>
        <w:t>ризначення керівника підприємства, контроль та спрямування діяльності підприємства. Було розроблено пакет типових документів для утворення наглядової ради, який ми наводимо за посиланням</w:t>
      </w:r>
      <w:r>
        <w:rPr>
          <w:color w:val="1F497D"/>
          <w:vertAlign w:val="superscript"/>
        </w:rPr>
        <w:footnoteReference w:id="23"/>
      </w:r>
      <w:r>
        <w:rPr>
          <w:color w:val="1F497D"/>
        </w:rPr>
        <w:t xml:space="preserve">. </w:t>
      </w:r>
    </w:p>
    <w:p w:rsidR="0031793A" w:rsidRDefault="00D6533C">
      <w:pPr>
        <w:spacing w:before="120" w:after="120"/>
        <w:jc w:val="both"/>
        <w:rPr>
          <w:color w:val="1F497D"/>
        </w:rPr>
      </w:pPr>
      <w:r>
        <w:rPr>
          <w:color w:val="1F497D"/>
        </w:rPr>
        <w:t xml:space="preserve">Також просимо звернути увагу, що Згідно Закону України №1405 «Про </w:t>
      </w:r>
      <w:r>
        <w:rPr>
          <w:color w:val="1F497D"/>
        </w:rPr>
        <w:t>внесення змін до деяких законодавчих актів України щодо управління об’єктами державної та комунальної власності»:</w:t>
      </w:r>
    </w:p>
    <w:p w:rsidR="0031793A" w:rsidRDefault="00D6533C">
      <w:pPr>
        <w:numPr>
          <w:ilvl w:val="0"/>
          <w:numId w:val="16"/>
        </w:numPr>
        <w:pBdr>
          <w:top w:val="nil"/>
          <w:left w:val="nil"/>
          <w:bottom w:val="nil"/>
          <w:right w:val="nil"/>
          <w:between w:val="nil"/>
        </w:pBdr>
        <w:spacing w:before="120"/>
        <w:ind w:left="0" w:firstLine="0"/>
        <w:jc w:val="both"/>
        <w:rPr>
          <w:color w:val="1F497D"/>
        </w:rPr>
      </w:pPr>
      <w:r>
        <w:rPr>
          <w:color w:val="1F497D"/>
        </w:rPr>
        <w:t xml:space="preserve">річна фінансова звітність комунального унітарного підприємства може підлягати обов’язковій перевірці незалежним аудитором в порядку, передбаченому рішенням відповідної місцевої ради. Критерії відбору незалежного аудитора та критерії віднесення комунальних </w:t>
      </w:r>
      <w:r>
        <w:rPr>
          <w:color w:val="1F497D"/>
        </w:rPr>
        <w:t>унітарних підприємств до таких, фінансова звітність яких підлягає обов’язковій перевірці незалежним аудитором, встановлюються рішенням відповідної місцевої ради;</w:t>
      </w:r>
    </w:p>
    <w:p w:rsidR="0031793A" w:rsidRDefault="00D6533C">
      <w:pPr>
        <w:numPr>
          <w:ilvl w:val="0"/>
          <w:numId w:val="16"/>
        </w:numPr>
        <w:pBdr>
          <w:top w:val="nil"/>
          <w:left w:val="nil"/>
          <w:bottom w:val="nil"/>
          <w:right w:val="nil"/>
          <w:between w:val="nil"/>
        </w:pBdr>
        <w:spacing w:after="120"/>
        <w:ind w:left="0" w:firstLine="0"/>
        <w:jc w:val="both"/>
        <w:rPr>
          <w:color w:val="1F497D"/>
        </w:rPr>
      </w:pPr>
      <w:r>
        <w:rPr>
          <w:color w:val="1F497D"/>
        </w:rPr>
        <w:t>комунальне унітарне підприємство оприлюднює інформацію про свою діяльність, крім випадків, уст</w:t>
      </w:r>
      <w:r>
        <w:rPr>
          <w:color w:val="1F497D"/>
        </w:rPr>
        <w:t>ановлених законом, шляхом розміщення її на власній веб-сторінці (веб-сайті) або на офіційному веб-сайті суб’єкта управління об’єктами комунальної власності, що здійснює функції з управління підприємством, у строки та в порядку, визначені рішенням відповідн</w:t>
      </w:r>
      <w:r>
        <w:rPr>
          <w:color w:val="1F497D"/>
        </w:rPr>
        <w:t xml:space="preserve">ої місцевої ради. </w:t>
      </w:r>
    </w:p>
    <w:p w:rsidR="0031793A" w:rsidRDefault="00D6533C">
      <w:pPr>
        <w:spacing w:before="120" w:after="120"/>
        <w:jc w:val="both"/>
        <w:rPr>
          <w:color w:val="1F497D"/>
        </w:rPr>
      </w:pPr>
      <w:r>
        <w:rPr>
          <w:color w:val="1F497D"/>
        </w:rPr>
        <w:t>Пропонуємо згідно вимог закону оприлюднювати наступну інформацію:</w:t>
      </w:r>
    </w:p>
    <w:p w:rsidR="0031793A" w:rsidRDefault="00D6533C">
      <w:pPr>
        <w:numPr>
          <w:ilvl w:val="0"/>
          <w:numId w:val="16"/>
        </w:numPr>
        <w:pBdr>
          <w:top w:val="nil"/>
          <w:left w:val="nil"/>
          <w:bottom w:val="nil"/>
          <w:right w:val="nil"/>
          <w:between w:val="nil"/>
        </w:pBdr>
        <w:spacing w:before="120"/>
        <w:ind w:left="0" w:firstLine="0"/>
        <w:jc w:val="both"/>
        <w:rPr>
          <w:color w:val="1F497D"/>
        </w:rPr>
      </w:pPr>
      <w:r>
        <w:rPr>
          <w:color w:val="1F497D"/>
        </w:rPr>
        <w:t>квартальна, річна фінансова звітність комунального унітарного підприємства за останні три роки;</w:t>
      </w:r>
    </w:p>
    <w:p w:rsidR="0031793A" w:rsidRDefault="00D6533C">
      <w:pPr>
        <w:numPr>
          <w:ilvl w:val="0"/>
          <w:numId w:val="16"/>
        </w:numPr>
        <w:pBdr>
          <w:top w:val="nil"/>
          <w:left w:val="nil"/>
          <w:bottom w:val="nil"/>
          <w:right w:val="nil"/>
          <w:between w:val="nil"/>
        </w:pBdr>
        <w:spacing w:after="120"/>
        <w:ind w:left="0" w:firstLine="0"/>
        <w:jc w:val="both"/>
        <w:rPr>
          <w:color w:val="1F497D"/>
        </w:rPr>
      </w:pPr>
      <w:r>
        <w:rPr>
          <w:color w:val="1F497D"/>
        </w:rPr>
        <w:t>аудиторські висновки щодо річної фінансової звітності комунального унітарно</w:t>
      </w:r>
      <w:r>
        <w:rPr>
          <w:color w:val="1F497D"/>
        </w:rPr>
        <w:t>го підприємства за останні три роки.</w:t>
      </w:r>
    </w:p>
    <w:p w:rsidR="0031793A" w:rsidRDefault="00D6533C">
      <w:pPr>
        <w:spacing w:before="120" w:after="120"/>
        <w:jc w:val="both"/>
        <w:rPr>
          <w:color w:val="1F497D"/>
        </w:rPr>
      </w:pPr>
      <w:r>
        <w:rPr>
          <w:color w:val="1F497D"/>
        </w:rPr>
        <w:t>Також пропонуємо розглянути питання про встановлення контрольних ключових показників діяльності комунальних підприємств, розглядати досягнення контрольних ключових показників діяльності на засіданні наглядової ради щоквартально.</w:t>
      </w:r>
    </w:p>
    <w:p w:rsidR="0031793A" w:rsidRDefault="00D6533C">
      <w:pPr>
        <w:spacing w:before="120" w:after="120"/>
        <w:jc w:val="both"/>
        <w:rPr>
          <w:color w:val="1F497D"/>
        </w:rPr>
      </w:pPr>
      <w:r>
        <w:rPr>
          <w:color w:val="1F497D"/>
        </w:rPr>
        <w:t>У випадку, якщо орган місце</w:t>
      </w:r>
      <w:r>
        <w:rPr>
          <w:color w:val="1F497D"/>
        </w:rPr>
        <w:t>вого самоврядування не вбачає можливості або доцільності у створенні наглядової ради комунального підприємства, зазначені вище рекомендації щодо системи контролю за діяльністю КП можуть бути реалізовані радою як частина її повноважень засновника комунально</w:t>
      </w:r>
      <w:r>
        <w:rPr>
          <w:color w:val="1F497D"/>
        </w:rPr>
        <w:t xml:space="preserve">го підприємства. Це здійснюється шляхом закріплення у статуті підприємства та прийняття радою (чи виконавчим комітетом ради, якщо він в якості органу управління здійснює делеговані радою повноваження по управлінню комунальним підприємством) окремих рішень </w:t>
      </w:r>
      <w:r>
        <w:rPr>
          <w:color w:val="1F497D"/>
        </w:rPr>
        <w:t>з цих питань.</w:t>
      </w:r>
    </w:p>
    <w:p w:rsidR="0031793A" w:rsidRDefault="00D6533C">
      <w:pPr>
        <w:spacing w:before="120" w:after="120"/>
        <w:jc w:val="both"/>
        <w:rPr>
          <w:color w:val="1F497D"/>
        </w:rPr>
      </w:pPr>
      <w:r>
        <w:rPr>
          <w:color w:val="1F497D"/>
        </w:rPr>
        <w:t>У частині налагодження збору даних щодо демографічних показників рекомендуємо налагодити обмін актуальними офіційними даними між органами державної статистики та міською радою ТГ у розрізі населених пунктів, налагодити облік в розрізі соціаль</w:t>
      </w:r>
      <w:r>
        <w:rPr>
          <w:color w:val="1F497D"/>
        </w:rPr>
        <w:t>но-демографічних груп, оскільки кількість населення, розподіл за групами є визначальним показником для обчислення міжбюджетних трансфертів, формування цільових програм тощо.</w:t>
      </w:r>
    </w:p>
    <w:p w:rsidR="0031793A" w:rsidRDefault="00D6533C">
      <w:pPr>
        <w:pStyle w:val="1"/>
        <w:numPr>
          <w:ilvl w:val="0"/>
          <w:numId w:val="5"/>
        </w:numPr>
        <w:spacing w:line="240" w:lineRule="auto"/>
        <w:ind w:left="426" w:hanging="426"/>
        <w:rPr>
          <w:b/>
        </w:rPr>
      </w:pPr>
      <w:bookmarkStart w:id="22" w:name="_heading=h.41mghml" w:colFirst="0" w:colLast="0"/>
      <w:bookmarkEnd w:id="22"/>
      <w:r>
        <w:rPr>
          <w:b/>
        </w:rPr>
        <w:t>Процес формування бюджету, залучення населення до процесу</w:t>
      </w:r>
      <w:r>
        <w:rPr>
          <w:b/>
          <w:vertAlign w:val="superscript"/>
        </w:rPr>
        <w:footnoteReference w:id="24"/>
      </w:r>
    </w:p>
    <w:p w:rsidR="0031793A" w:rsidRDefault="00D6533C">
      <w:pPr>
        <w:pStyle w:val="2"/>
        <w:spacing w:before="0" w:after="240" w:line="240" w:lineRule="auto"/>
        <w:ind w:left="720"/>
        <w:jc w:val="left"/>
      </w:pPr>
      <w:bookmarkStart w:id="23" w:name="_heading=h.vx1227" w:colFirst="0" w:colLast="0"/>
      <w:bookmarkEnd w:id="23"/>
      <w:r>
        <w:t xml:space="preserve">2.1. Процес формування </w:t>
      </w:r>
      <w:r>
        <w:t>бюджету</w:t>
      </w:r>
    </w:p>
    <w:p w:rsidR="0031793A" w:rsidRDefault="00D6533C">
      <w:pPr>
        <w:ind w:left="284"/>
        <w:jc w:val="both"/>
      </w:pPr>
      <w:r>
        <w:t>Основні нормативні документи:</w:t>
      </w:r>
    </w:p>
    <w:p w:rsidR="0031793A" w:rsidRDefault="00D6533C">
      <w:pPr>
        <w:numPr>
          <w:ilvl w:val="0"/>
          <w:numId w:val="24"/>
        </w:numPr>
        <w:ind w:left="284" w:hanging="284"/>
        <w:jc w:val="both"/>
      </w:pPr>
      <w:r>
        <w:t>Бюджетний Кодекс від 08.07.2010 № 2456-VI;</w:t>
      </w:r>
    </w:p>
    <w:p w:rsidR="0031793A" w:rsidRDefault="00D6533C">
      <w:pPr>
        <w:numPr>
          <w:ilvl w:val="0"/>
          <w:numId w:val="24"/>
        </w:numPr>
        <w:ind w:left="284" w:hanging="284"/>
        <w:jc w:val="both"/>
      </w:pPr>
      <w:r>
        <w:t>Закон «Про Державний бюджет на 2020 рік»;</w:t>
      </w:r>
    </w:p>
    <w:p w:rsidR="0031793A" w:rsidRDefault="00D6533C">
      <w:pPr>
        <w:numPr>
          <w:ilvl w:val="0"/>
          <w:numId w:val="24"/>
        </w:numPr>
        <w:ind w:left="284" w:hanging="284"/>
        <w:jc w:val="both"/>
      </w:pPr>
      <w:r>
        <w:t>Закон «Про Державний бюджет на 2021 рік»;</w:t>
      </w:r>
    </w:p>
    <w:p w:rsidR="0031793A" w:rsidRDefault="00D6533C">
      <w:pPr>
        <w:numPr>
          <w:ilvl w:val="0"/>
          <w:numId w:val="24"/>
        </w:numPr>
        <w:ind w:left="284" w:hanging="284"/>
        <w:jc w:val="both"/>
      </w:pPr>
      <w:r>
        <w:t>Наказ МФУ від 06.06.2017 № 687 «Про затвердження Інструкції з підготовки бюджетних запитів»;</w:t>
      </w:r>
    </w:p>
    <w:p w:rsidR="0031793A" w:rsidRDefault="00D6533C">
      <w:pPr>
        <w:numPr>
          <w:ilvl w:val="0"/>
          <w:numId w:val="24"/>
        </w:numPr>
        <w:ind w:left="284" w:hanging="284"/>
        <w:jc w:val="both"/>
      </w:pPr>
      <w:r>
        <w:t>Наказ МФУ від 17.07.2015 р. № 648 «Про затвердження типових форм бюджетних запитів для формування місцевих бюджетів»;</w:t>
      </w:r>
    </w:p>
    <w:p w:rsidR="0031793A" w:rsidRDefault="00D6533C">
      <w:pPr>
        <w:numPr>
          <w:ilvl w:val="0"/>
          <w:numId w:val="24"/>
        </w:numPr>
        <w:ind w:left="284" w:hanging="284"/>
        <w:jc w:val="both"/>
      </w:pPr>
      <w:r>
        <w:t>Постанова КМУ від 28.02.2002 р. № 228 «Про за</w:t>
      </w:r>
      <w:r>
        <w:t>твердження Порядку складання, розгляду, затвердження та основних вимог до виконання кошторисів бюджетних установ» тощо.</w:t>
      </w:r>
    </w:p>
    <w:p w:rsidR="0031793A" w:rsidRDefault="00D6533C">
      <w:pPr>
        <w:spacing w:before="120" w:after="120"/>
        <w:jc w:val="both"/>
      </w:pPr>
      <w:r>
        <w:t>Одним із перших етапів формування бюджету Ніжинської міської ради та її виконавчих органів є отримання виконавчими органами листів Мініс</w:t>
      </w:r>
      <w:r>
        <w:t>терства фінансів України з особливостями складання розрахунків на наступний бюджетний період, розпоряджень голови обласної державної адміністрації тощо.</w:t>
      </w:r>
    </w:p>
    <w:p w:rsidR="0031793A" w:rsidRDefault="00D6533C">
      <w:pPr>
        <w:jc w:val="both"/>
      </w:pPr>
      <w:r>
        <w:t>Заходи з забезпечення формування проекту бюджету затверджені розпорядженням міського голови</w:t>
      </w:r>
      <w:r>
        <w:rPr>
          <w:vertAlign w:val="superscript"/>
        </w:rPr>
        <w:footnoteReference w:id="25"/>
      </w:r>
      <w:r>
        <w:t xml:space="preserve"> від  03 ве</w:t>
      </w:r>
      <w:r>
        <w:t>ресня 2020  р № 233 .</w:t>
      </w:r>
    </w:p>
    <w:p w:rsidR="0031793A" w:rsidRDefault="00D6533C">
      <w:pPr>
        <w:jc w:val="both"/>
        <w:rPr>
          <w:highlight w:val="white"/>
        </w:rPr>
      </w:pPr>
      <w:r>
        <w:t>Проте окремі положення не враховували змін до законодавства, зокрема було доручено Відділу економіки та інвестиційної діяльності виконавчого комітету Ніжинської міської ради надати фінансовому управлінню  міської ради до 15 вересня 20</w:t>
      </w:r>
      <w:r>
        <w:t>20  -  проектні показники надходження коштів пайової участі у розвитку інфраструктури населеного пункту на 2021 рік і прогноз на 2022-2023 роки  та перелік  інвестиційних проектів, які  планується  здійснити у 2021 році, їх загальну вартість та суми співфі</w:t>
      </w:r>
      <w:r>
        <w:t xml:space="preserve">нансування із бюджету Ніжинської міської територіальної  громади. Одночасно, відповідно до Закону України «Про внесення змін до деяких законодавчих актів України щодо стимулювання інвестиційної діяльності в Україні»  від </w:t>
      </w:r>
      <w:r>
        <w:rPr>
          <w:highlight w:val="white"/>
        </w:rPr>
        <w:t>20 вересня 2019 року № 132-IX пайов</w:t>
      </w:r>
      <w:r>
        <w:rPr>
          <w:highlight w:val="white"/>
        </w:rPr>
        <w:t>а участь у 2021 році скасована та не планувалася у надходженнях місцевих бюджетів.</w:t>
      </w:r>
      <w:r>
        <w:rPr>
          <w:color w:val="333333"/>
          <w:highlight w:val="white"/>
          <w:vertAlign w:val="superscript"/>
        </w:rPr>
        <w:footnoteReference w:id="26"/>
      </w:r>
    </w:p>
    <w:p w:rsidR="0031793A" w:rsidRDefault="00D6533C">
      <w:pPr>
        <w:jc w:val="both"/>
        <w:rPr>
          <w:color w:val="333333"/>
          <w:highlight w:val="white"/>
          <w:vertAlign w:val="superscript"/>
        </w:rPr>
      </w:pPr>
      <w:r>
        <w:rPr>
          <w:highlight w:val="white"/>
        </w:rPr>
        <w:t xml:space="preserve">Пайові внески в утриманні об'єктів благоустрою мають зараховуватися на рахунки балансоутримувачів, та не визначені як джерело наповнення місцевого бюджету. </w:t>
      </w:r>
      <w:r>
        <w:rPr>
          <w:color w:val="333333"/>
          <w:highlight w:val="white"/>
          <w:vertAlign w:val="superscript"/>
        </w:rPr>
        <w:footnoteReference w:id="27"/>
      </w:r>
    </w:p>
    <w:p w:rsidR="0031793A" w:rsidRDefault="00D6533C">
      <w:pPr>
        <w:spacing w:before="240" w:after="240"/>
        <w:jc w:val="both"/>
        <w:rPr>
          <w:color w:val="333333"/>
          <w:highlight w:val="cyan"/>
        </w:rPr>
      </w:pPr>
      <w:r>
        <w:rPr>
          <w:color w:val="333333"/>
          <w:highlight w:val="cyan"/>
        </w:rPr>
        <w:t>Стаття 15 Зако</w:t>
      </w:r>
      <w:r>
        <w:rPr>
          <w:color w:val="333333"/>
          <w:highlight w:val="cyan"/>
        </w:rPr>
        <w:t>ну УКраїни “Про благоустрій населених пунктів” передбачає, що що власник тимчасової споруди торговельного, побутового, соціально-культурного чи іншого призначення, розташованої на території об'єкта благоустрою державної та комунальної власності, зобов'язан</w:t>
      </w:r>
      <w:r>
        <w:rPr>
          <w:color w:val="333333"/>
          <w:highlight w:val="cyan"/>
        </w:rPr>
        <w:t>ий забезпечити належне утримання прилеглої до тимчасової споруди території або може брати пайову участь в утриманні цього об'єкта благоустрою на умовах договору, укладеного із підприємством або балансоутримувачем.</w:t>
      </w:r>
      <w:r>
        <w:t xml:space="preserve"> </w:t>
      </w:r>
      <w:r>
        <w:rPr>
          <w:color w:val="333333"/>
          <w:highlight w:val="cyan"/>
        </w:rPr>
        <w:t>Відповідно до Типових правил благоустрою (</w:t>
      </w:r>
      <w:r>
        <w:rPr>
          <w:color w:val="333333"/>
          <w:highlight w:val="cyan"/>
        </w:rPr>
        <w:t>наказ Мінрегіону 310) - 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 В = П</w:t>
      </w:r>
      <w:r>
        <w:rPr>
          <w:b/>
          <w:color w:val="333333"/>
          <w:highlight w:val="cyan"/>
          <w:vertAlign w:val="subscript"/>
        </w:rPr>
        <w:t>з</w:t>
      </w:r>
      <w:r>
        <w:rPr>
          <w:color w:val="333333"/>
          <w:highlight w:val="cyan"/>
        </w:rPr>
        <w:t xml:space="preserve"> х С</w:t>
      </w:r>
      <w:r>
        <w:rPr>
          <w:b/>
          <w:color w:val="333333"/>
          <w:highlight w:val="cyan"/>
          <w:vertAlign w:val="subscript"/>
        </w:rPr>
        <w:t>бв</w:t>
      </w:r>
      <w:r>
        <w:rPr>
          <w:color w:val="333333"/>
          <w:highlight w:val="cyan"/>
        </w:rPr>
        <w:t>, виходячи з за</w:t>
      </w:r>
      <w:r>
        <w:rPr>
          <w:color w:val="333333"/>
          <w:highlight w:val="cyan"/>
        </w:rPr>
        <w:t>гальної площі закріпленої за СГ та базової вартості 1 кв. метра визначеної в технічній документації з нормативно грошової оцінки</w:t>
      </w:r>
    </w:p>
    <w:p w:rsidR="0031793A" w:rsidRDefault="00D6533C">
      <w:pPr>
        <w:spacing w:before="240" w:after="240"/>
        <w:jc w:val="both"/>
      </w:pPr>
      <w:r>
        <w:rPr>
          <w:highlight w:val="cyan"/>
        </w:rPr>
        <w:t>Типовий договір (наказ Мінрегіону 537) передбачає, що пайова участь зараховується на рахунки балансоутримувачів об'єктів благоу</w:t>
      </w:r>
      <w:r>
        <w:rPr>
          <w:highlight w:val="cyan"/>
        </w:rPr>
        <w:t>строю.  В свою чергу, відповідно до статті  15 ЗУ «Про благоустрій населених пунктів» - о</w:t>
      </w:r>
      <w:r>
        <w:rPr>
          <w:color w:val="333333"/>
          <w:highlight w:val="cyan"/>
        </w:rPr>
        <w:t>ргани державної влади та органи місцевого самоврядування можуть створювати підприємства для утримання об’єктів благоустрою державної та комунальної власності. У разі в</w:t>
      </w:r>
      <w:r>
        <w:rPr>
          <w:color w:val="333333"/>
          <w:highlight w:val="cyan"/>
        </w:rPr>
        <w:t>ідсутності таких підприємств органи державної влади та органи місцевого самоврядування в межах своїх повноважень визначають на конкурсних засадах відповідно до закону балансоутримувачів таких об’єктів.</w:t>
      </w:r>
      <w:r>
        <w:t xml:space="preserve"> Таким чином пайова участь зараховується на рахунки бал</w:t>
      </w:r>
      <w:r>
        <w:t>ансоутримувачів для обслуговування відповідних об”єктів, або суб”єкти господарювання самостійно забезпечують благоустрій прилеглої до тимчасової споруди території.  Встановлення розміру пайової участі від розміру мінімальної зарплати, обов'язковість її спл</w:t>
      </w:r>
      <w:r>
        <w:t>ати, як умова провадження господарської діяльності</w:t>
      </w:r>
      <w:r>
        <w:rPr>
          <w:vertAlign w:val="superscript"/>
        </w:rPr>
        <w:footnoteReference w:id="28"/>
      </w:r>
      <w:r>
        <w:t xml:space="preserve"> ( як це передбачено Порядком м. Ніжин) та зарахування її до бюджету чинним законодавством не передбачено</w:t>
      </w:r>
      <w:r>
        <w:rPr>
          <w:vertAlign w:val="superscript"/>
        </w:rPr>
        <w:footnoteReference w:id="29"/>
      </w:r>
      <w:r>
        <w:t xml:space="preserve">. </w:t>
      </w:r>
    </w:p>
    <w:p w:rsidR="0031793A" w:rsidRDefault="00D6533C">
      <w:pPr>
        <w:spacing w:before="120" w:after="120"/>
        <w:jc w:val="both"/>
      </w:pPr>
      <w:r>
        <w:t>Інструкція з підготовки бюджетних запитів затверджена та розміщена на офіційному сайті.</w:t>
      </w:r>
      <w:r>
        <w:rPr>
          <w:vertAlign w:val="superscript"/>
        </w:rPr>
        <w:footnoteReference w:id="30"/>
      </w:r>
    </w:p>
    <w:p w:rsidR="0031793A" w:rsidRDefault="00D6533C">
      <w:pPr>
        <w:spacing w:before="120" w:after="120"/>
        <w:jc w:val="both"/>
      </w:pPr>
      <w:r>
        <w:t>Працівн</w:t>
      </w:r>
      <w:r>
        <w:t>ики  фінансового управління, у встановленому законодавством порядку, обраховують дохідну частину бюджету на плановий рік. Виконавчі органи ради звертаються до ДПС щодо отримання даних по платникам податків за потребою.</w:t>
      </w:r>
    </w:p>
    <w:p w:rsidR="0031793A" w:rsidRDefault="00D6533C">
      <w:pPr>
        <w:spacing w:before="120" w:after="120"/>
        <w:jc w:val="both"/>
      </w:pPr>
      <w:r>
        <w:t>На відміну від більшості  ТГ,  ДПС сп</w:t>
      </w:r>
      <w:r>
        <w:t xml:space="preserve">івпрацює з виконавчими органами ради. Вся необхідна інформація потрібна для формування прогнозних розрахунків. Створена комісія з забезпечення надходжень до бюджету. </w:t>
      </w:r>
    </w:p>
    <w:p w:rsidR="0031793A" w:rsidRDefault="00D6533C">
      <w:pPr>
        <w:jc w:val="both"/>
      </w:pPr>
      <w:r>
        <w:t xml:space="preserve">З метою ефективного використання бюджетних коштів та посилення фінансово-бюджетної дисципліни щорічно розпорядженням міського голови затверджується                                                                                                             </w:t>
      </w:r>
      <w:r>
        <w:t xml:space="preserve">           План  заходів щодо  наповнення бюджету Ніжинської міської територіальної громади, вишукання додаткових джерел надходжень до нього, дотримання жорсткого режиму економії  бюджетних коштів та посилення фінансово-бюджетної дисципліни: </w:t>
      </w:r>
    </w:p>
    <w:p w:rsidR="0031793A" w:rsidRDefault="00D6533C">
      <w:pPr>
        <w:jc w:val="left"/>
      </w:pPr>
      <w:r>
        <w:t>Розпорядження</w:t>
      </w:r>
      <w:r>
        <w:t xml:space="preserve"> від  06  березня  2020  р.  № 59</w:t>
      </w:r>
      <w:r>
        <w:rPr>
          <w:vertAlign w:val="superscript"/>
        </w:rPr>
        <w:footnoteReference w:id="31"/>
      </w:r>
      <w:r>
        <w:t>.</w:t>
      </w:r>
    </w:p>
    <w:p w:rsidR="0031793A" w:rsidRDefault="00D6533C">
      <w:pPr>
        <w:jc w:val="left"/>
        <w:rPr>
          <w:b/>
        </w:rPr>
      </w:pPr>
      <w:r>
        <w:t>Розпорядження   від 09 квітня 2021  р № 105</w:t>
      </w:r>
      <w:r>
        <w:rPr>
          <w:vertAlign w:val="superscript"/>
        </w:rPr>
        <w:footnoteReference w:id="32"/>
      </w:r>
      <w:r>
        <w:t xml:space="preserve"> .</w:t>
      </w:r>
    </w:p>
    <w:p w:rsidR="0031793A" w:rsidRDefault="00D6533C">
      <w:pPr>
        <w:spacing w:before="120" w:after="120"/>
        <w:jc w:val="both"/>
      </w:pPr>
      <w:r>
        <w:t>Видаткова частина обраховується виходячи із поданих потреб бюджетних установ та наявних місцевих цільових програм, інвестиційних проектів. Підпорядковані установи, структурн</w:t>
      </w:r>
      <w:r>
        <w:t xml:space="preserve">і підрозділи подавали «потреби», штатні розписи на фінансування на наступний рік. Подані «потреби» є достатньо розгорнутими. </w:t>
      </w:r>
    </w:p>
    <w:p w:rsidR="0031793A" w:rsidRDefault="00D6533C">
      <w:pPr>
        <w:spacing w:before="120" w:after="120"/>
        <w:jc w:val="both"/>
      </w:pPr>
      <w:r>
        <w:t xml:space="preserve">Бюджетні запити складаються головними розпорядниками бюджетних коштів.  Розпорядчий документ   про включення бюджетних запитів до </w:t>
      </w:r>
      <w:r>
        <w:t xml:space="preserve">проєкту бюджету на   2021 рік керівником фіноргану не видавався. </w:t>
      </w:r>
    </w:p>
    <w:p w:rsidR="0031793A" w:rsidRDefault="00D6533C">
      <w:pPr>
        <w:spacing w:before="120" w:after="120"/>
        <w:jc w:val="both"/>
      </w:pPr>
      <w:r>
        <w:t xml:space="preserve">Як у 2019 та і в 2020 році  фінансове управління готувало відповідний проєкт рішення та пояснювальну записку до нього.  </w:t>
      </w:r>
    </w:p>
    <w:p w:rsidR="0031793A" w:rsidRDefault="00D6533C">
      <w:pPr>
        <w:jc w:val="both"/>
      </w:pPr>
      <w:r>
        <w:t>Схема процесу формування бюджету Ніжинської міської ТГ на 2021 рік:</w:t>
      </w:r>
    </w:p>
    <w:p w:rsidR="0031793A" w:rsidRDefault="00D6533C">
      <w:pPr>
        <w:ind w:firstLine="141"/>
        <w:jc w:val="both"/>
      </w:pPr>
      <w:r>
        <w:rPr>
          <w:noProof/>
        </w:rPr>
        <mc:AlternateContent>
          <mc:Choice Requires="wpg">
            <w:drawing>
              <wp:inline distT="0" distB="0" distL="0" distR="0">
                <wp:extent cx="6032500" cy="1908175"/>
                <wp:effectExtent l="0" t="0" r="0" b="0"/>
                <wp:docPr id="372" name=""/>
                <wp:cNvGraphicFramePr/>
                <a:graphic xmlns:a="http://schemas.openxmlformats.org/drawingml/2006/main">
                  <a:graphicData uri="http://schemas.microsoft.com/office/word/2010/wordprocessingGroup">
                    <wpg:wgp>
                      <wpg:cNvGrpSpPr/>
                      <wpg:grpSpPr>
                        <a:xfrm>
                          <a:off x="0" y="0"/>
                          <a:ext cx="6032500" cy="1908175"/>
                          <a:chOff x="2329750" y="2825913"/>
                          <a:chExt cx="6032500" cy="1908175"/>
                        </a:xfrm>
                      </wpg:grpSpPr>
                      <wpg:grpSp>
                        <wpg:cNvPr id="443" name="Группа 443"/>
                        <wpg:cNvGrpSpPr/>
                        <wpg:grpSpPr>
                          <a:xfrm>
                            <a:off x="2329750" y="2825913"/>
                            <a:ext cx="6032500" cy="1908175"/>
                            <a:chOff x="2329750" y="2687800"/>
                            <a:chExt cx="6032500" cy="2184400"/>
                          </a:xfrm>
                        </wpg:grpSpPr>
                        <wps:wsp>
                          <wps:cNvPr id="444" name="Прямоугольник 444"/>
                          <wps:cNvSpPr/>
                          <wps:spPr>
                            <a:xfrm>
                              <a:off x="2329750" y="2687800"/>
                              <a:ext cx="6032500" cy="21844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45" name="Группа 445"/>
                          <wpg:cNvGrpSpPr/>
                          <wpg:grpSpPr>
                            <a:xfrm>
                              <a:off x="2329750" y="2687800"/>
                              <a:ext cx="6032500" cy="2184400"/>
                              <a:chOff x="2329750" y="2687800"/>
                              <a:chExt cx="6032500" cy="2184400"/>
                            </a:xfrm>
                          </wpg:grpSpPr>
                          <wps:wsp>
                            <wps:cNvPr id="446" name="Прямоугольник 446"/>
                            <wps:cNvSpPr/>
                            <wps:spPr>
                              <a:xfrm>
                                <a:off x="2329750" y="2687800"/>
                                <a:ext cx="6032500" cy="21844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47" name="Группа 447"/>
                            <wpg:cNvGrpSpPr/>
                            <wpg:grpSpPr>
                              <a:xfrm>
                                <a:off x="2329750" y="2687800"/>
                                <a:ext cx="6032500" cy="2184400"/>
                                <a:chOff x="2329750" y="2687800"/>
                                <a:chExt cx="6032500" cy="2184400"/>
                              </a:xfrm>
                            </wpg:grpSpPr>
                            <wps:wsp>
                              <wps:cNvPr id="448" name="Прямоугольник 448"/>
                              <wps:cNvSpPr/>
                              <wps:spPr>
                                <a:xfrm>
                                  <a:off x="2329750" y="2687800"/>
                                  <a:ext cx="6032500" cy="21844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49" name="Группа 449"/>
                              <wpg:cNvGrpSpPr/>
                              <wpg:grpSpPr>
                                <a:xfrm>
                                  <a:off x="2329750" y="2687800"/>
                                  <a:ext cx="6032500" cy="2184400"/>
                                  <a:chOff x="2329750" y="2179800"/>
                                  <a:chExt cx="6032500" cy="3200400"/>
                                </a:xfrm>
                              </wpg:grpSpPr>
                              <wps:wsp>
                                <wps:cNvPr id="450" name="Прямоугольник 450"/>
                                <wps:cNvSpPr/>
                                <wps:spPr>
                                  <a:xfrm>
                                    <a:off x="2329750" y="2179800"/>
                                    <a:ext cx="6032500" cy="320040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51" name="Группа 451"/>
                                <wpg:cNvGrpSpPr/>
                                <wpg:grpSpPr>
                                  <a:xfrm>
                                    <a:off x="2329750" y="2179800"/>
                                    <a:ext cx="6032500" cy="3200400"/>
                                    <a:chOff x="0" y="0"/>
                                    <a:chExt cx="6032500" cy="3200400"/>
                                  </a:xfrm>
                                </wpg:grpSpPr>
                                <wps:wsp>
                                  <wps:cNvPr id="452" name="Прямоугольник 452"/>
                                  <wps:cNvSpPr/>
                                  <wps:spPr>
                                    <a:xfrm>
                                      <a:off x="0" y="0"/>
                                      <a:ext cx="6032500" cy="3200400"/>
                                    </a:xfrm>
                                    <a:prstGeom prst="rect">
                                      <a:avLst/>
                                    </a:prstGeom>
                                    <a:no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g:grpSp>
                                  <wpg:cNvPr id="453" name="Группа 453"/>
                                  <wpg:cNvGrpSpPr/>
                                  <wpg:grpSpPr>
                                    <a:xfrm>
                                      <a:off x="0" y="0"/>
                                      <a:ext cx="6032500" cy="2867966"/>
                                      <a:chOff x="0" y="0"/>
                                      <a:chExt cx="6032500" cy="2867966"/>
                                    </a:xfrm>
                                  </wpg:grpSpPr>
                                  <wps:wsp>
                                    <wps:cNvPr id="454" name="Прямоугольник 454"/>
                                    <wps:cNvSpPr/>
                                    <wps:spPr>
                                      <a:xfrm>
                                        <a:off x="0" y="0"/>
                                        <a:ext cx="6032500" cy="2825750"/>
                                      </a:xfrm>
                                      <a:prstGeom prst="rect">
                                        <a:avLst/>
                                      </a:prstGeom>
                                      <a:no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55" name="Скругленный прямоугольник 455"/>
                                    <wps:cNvSpPr/>
                                    <wps:spPr>
                                      <a:xfrm>
                                        <a:off x="5302" y="332432"/>
                                        <a:ext cx="1584709" cy="950825"/>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56" name="Прямоугольник 456"/>
                                    <wps:cNvSpPr/>
                                    <wps:spPr>
                                      <a:xfrm>
                                        <a:off x="33151" y="360281"/>
                                        <a:ext cx="1529011" cy="895127"/>
                                      </a:xfrm>
                                      <a:prstGeom prst="rect">
                                        <a:avLst/>
                                      </a:prstGeom>
                                      <a:noFill/>
                                      <a:ln>
                                        <a:noFill/>
                                      </a:ln>
                                    </wps:spPr>
                                    <wps:txbx>
                                      <w:txbxContent>
                                        <w:p w:rsidR="0031793A" w:rsidRDefault="00D6533C">
                                          <w:pPr>
                                            <w:spacing w:line="215" w:lineRule="auto"/>
                                            <w:ind w:hanging="141"/>
                                            <w:textDirection w:val="btLr"/>
                                          </w:pPr>
                                          <w:r>
                                            <w:rPr>
                                              <w:sz w:val="18"/>
                                            </w:rPr>
                                            <w:t xml:space="preserve">Формування Бюджетних запитів </w:t>
                                          </w:r>
                                        </w:p>
                                      </w:txbxContent>
                                    </wps:txbx>
                                    <wps:bodyPr spcFirstLastPara="1" wrap="square" lIns="34275" tIns="34275" rIns="34275" bIns="34275" anchor="ctr" anchorCtr="0">
                                      <a:noAutofit/>
                                    </wps:bodyPr>
                                  </wps:wsp>
                                  <wps:wsp>
                                    <wps:cNvPr id="457" name="Стрелка вправо 457"/>
                                    <wps:cNvSpPr/>
                                    <wps:spPr>
                                      <a:xfrm>
                                        <a:off x="1729465" y="611341"/>
                                        <a:ext cx="335958" cy="393007"/>
                                      </a:xfrm>
                                      <a:prstGeom prst="rightArrow">
                                        <a:avLst>
                                          <a:gd name="adj1" fmla="val 60000"/>
                                          <a:gd name="adj2" fmla="val 50000"/>
                                        </a:avLst>
                                      </a:prstGeom>
                                      <a:solidFill>
                                        <a:srgbClr val="B1C0D7"/>
                                      </a:solid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58" name="Прямоугольник 458"/>
                                    <wps:cNvSpPr/>
                                    <wps:spPr>
                                      <a:xfrm>
                                        <a:off x="1729465" y="689942"/>
                                        <a:ext cx="235171" cy="235805"/>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0" tIns="0" rIns="0" bIns="0" anchor="ctr" anchorCtr="0">
                                      <a:noAutofit/>
                                    </wps:bodyPr>
                                  </wps:wsp>
                                  <wps:wsp>
                                    <wps:cNvPr id="459" name="Скругленный прямоугольник 459"/>
                                    <wps:cNvSpPr/>
                                    <wps:spPr>
                                      <a:xfrm>
                                        <a:off x="2223895" y="332432"/>
                                        <a:ext cx="1584709" cy="950825"/>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60" name="Прямоугольник 460"/>
                                    <wps:cNvSpPr/>
                                    <wps:spPr>
                                      <a:xfrm>
                                        <a:off x="2251744" y="360281"/>
                                        <a:ext cx="1529011" cy="895127"/>
                                      </a:xfrm>
                                      <a:prstGeom prst="rect">
                                        <a:avLst/>
                                      </a:prstGeom>
                                      <a:noFill/>
                                      <a:ln>
                                        <a:noFill/>
                                      </a:ln>
                                    </wps:spPr>
                                    <wps:txbx>
                                      <w:txbxContent>
                                        <w:p w:rsidR="0031793A" w:rsidRDefault="00D6533C">
                                          <w:pPr>
                                            <w:spacing w:line="215" w:lineRule="auto"/>
                                            <w:ind w:hanging="141"/>
                                            <w:textDirection w:val="btLr"/>
                                          </w:pPr>
                                          <w:r>
                                            <w:rPr>
                                              <w:sz w:val="18"/>
                                            </w:rPr>
                                            <w:t>Проєкт бюджету (ФВ)</w:t>
                                          </w:r>
                                        </w:p>
                                      </w:txbxContent>
                                    </wps:txbx>
                                    <wps:bodyPr spcFirstLastPara="1" wrap="square" lIns="34275" tIns="34275" rIns="34275" bIns="34275" anchor="ctr" anchorCtr="0">
                                      <a:noAutofit/>
                                    </wps:bodyPr>
                                  </wps:wsp>
                                  <wps:wsp>
                                    <wps:cNvPr id="461" name="Стрелка вправо 461"/>
                                    <wps:cNvSpPr/>
                                    <wps:spPr>
                                      <a:xfrm>
                                        <a:off x="3948059" y="611341"/>
                                        <a:ext cx="335958" cy="393007"/>
                                      </a:xfrm>
                                      <a:prstGeom prst="rightArrow">
                                        <a:avLst>
                                          <a:gd name="adj1" fmla="val 60000"/>
                                          <a:gd name="adj2" fmla="val 50000"/>
                                        </a:avLst>
                                      </a:prstGeom>
                                      <a:solidFill>
                                        <a:srgbClr val="B1C0D7"/>
                                      </a:solid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62" name="Прямоугольник 462"/>
                                    <wps:cNvSpPr/>
                                    <wps:spPr>
                                      <a:xfrm>
                                        <a:off x="3948059" y="689942"/>
                                        <a:ext cx="235171" cy="235805"/>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0" tIns="0" rIns="0" bIns="0" anchor="ctr" anchorCtr="0">
                                      <a:noAutofit/>
                                    </wps:bodyPr>
                                  </wps:wsp>
                                  <wps:wsp>
                                    <wps:cNvPr id="463" name="Скругленный прямоугольник 463"/>
                                    <wps:cNvSpPr/>
                                    <wps:spPr>
                                      <a:xfrm>
                                        <a:off x="4442488" y="332432"/>
                                        <a:ext cx="1584709" cy="950825"/>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64" name="Прямоугольник 464"/>
                                    <wps:cNvSpPr/>
                                    <wps:spPr>
                                      <a:xfrm>
                                        <a:off x="4470337" y="360281"/>
                                        <a:ext cx="1529011" cy="895127"/>
                                      </a:xfrm>
                                      <a:prstGeom prst="rect">
                                        <a:avLst/>
                                      </a:prstGeom>
                                      <a:noFill/>
                                      <a:ln>
                                        <a:noFill/>
                                      </a:ln>
                                    </wps:spPr>
                                    <wps:txbx>
                                      <w:txbxContent>
                                        <w:p w:rsidR="0031793A" w:rsidRDefault="00D6533C">
                                          <w:pPr>
                                            <w:spacing w:line="215" w:lineRule="auto"/>
                                            <w:ind w:hanging="141"/>
                                            <w:textDirection w:val="btLr"/>
                                          </w:pPr>
                                          <w:r>
                                            <w:rPr>
                                              <w:sz w:val="18"/>
                                            </w:rPr>
                                            <w:t xml:space="preserve">Надання ФВ Лімітних  довідок для ГРК </w:t>
                                          </w:r>
                                        </w:p>
                                      </w:txbxContent>
                                    </wps:txbx>
                                    <wps:bodyPr spcFirstLastPara="1" wrap="square" lIns="34275" tIns="34275" rIns="34275" bIns="34275" anchor="ctr" anchorCtr="0">
                                      <a:noAutofit/>
                                    </wps:bodyPr>
                                  </wps:wsp>
                                  <wps:wsp>
                                    <wps:cNvPr id="465" name="Стрелка вправо 465"/>
                                    <wps:cNvSpPr/>
                                    <wps:spPr>
                                      <a:xfrm rot="5400000">
                                        <a:off x="5066864" y="1394187"/>
                                        <a:ext cx="335958" cy="393007"/>
                                      </a:xfrm>
                                      <a:prstGeom prst="rightArrow">
                                        <a:avLst>
                                          <a:gd name="adj1" fmla="val 60000"/>
                                          <a:gd name="adj2" fmla="val 50000"/>
                                        </a:avLst>
                                      </a:prstGeom>
                                      <a:solidFill>
                                        <a:srgbClr val="B1C0D7"/>
                                      </a:solid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66" name="Прямоугольник 466"/>
                                    <wps:cNvSpPr/>
                                    <wps:spPr>
                                      <a:xfrm>
                                        <a:off x="5116941" y="1422712"/>
                                        <a:ext cx="235805" cy="235171"/>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0" tIns="0" rIns="0" bIns="0" anchor="ctr" anchorCtr="0">
                                      <a:noAutofit/>
                                    </wps:bodyPr>
                                  </wps:wsp>
                                  <wps:wsp>
                                    <wps:cNvPr id="467" name="Скругленный прямоугольник 467"/>
                                    <wps:cNvSpPr/>
                                    <wps:spPr>
                                      <a:xfrm>
                                        <a:off x="4442488" y="1917141"/>
                                        <a:ext cx="1584709" cy="950825"/>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68" name="Прямоугольник 468"/>
                                    <wps:cNvSpPr/>
                                    <wps:spPr>
                                      <a:xfrm>
                                        <a:off x="4470337" y="1944990"/>
                                        <a:ext cx="1529011" cy="895127"/>
                                      </a:xfrm>
                                      <a:prstGeom prst="rect">
                                        <a:avLst/>
                                      </a:prstGeom>
                                      <a:noFill/>
                                      <a:ln>
                                        <a:noFill/>
                                      </a:ln>
                                    </wps:spPr>
                                    <wps:txbx>
                                      <w:txbxContent>
                                        <w:p w:rsidR="0031793A" w:rsidRDefault="00D6533C">
                                          <w:pPr>
                                            <w:spacing w:line="215" w:lineRule="auto"/>
                                            <w:ind w:hanging="141"/>
                                            <w:textDirection w:val="btLr"/>
                                          </w:pPr>
                                          <w:r>
                                            <w:rPr>
                                              <w:sz w:val="18"/>
                                            </w:rPr>
                                            <w:t xml:space="preserve">Формування кошторисів та подання їх на затвердження </w:t>
                                          </w:r>
                                        </w:p>
                                        <w:p w:rsidR="0031793A" w:rsidRDefault="00D6533C">
                                          <w:pPr>
                                            <w:spacing w:before="60" w:line="215" w:lineRule="auto"/>
                                            <w:ind w:hanging="141"/>
                                            <w:textDirection w:val="btLr"/>
                                          </w:pPr>
                                          <w:r>
                                            <w:rPr>
                                              <w:sz w:val="18"/>
                                            </w:rPr>
                                            <w:t>формування паспортів бюджетних програм та подання їх на погодження</w:t>
                                          </w:r>
                                        </w:p>
                                      </w:txbxContent>
                                    </wps:txbx>
                                    <wps:bodyPr spcFirstLastPara="1" wrap="square" lIns="34275" tIns="34275" rIns="34275" bIns="34275" anchor="ctr" anchorCtr="0">
                                      <a:noAutofit/>
                                    </wps:bodyPr>
                                  </wps:wsp>
                                  <wps:wsp>
                                    <wps:cNvPr id="469" name="Стрелка вправо 469"/>
                                    <wps:cNvSpPr/>
                                    <wps:spPr>
                                      <a:xfrm rot="10800000">
                                        <a:off x="3967075" y="2196050"/>
                                        <a:ext cx="335958" cy="393007"/>
                                      </a:xfrm>
                                      <a:prstGeom prst="rightArrow">
                                        <a:avLst>
                                          <a:gd name="adj1" fmla="val 60000"/>
                                          <a:gd name="adj2" fmla="val 50000"/>
                                        </a:avLst>
                                      </a:prstGeom>
                                      <a:solidFill>
                                        <a:srgbClr val="B1C0D7"/>
                                      </a:solid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70" name="Прямоугольник 470"/>
                                    <wps:cNvSpPr/>
                                    <wps:spPr>
                                      <a:xfrm>
                                        <a:off x="4067862" y="2274651"/>
                                        <a:ext cx="235171" cy="235805"/>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0" tIns="0" rIns="0" bIns="0" anchor="ctr" anchorCtr="0">
                                      <a:noAutofit/>
                                    </wps:bodyPr>
                                  </wps:wsp>
                                  <wps:wsp>
                                    <wps:cNvPr id="471" name="Скругленный прямоугольник 471"/>
                                    <wps:cNvSpPr/>
                                    <wps:spPr>
                                      <a:xfrm>
                                        <a:off x="2223895" y="1917141"/>
                                        <a:ext cx="1584709" cy="950825"/>
                                      </a:xfrm>
                                      <a:prstGeom prst="roundRect">
                                        <a:avLst>
                                          <a:gd name="adj" fmla="val 10000"/>
                                        </a:avLst>
                                      </a:prstGeom>
                                      <a:solidFill>
                                        <a:schemeClr val="accent1"/>
                                      </a:solidFill>
                                      <a:ln w="25400" cap="flat" cmpd="sng">
                                        <a:solidFill>
                                          <a:schemeClr val="lt1"/>
                                        </a:solidFill>
                                        <a:prstDash val="solid"/>
                                        <a:round/>
                                        <a:headEnd type="none" w="sm" len="sm"/>
                                        <a:tailEnd type="none" w="sm" len="sm"/>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72" name="Прямоугольник 472"/>
                                    <wps:cNvSpPr/>
                                    <wps:spPr>
                                      <a:xfrm>
                                        <a:off x="2251744" y="1944990"/>
                                        <a:ext cx="1529011" cy="895127"/>
                                      </a:xfrm>
                                      <a:prstGeom prst="rect">
                                        <a:avLst/>
                                      </a:prstGeom>
                                      <a:noFill/>
                                      <a:ln>
                                        <a:noFill/>
                                      </a:ln>
                                    </wps:spPr>
                                    <wps:txbx>
                                      <w:txbxContent>
                                        <w:p w:rsidR="0031793A" w:rsidRDefault="00D6533C">
                                          <w:pPr>
                                            <w:spacing w:line="215" w:lineRule="auto"/>
                                            <w:ind w:hanging="141"/>
                                            <w:textDirection w:val="btLr"/>
                                          </w:pPr>
                                          <w:r>
                                            <w:rPr>
                                              <w:sz w:val="18"/>
                                            </w:rPr>
                                            <w:t>Затвердження розпису бюджету (ФВ)</w:t>
                                          </w:r>
                                        </w:p>
                                      </w:txbxContent>
                                    </wps:txbx>
                                    <wps:bodyPr spcFirstLastPara="1" wrap="square" lIns="34275" tIns="34275" rIns="34275" bIns="34275" anchor="ctr" anchorCtr="0">
                                      <a:noAutofit/>
                                    </wps:bodyPr>
                                  </wps:w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032500" cy="1908175"/>
                <wp:effectExtent b="0" l="0" r="0" t="0"/>
                <wp:docPr id="37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032500" cy="1908175"/>
                        </a:xfrm>
                        <a:prstGeom prst="rect"/>
                        <a:ln/>
                      </pic:spPr>
                    </pic:pic>
                  </a:graphicData>
                </a:graphic>
              </wp:inline>
            </w:drawing>
          </mc:Fallback>
        </mc:AlternateContent>
      </w:r>
    </w:p>
    <w:p w:rsidR="0031793A" w:rsidRDefault="00D6533C">
      <w:pPr>
        <w:ind w:firstLine="141"/>
        <w:jc w:val="both"/>
        <w:rPr>
          <w:i/>
          <w:color w:val="0070C0"/>
        </w:rPr>
      </w:pPr>
      <w:r>
        <w:rPr>
          <w:i/>
          <w:color w:val="0070C0"/>
        </w:rPr>
        <w:t xml:space="preserve">Рисунок 5 схема  бюджетного процесу у Ніжинській ТГ  </w:t>
      </w:r>
    </w:p>
    <w:p w:rsidR="0031793A" w:rsidRDefault="00D6533C">
      <w:pPr>
        <w:jc w:val="both"/>
      </w:pPr>
      <w:r>
        <w:t xml:space="preserve">На сайті оприлюднено проєкт бюджету </w:t>
      </w:r>
      <w:r>
        <w:rPr>
          <w:vertAlign w:val="superscript"/>
        </w:rPr>
        <w:footnoteReference w:id="33"/>
      </w:r>
      <w:r>
        <w:t xml:space="preserve"> , проте проект розміщений 22 грудня ( за 2 дня до розгляду), тобто порушено вимоги Закону України «Про доступ до публічної інформації» щодо оприлюднення проектів рішень за 10 днів до їх розгляду. </w:t>
      </w:r>
    </w:p>
    <w:p w:rsidR="0031793A" w:rsidRDefault="00D6533C">
      <w:pPr>
        <w:jc w:val="both"/>
      </w:pPr>
      <w:r>
        <w:t xml:space="preserve">Рішення про бюджет Ніжинської ТГ  прийняте 24 грудня 2020 </w:t>
      </w:r>
      <w:r>
        <w:t xml:space="preserve"> року, без порушення термінів встановлених Бюджетним кодексом України. </w:t>
      </w:r>
      <w:r>
        <w:rPr>
          <w:vertAlign w:val="superscript"/>
        </w:rPr>
        <w:footnoteReference w:id="34"/>
      </w:r>
      <w:r>
        <w:t xml:space="preserve"> Проекти рішень  розміщені у окремому розділі Бюджет, проте самі рішення про бюджет та зміни до них містяться лише в загальній папці рішень, тому пошук їх складний для пересічного гром</w:t>
      </w:r>
      <w:r>
        <w:t>адянина.</w:t>
      </w:r>
    </w:p>
    <w:p w:rsidR="0031793A" w:rsidRDefault="00D6533C">
      <w:pPr>
        <w:jc w:val="both"/>
      </w:pPr>
      <w:r>
        <w:t xml:space="preserve">Текстова частина рішення містить норми, не передбачені чинним законодавством. Зокрема визначено п. 3 </w:t>
      </w:r>
      <w:r>
        <w:rPr>
          <w:i/>
        </w:rPr>
        <w:t>: «Відповідно до частини сьомої статті 108 Бюджетного кодексу України в дозволити у міжсесійний період розпорядженнями міського голови за поданням</w:t>
      </w:r>
      <w:r>
        <w:rPr>
          <w:i/>
        </w:rPr>
        <w:t xml:space="preserve">  фінансового управління  міської ради з наступним затвердженням на черговій сесії міської ради здійснювати:</w:t>
      </w:r>
    </w:p>
    <w:p w:rsidR="0031793A" w:rsidRDefault="00D6533C">
      <w:pPr>
        <w:numPr>
          <w:ilvl w:val="0"/>
          <w:numId w:val="12"/>
        </w:numPr>
        <w:ind w:left="0" w:firstLine="709"/>
        <w:jc w:val="both"/>
        <w:rPr>
          <w:i/>
        </w:rPr>
      </w:pPr>
      <w:r>
        <w:rPr>
          <w:i/>
        </w:rPr>
        <w:t>розподіл додаткових обсягів трансфертів з державного бюджету відповідно до кожного окремого Порядку, затвердженого Кабінетом Міністрів України;</w:t>
      </w:r>
    </w:p>
    <w:p w:rsidR="0031793A" w:rsidRDefault="00D6533C">
      <w:pPr>
        <w:numPr>
          <w:ilvl w:val="0"/>
          <w:numId w:val="12"/>
        </w:numPr>
        <w:ind w:left="0" w:firstLine="709"/>
        <w:jc w:val="both"/>
        <w:rPr>
          <w:i/>
        </w:rPr>
      </w:pPr>
      <w:r>
        <w:rPr>
          <w:i/>
        </w:rPr>
        <w:t>роз</w:t>
      </w:r>
      <w:r>
        <w:rPr>
          <w:i/>
        </w:rPr>
        <w:t>поділ додаткових обсягів трансфертів з обласного бюджету та   міжбюджетних трансфертів з об’єднаних територіальних громад (інших органів місцевого самоврядування).</w:t>
      </w:r>
    </w:p>
    <w:p w:rsidR="0031793A" w:rsidRDefault="00D6533C">
      <w:pPr>
        <w:numPr>
          <w:ilvl w:val="0"/>
          <w:numId w:val="12"/>
        </w:numPr>
        <w:ind w:left="0" w:firstLine="709"/>
        <w:jc w:val="both"/>
        <w:rPr>
          <w:i/>
        </w:rPr>
      </w:pPr>
      <w:r>
        <w:rPr>
          <w:i/>
        </w:rPr>
        <w:t>перерозподіл міжбюджетних трансфертів  за кодами програмної класифікації видатків (тимчасово</w:t>
      </w:r>
      <w:r>
        <w:rPr>
          <w:i/>
        </w:rPr>
        <w:t>ї класифікації видатків), економічної класифікації видатків у межах загальних бюджетних призначень головного розпорядника коштів за загальним та спеціальним фондами  бюджету;»</w:t>
      </w:r>
    </w:p>
    <w:p w:rsidR="0031793A" w:rsidRDefault="00D6533C">
      <w:pPr>
        <w:jc w:val="both"/>
      </w:pPr>
      <w:r>
        <w:t>Проте, міський голова не має повноважень вносити будь які зміни до бюджету в сил</w:t>
      </w:r>
      <w:r>
        <w:t>у ст. 42 Закону України « Про місцеве самоврядування в Україні» та Бюджетного кодексу України.  Частина 7 статті 108 Бюджетного кодексу України дає  приймати рішення щодо розподілу та перерозподілу обсягів трансфертів з державного бюджету місцевим бюджетам</w:t>
      </w:r>
      <w:r>
        <w:t xml:space="preserve"> у період між сесіями відповідної місцевої ради лише місцевим державним адміністраціям, та на органи місцевого самоврядування чи відповідних сільських, селищних, міських голів не поширюється. </w:t>
      </w:r>
    </w:p>
    <w:p w:rsidR="0031793A" w:rsidRDefault="00D6533C">
      <w:pPr>
        <w:jc w:val="both"/>
      </w:pPr>
      <w:r>
        <w:t>Перерозподіл бюджетних призначень відповідного до статті 23 Бюд</w:t>
      </w:r>
      <w:r>
        <w:t xml:space="preserve">жетного кодексу може бути делеговане лише виконавчому органу відповідної ради за погодженням з постійної комісією з питань бюджету. </w:t>
      </w:r>
    </w:p>
    <w:p w:rsidR="0031793A" w:rsidRDefault="00D6533C">
      <w:pPr>
        <w:jc w:val="both"/>
      </w:pPr>
      <w:r>
        <w:t>Зазначені положення потребують коригування з метою попередження можливих неправомірних дій посадових осіб щодо внесення змі</w:t>
      </w:r>
      <w:r>
        <w:t xml:space="preserve">н до бюджету. </w:t>
      </w:r>
    </w:p>
    <w:p w:rsidR="0031793A" w:rsidRDefault="00D6533C">
      <w:pPr>
        <w:tabs>
          <w:tab w:val="left" w:pos="993"/>
        </w:tabs>
        <w:jc w:val="both"/>
      </w:pPr>
      <w:r>
        <w:t>П. 13.4 – невірно вказана дата звітування головних розпорядників : «здійснювати публічне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w:t>
      </w:r>
      <w:r>
        <w:t>ідно до вимог та за формою, встановленими Міністерством фінансів України, до 15 березня 2021 року», необхідно до 15 березня 2022 року.</w:t>
      </w:r>
    </w:p>
    <w:p w:rsidR="0031793A" w:rsidRDefault="00D6533C">
      <w:pPr>
        <w:tabs>
          <w:tab w:val="left" w:pos="993"/>
        </w:tabs>
        <w:jc w:val="both"/>
      </w:pPr>
      <w:r>
        <w:t>По  п. 17 необхідно звернути увагу на зміни, які внесені до статті 51 Бюджетного кодексу України, яким виключена необхідн</w:t>
      </w:r>
      <w:r>
        <w:t>ість встановлення лімітів головними розпорядникам коштів.</w:t>
      </w:r>
    </w:p>
    <w:p w:rsidR="0031793A" w:rsidRDefault="00D6533C">
      <w:pPr>
        <w:tabs>
          <w:tab w:val="left" w:pos="993"/>
        </w:tabs>
        <w:jc w:val="both"/>
      </w:pPr>
      <w:r>
        <w:t>Додаток 1 сформований не за всіма кодами класифікації доходів, зокрема за місцевими податками передбачені лише підсумкові коди.</w:t>
      </w:r>
    </w:p>
    <w:p w:rsidR="0031793A" w:rsidRDefault="00D6533C">
      <w:pPr>
        <w:tabs>
          <w:tab w:val="left" w:pos="993"/>
        </w:tabs>
        <w:jc w:val="both"/>
      </w:pPr>
      <w:r>
        <w:t xml:space="preserve">П. 18 містить норми, які визначені функціями фінансового органу та не </w:t>
      </w:r>
      <w:r>
        <w:t xml:space="preserve">можуть бути дозволені  радою, у цьому пункті потрібно тільки визначити це повноваження фінансового органу. </w:t>
      </w:r>
    </w:p>
    <w:p w:rsidR="0031793A" w:rsidRDefault="00D6533C">
      <w:pPr>
        <w:tabs>
          <w:tab w:val="left" w:pos="993"/>
        </w:tabs>
        <w:jc w:val="both"/>
      </w:pPr>
      <w:r>
        <w:t>П. 25 не містить норми щодо публікації рішення у засобі масової інформації, визначеному радою, а лише щодо оприлюднення на сайті, що є порушенням ст</w:t>
      </w:r>
      <w:r>
        <w:t xml:space="preserve">атті 28 Бюджетного кодексу України. </w:t>
      </w:r>
    </w:p>
    <w:p w:rsidR="0031793A" w:rsidRDefault="00D6533C">
      <w:pPr>
        <w:jc w:val="both"/>
      </w:pPr>
      <w:r>
        <w:t>Дохідна частина бюджету формувалася на основі вихідних даних про кількість платників податків,  наявну базу оподаткування, переліки орендарів земельних ділянок державної та комунальної форми власності, інформації ДПС.</w:t>
      </w:r>
    </w:p>
    <w:p w:rsidR="0031793A" w:rsidRDefault="00D6533C">
      <w:pPr>
        <w:jc w:val="both"/>
      </w:pPr>
      <w:r>
        <w:t>П</w:t>
      </w:r>
      <w:r>
        <w:t>РОГНОЗ у 2020 році не приймався.</w:t>
      </w:r>
    </w:p>
    <w:p w:rsidR="0031793A" w:rsidRDefault="00D6533C">
      <w:pPr>
        <w:jc w:val="both"/>
      </w:pPr>
      <w:r>
        <w:t>Затверджено Бюджетний регламент</w:t>
      </w:r>
      <w:r>
        <w:rPr>
          <w:vertAlign w:val="superscript"/>
        </w:rPr>
        <w:footnoteReference w:id="35"/>
      </w:r>
      <w:r>
        <w:t xml:space="preserve"> , проте він потребує оновлення, зокрема : </w:t>
      </w:r>
    </w:p>
    <w:p w:rsidR="0031793A" w:rsidRDefault="00D6533C">
      <w:pPr>
        <w:jc w:val="both"/>
      </w:pPr>
      <w:r>
        <w:t xml:space="preserve">- необхідно визначити  етапи та відповідальних виконавців формування Прогнозу бюджету, порядок його розгляду радою; </w:t>
      </w:r>
    </w:p>
    <w:p w:rsidR="0031793A" w:rsidRDefault="00D6533C">
      <w:pPr>
        <w:jc w:val="both"/>
      </w:pPr>
      <w:r>
        <w:t xml:space="preserve">- відсутні терміни формування </w:t>
      </w:r>
      <w:r>
        <w:t>та виконавці щодо планів діяльності головних розпорядників коштів;</w:t>
      </w:r>
    </w:p>
    <w:p w:rsidR="0031793A" w:rsidRDefault="00D6533C">
      <w:pPr>
        <w:jc w:val="both"/>
      </w:pPr>
      <w:r>
        <w:t>- відсутні заходи з оприлюднення обов'язкової бюджетної інформації – бюджетних запитів, паспортів бюджетних програм, звітів про виконання паспортів бюджетних програм, оцінки ефективності, п</w:t>
      </w:r>
      <w:r>
        <w:t xml:space="preserve">ублічного звітування головних розпорядників та місцевого фінансового органу. </w:t>
      </w:r>
    </w:p>
    <w:p w:rsidR="0031793A" w:rsidRDefault="00D6533C">
      <w:pPr>
        <w:jc w:val="both"/>
      </w:pPr>
      <w:r>
        <w:t xml:space="preserve">- документ  регламентує діяльність лише ради VII скликання, відповідно для бюджетного процесу 2021 року він вже не може бути застосований. </w:t>
      </w:r>
    </w:p>
    <w:p w:rsidR="0031793A" w:rsidRDefault="00D6533C">
      <w:pPr>
        <w:pStyle w:val="2"/>
        <w:spacing w:line="240" w:lineRule="auto"/>
        <w:ind w:left="720"/>
        <w:jc w:val="left"/>
      </w:pPr>
      <w:bookmarkStart w:id="24" w:name="_heading=h.1v1yuxt" w:colFirst="0" w:colLast="0"/>
      <w:bookmarkEnd w:id="24"/>
      <w:r>
        <w:t>2.1.1. Ґендерно-орієнтоване бюджетуван</w:t>
      </w:r>
      <w:r>
        <w:t>ня на місцевому рівні      («гендерно-чутливе бюджетування»)</w:t>
      </w:r>
    </w:p>
    <w:p w:rsidR="0031793A" w:rsidRDefault="00D6533C">
      <w:pPr>
        <w:jc w:val="both"/>
      </w:pPr>
      <w:r>
        <w:t>За інформацією наданою посадовими особами застосовується гендерно орієнтоване бюджетування, проте не за всіма бюджетними програмами. Гендерно-орієнтовування  бюджету  здійснюється  поступово, кож</w:t>
      </w:r>
      <w:r>
        <w:t>ного  року  вводяться   результативні  показники  до  паспортів   бюджетних  програм,  які  містять поділ  на  гендерні  групи.  В  2021 році затверджені  паспорти,  які  містять  такі  показники по  КПК 1010,  1021, 1070,  1080, 3112, 3122, 3131, 3133, 50</w:t>
      </w:r>
      <w:r>
        <w:t>31, 5032.</w:t>
      </w:r>
    </w:p>
    <w:p w:rsidR="0031793A" w:rsidRDefault="0031793A">
      <w:pPr>
        <w:jc w:val="both"/>
      </w:pPr>
    </w:p>
    <w:p w:rsidR="0031793A" w:rsidRDefault="00D6533C">
      <w:pPr>
        <w:pStyle w:val="2"/>
        <w:spacing w:line="240" w:lineRule="auto"/>
        <w:ind w:left="720"/>
        <w:jc w:val="left"/>
      </w:pPr>
      <w:bookmarkStart w:id="25" w:name="_heading=h.4f1mdlm" w:colFirst="0" w:colLast="0"/>
      <w:bookmarkEnd w:id="25"/>
      <w:r>
        <w:t>2.3.  Залучення громадськості до бюджетного процесу</w:t>
      </w:r>
    </w:p>
    <w:p w:rsidR="0031793A" w:rsidRDefault="00D6533C">
      <w:pPr>
        <w:spacing w:before="120" w:after="120"/>
        <w:jc w:val="left"/>
      </w:pPr>
      <w:bookmarkStart w:id="26" w:name="_heading=h.3o7alnk" w:colFirst="0" w:colLast="0"/>
      <w:bookmarkEnd w:id="26"/>
      <w:r>
        <w:t>Зокрема у громаді практикується проведення Громадських слухань проєкту бюджету та опитування громадської думки, застосовується Інструмент Громадського бюджету ( Бюджету участі     ).</w:t>
      </w:r>
    </w:p>
    <w:p w:rsidR="0031793A" w:rsidRDefault="00D6533C">
      <w:pPr>
        <w:jc w:val="both"/>
      </w:pPr>
      <w:r>
        <w:t>Обговорення проекту бюджету відбувається на засіданнях виконкому, на засіданнях профільної депутатської комісії, які є відкритими для представників територіальної громади. Дати проведення засідань не оприлюднюються на сайті. Засідання ради, на яких розгляд</w:t>
      </w:r>
      <w:r>
        <w:t xml:space="preserve">аються питання затвердження та внесення змін до бюджету, також є відкритими для представників громадськості. </w:t>
      </w:r>
    </w:p>
    <w:p w:rsidR="0031793A" w:rsidRDefault="00D6533C">
      <w:pPr>
        <w:pStyle w:val="2"/>
        <w:spacing w:line="240" w:lineRule="auto"/>
        <w:ind w:left="720"/>
        <w:jc w:val="left"/>
      </w:pPr>
      <w:bookmarkStart w:id="27" w:name="_heading=h.19c6y18" w:colFirst="0" w:colLast="0"/>
      <w:bookmarkEnd w:id="27"/>
      <w:r>
        <w:t>2.4. Оприлюднення інформації про бюджет</w:t>
      </w:r>
    </w:p>
    <w:p w:rsidR="0031793A" w:rsidRDefault="00D6533C">
      <w:pPr>
        <w:jc w:val="both"/>
      </w:pPr>
      <w:r>
        <w:t>Згідно ст.28 БКУ, публічне представлення інформації про виконання бюджету села, селища здійснюється у поря</w:t>
      </w:r>
      <w:r>
        <w:t>дку визначеному відповідною місцевою радою. Положення про офіційний веб-сайт не прийнято, затверджено Порядок інформаційного наповнення офіційного веб-сайту Ніжинської міської ради.</w:t>
      </w:r>
    </w:p>
    <w:p w:rsidR="0031793A" w:rsidRDefault="00D6533C">
      <w:pPr>
        <w:jc w:val="both"/>
      </w:pPr>
      <w:r>
        <w:t xml:space="preserve">Проекти рішень про бюджет, та внесення змін до нього, затверджені рішення </w:t>
      </w:r>
      <w:r>
        <w:t>та рішення виконавчого комітету про їх схвалення публікуються у загальному розділі «рішення ради ».</w:t>
      </w:r>
    </w:p>
    <w:p w:rsidR="0031793A" w:rsidRDefault="00D6533C">
      <w:pPr>
        <w:jc w:val="both"/>
      </w:pPr>
      <w:r>
        <w:t xml:space="preserve">Інформація про бюджет розміщується на веб-сайті міської ради </w:t>
      </w:r>
      <w:hyperlink r:id="rId15">
        <w:r>
          <w:rPr>
            <w:color w:val="0000FF"/>
            <w:u w:val="single"/>
          </w:rPr>
          <w:t>https://n</w:t>
        </w:r>
        <w:r>
          <w:rPr>
            <w:color w:val="0000FF"/>
            <w:u w:val="single"/>
          </w:rPr>
          <w:t>izhynrada.gov.ua/nmr/miskiy-byudzhet/normativni-materiali</w:t>
        </w:r>
      </w:hyperlink>
      <w:r>
        <w:t>. Є окремий розділ «Бюджет», на якому розміщена окрема актуальна інформація щодо виконання бюджету. Проте  у цьому розділі відсутні   зміни до рішення про місцевий бюджет.</w:t>
      </w:r>
    </w:p>
    <w:p w:rsidR="0031793A" w:rsidRDefault="00D6533C">
      <w:pPr>
        <w:jc w:val="both"/>
      </w:pPr>
      <w:r>
        <w:t>Зміни до рішення про місцев</w:t>
      </w:r>
      <w:r>
        <w:t>ий бюджет розміщуються в розділах  «Міський бюджет», «Рішення про міський бюджет»</w:t>
      </w:r>
      <w:r>
        <w:rPr>
          <w:vertAlign w:val="superscript"/>
        </w:rPr>
        <w:footnoteReference w:id="36"/>
      </w:r>
      <w:r>
        <w:t xml:space="preserve"> та в розділі «Міська рада», «Рішення Міської ради»</w:t>
      </w:r>
      <w:r>
        <w:rPr>
          <w:vertAlign w:val="superscript"/>
        </w:rPr>
        <w:footnoteReference w:id="37"/>
      </w:r>
      <w:r>
        <w:rPr>
          <w:color w:val="0000FF"/>
          <w:u w:val="single"/>
        </w:rPr>
        <w:t>.</w:t>
      </w:r>
    </w:p>
    <w:p w:rsidR="0031793A" w:rsidRDefault="00D6533C">
      <w:pPr>
        <w:jc w:val="both"/>
      </w:pPr>
      <w:r>
        <w:t>Пояснювальні записки про виконання бюджету розміщені в розділі «Міський бюджет», Інформації та матеріали про виконання б</w:t>
      </w:r>
      <w:r>
        <w:t>юджету»</w:t>
      </w:r>
      <w:r>
        <w:rPr>
          <w:vertAlign w:val="superscript"/>
        </w:rPr>
        <w:footnoteReference w:id="38"/>
      </w:r>
      <w:r>
        <w:t xml:space="preserve"> . </w:t>
      </w:r>
    </w:p>
    <w:p w:rsidR="0031793A" w:rsidRDefault="00D6533C">
      <w:pPr>
        <w:jc w:val="both"/>
        <w:rPr>
          <w:color w:val="0000FF"/>
          <w:u w:val="single"/>
        </w:rPr>
      </w:pPr>
      <w:r>
        <w:t>Презентаційні матеріали про бюджет міста на 2020 рік знаходяться в розділі Міський бюджет», «Проектування бюджету», Проект бюджету на 2020 рік»</w:t>
      </w:r>
      <w:r>
        <w:rPr>
          <w:vertAlign w:val="superscript"/>
        </w:rPr>
        <w:footnoteReference w:id="39"/>
      </w:r>
      <w:r>
        <w:t xml:space="preserve">. </w:t>
      </w:r>
    </w:p>
    <w:p w:rsidR="0031793A" w:rsidRDefault="00D6533C">
      <w:pPr>
        <w:jc w:val="both"/>
      </w:pPr>
      <w:r>
        <w:t xml:space="preserve">         </w:t>
      </w:r>
    </w:p>
    <w:p w:rsidR="0031793A" w:rsidRDefault="00D6533C">
      <w:pPr>
        <w:ind w:firstLine="141"/>
        <w:jc w:val="both"/>
      </w:pPr>
      <w:r>
        <w:t xml:space="preserve">Не розміщуються: </w:t>
      </w:r>
    </w:p>
    <w:p w:rsidR="0031793A" w:rsidRDefault="00D6533C">
      <w:pPr>
        <w:numPr>
          <w:ilvl w:val="0"/>
          <w:numId w:val="23"/>
        </w:numPr>
        <w:pBdr>
          <w:top w:val="nil"/>
          <w:left w:val="nil"/>
          <w:bottom w:val="nil"/>
          <w:right w:val="nil"/>
          <w:between w:val="nil"/>
        </w:pBdr>
        <w:jc w:val="both"/>
      </w:pPr>
      <w:r>
        <w:t>протоколи громадських      зборів; протоколи засідання ради, комісій та виконкому;</w:t>
      </w:r>
    </w:p>
    <w:p w:rsidR="0031793A" w:rsidRDefault="00D6533C">
      <w:pPr>
        <w:numPr>
          <w:ilvl w:val="0"/>
          <w:numId w:val="23"/>
        </w:numPr>
        <w:pBdr>
          <w:top w:val="nil"/>
          <w:left w:val="nil"/>
          <w:bottom w:val="nil"/>
          <w:right w:val="nil"/>
          <w:between w:val="nil"/>
        </w:pBdr>
        <w:jc w:val="both"/>
      </w:pPr>
      <w:r>
        <w:t>презентаційні матеріали про бюджет міста, пояснювальні записки;</w:t>
      </w:r>
    </w:p>
    <w:p w:rsidR="0031793A" w:rsidRDefault="00D6533C">
      <w:pPr>
        <w:numPr>
          <w:ilvl w:val="0"/>
          <w:numId w:val="23"/>
        </w:numPr>
        <w:pBdr>
          <w:top w:val="nil"/>
          <w:left w:val="nil"/>
          <w:bottom w:val="nil"/>
          <w:right w:val="nil"/>
          <w:between w:val="nil"/>
        </w:pBdr>
        <w:jc w:val="both"/>
      </w:pPr>
      <w:r>
        <w:t>перелік проектів, що можуть реалізовуватись за рахунок субвенцій з державного бюджету</w:t>
      </w:r>
    </w:p>
    <w:p w:rsidR="0031793A" w:rsidRDefault="00D6533C">
      <w:pPr>
        <w:jc w:val="both"/>
      </w:pPr>
      <w:r>
        <w:t>Не забезпечений пошук з</w:t>
      </w:r>
      <w:r>
        <w:t>а реквізитами, контекстний пошук серед матеріалів, розміщених на веб-сайті громади.</w:t>
      </w:r>
    </w:p>
    <w:p w:rsidR="0031793A" w:rsidRDefault="00D6533C">
      <w:pPr>
        <w:pStyle w:val="2"/>
        <w:spacing w:line="240" w:lineRule="auto"/>
        <w:ind w:left="720"/>
        <w:jc w:val="left"/>
      </w:pPr>
      <w:bookmarkStart w:id="28" w:name="_heading=h.28h4qwu" w:colFirst="0" w:colLast="0"/>
      <w:bookmarkEnd w:id="28"/>
      <w:r>
        <w:t>2.5. Висновки та рекомендації за розділом</w:t>
      </w:r>
    </w:p>
    <w:p w:rsidR="0031793A" w:rsidRDefault="00D6533C">
      <w:pPr>
        <w:spacing w:before="120" w:after="120"/>
        <w:jc w:val="both"/>
        <w:rPr>
          <w:color w:val="1F497D"/>
        </w:rPr>
      </w:pPr>
      <w:r>
        <w:rPr>
          <w:b/>
          <w:color w:val="1F497D"/>
        </w:rPr>
        <w:t>Висновки</w:t>
      </w:r>
      <w:r>
        <w:rPr>
          <w:color w:val="1F497D"/>
        </w:rPr>
        <w:t>. Формування бюджету Ніжинської ТГ на 2020 та 2021 рік відбувалось  на підставі розпоряджень голови про затвердження заход</w:t>
      </w:r>
      <w:r>
        <w:rPr>
          <w:color w:val="1F497D"/>
        </w:rPr>
        <w:t xml:space="preserve">ів  з підготовки проектів бюджетів на 2020 та 2021 роки. </w:t>
      </w:r>
    </w:p>
    <w:p w:rsidR="0031793A" w:rsidRDefault="00D6533C">
      <w:pPr>
        <w:spacing w:before="120" w:after="120"/>
        <w:jc w:val="both"/>
        <w:rPr>
          <w:color w:val="1F497D"/>
        </w:rPr>
      </w:pPr>
      <w:r>
        <w:rPr>
          <w:color w:val="1F497D"/>
        </w:rPr>
        <w:t xml:space="preserve">Формування бюджету на 2020 та 2021  рік відбувалось із затвердженням Інструкції про складання бюджетних запитів. Формується бюджетний розпис, кошториси, плани асигнувань тощо. </w:t>
      </w:r>
    </w:p>
    <w:p w:rsidR="0031793A" w:rsidRDefault="00D6533C">
      <w:pPr>
        <w:spacing w:before="120" w:after="120"/>
        <w:jc w:val="both"/>
        <w:rPr>
          <w:color w:val="1F497D"/>
        </w:rPr>
      </w:pPr>
      <w:r>
        <w:rPr>
          <w:color w:val="1F497D"/>
        </w:rPr>
        <w:t xml:space="preserve">Проект рішення про місцевий бюджет перед його розглядом на сесії місцевої ради розглядається відповідною комісією та виконавчим комітетом. </w:t>
      </w:r>
    </w:p>
    <w:p w:rsidR="0031793A" w:rsidRDefault="00D6533C">
      <w:pPr>
        <w:spacing w:before="120" w:after="120"/>
        <w:jc w:val="both"/>
        <w:rPr>
          <w:color w:val="1F497D"/>
        </w:rPr>
      </w:pPr>
      <w:r>
        <w:rPr>
          <w:color w:val="1F497D"/>
        </w:rPr>
        <w:t>Рішення про місцевий бюджет містить окремі неточності та перевантажене положеннями, які не відносяться до предмету й</w:t>
      </w:r>
      <w:r>
        <w:rPr>
          <w:color w:val="1F497D"/>
        </w:rPr>
        <w:t xml:space="preserve">ого регулювання.   Проект рішенням був оприлюднений з порушенням термінів. Пояснювальна записка оприлюднена разом з проектом.  Наявні  окремі порушення щодо планування та зарахування платежів ( пайова участь у сфері благоустрою). </w:t>
      </w:r>
    </w:p>
    <w:p w:rsidR="0031793A" w:rsidRDefault="00D6533C">
      <w:pPr>
        <w:spacing w:before="120" w:after="120"/>
        <w:jc w:val="both"/>
        <w:rPr>
          <w:color w:val="1F497D"/>
        </w:rPr>
      </w:pPr>
      <w:r>
        <w:rPr>
          <w:color w:val="1F497D"/>
        </w:rPr>
        <w:t>Застосовується гендерно о</w:t>
      </w:r>
      <w:r>
        <w:rPr>
          <w:color w:val="1F497D"/>
        </w:rPr>
        <w:t xml:space="preserve">рієнтоване бюджетування та бюджет участі, проводяться громадські слухання проекту бюджету. </w:t>
      </w:r>
    </w:p>
    <w:p w:rsidR="0031793A" w:rsidRDefault="00D6533C">
      <w:pPr>
        <w:spacing w:before="120" w:after="120"/>
        <w:jc w:val="both"/>
        <w:rPr>
          <w:color w:val="1F497D"/>
        </w:rPr>
      </w:pPr>
      <w:r>
        <w:rPr>
          <w:color w:val="1F497D"/>
        </w:rPr>
        <w:t>На сайті створений  окремий розділ для бюджетної інформації, який містить практично всю необхідну та передбачену Бюджетним кодексом інформацію за зручними розділами</w:t>
      </w:r>
      <w:r>
        <w:rPr>
          <w:color w:val="1F497D"/>
        </w:rPr>
        <w:t>, проте у нього доцільно також додавати інформацію щодо внесених змін у рішення про місцевий бюджет, прогнозні та програмні документи громади та зміни до них.</w:t>
      </w:r>
      <w:r>
        <w:t xml:space="preserve">     </w:t>
      </w:r>
    </w:p>
    <w:p w:rsidR="0031793A" w:rsidRDefault="00D6533C">
      <w:pPr>
        <w:spacing w:before="120" w:after="120"/>
        <w:jc w:val="both"/>
        <w:rPr>
          <w:color w:val="1F497D"/>
        </w:rPr>
      </w:pPr>
      <w:r>
        <w:rPr>
          <w:color w:val="1F497D"/>
        </w:rPr>
        <w:t xml:space="preserve">Візуалізація бюджету у доступній для громадян формі  здійснюється. </w:t>
      </w:r>
    </w:p>
    <w:p w:rsidR="0031793A" w:rsidRDefault="00D6533C">
      <w:pPr>
        <w:spacing w:before="120" w:after="120"/>
        <w:jc w:val="left"/>
        <w:rPr>
          <w:color w:val="1F497D"/>
        </w:rPr>
      </w:pPr>
      <w:r>
        <w:rPr>
          <w:b/>
          <w:color w:val="1F497D"/>
        </w:rPr>
        <w:t>Рекомендації</w:t>
      </w:r>
      <w:r>
        <w:rPr>
          <w:color w:val="1F497D"/>
        </w:rPr>
        <w:t xml:space="preserve">. </w:t>
      </w:r>
    </w:p>
    <w:p w:rsidR="0031793A" w:rsidRDefault="00D6533C">
      <w:pPr>
        <w:spacing w:before="120" w:after="120"/>
        <w:jc w:val="both"/>
        <w:rPr>
          <w:color w:val="1F497D"/>
        </w:rPr>
      </w:pPr>
      <w:r>
        <w:rPr>
          <w:color w:val="1F497D"/>
        </w:rPr>
        <w:t>При форму</w:t>
      </w:r>
      <w:r>
        <w:rPr>
          <w:color w:val="1F497D"/>
        </w:rPr>
        <w:t>ванні текстової частини рішення та додатків до нього використовувати типову форму рішення згідно наказу Міністерства фінансів України</w:t>
      </w:r>
      <w:r>
        <w:rPr>
          <w:color w:val="1F497D"/>
          <w:vertAlign w:val="superscript"/>
        </w:rPr>
        <w:footnoteReference w:id="40"/>
      </w:r>
      <w:r>
        <w:rPr>
          <w:color w:val="1F497D"/>
        </w:rPr>
        <w:t>, не збільшувати повноваження окремих органів понад встановлені Бюджетним законодавством та не обтяжувати  його іншими нор</w:t>
      </w:r>
      <w:r>
        <w:rPr>
          <w:color w:val="1F497D"/>
        </w:rPr>
        <w:t>мами. При публікації та оприлюдненні документу враховувати також положення Закону України «Про доступ до публічної інформації».</w:t>
      </w:r>
    </w:p>
    <w:p w:rsidR="0031793A" w:rsidRDefault="00D6533C">
      <w:pPr>
        <w:spacing w:before="120" w:after="120"/>
        <w:jc w:val="both"/>
        <w:rPr>
          <w:color w:val="1F497D"/>
        </w:rPr>
      </w:pPr>
      <w:r>
        <w:rPr>
          <w:color w:val="1F497D"/>
        </w:rPr>
        <w:t>З метою ефективного використання бюджетних коштів та посилення фінансово-бюджетної дисципліни пропонуємо прийняти план заходів щ</w:t>
      </w:r>
      <w:r>
        <w:rPr>
          <w:color w:val="1F497D"/>
        </w:rPr>
        <w:t>одо наповнення бюджету ТГ. Приклади таких планів заходів наводимо за посиланням</w:t>
      </w:r>
      <w:r>
        <w:rPr>
          <w:color w:val="1F497D"/>
          <w:vertAlign w:val="superscript"/>
        </w:rPr>
        <w:footnoteReference w:id="41"/>
      </w:r>
      <w:r>
        <w:rPr>
          <w:color w:val="1F497D"/>
        </w:rPr>
        <w:t>.</w:t>
      </w:r>
    </w:p>
    <w:p w:rsidR="0031793A" w:rsidRDefault="00D6533C">
      <w:pPr>
        <w:spacing w:before="120" w:after="120"/>
        <w:jc w:val="both"/>
        <w:rPr>
          <w:color w:val="1F497D"/>
        </w:rPr>
      </w:pPr>
      <w:r>
        <w:rPr>
          <w:color w:val="1F497D"/>
        </w:rPr>
        <w:t>Пропонуємо розглянути приклад Бюджетного регламенту запропонований у посібнику  з середньострокового бюджетного планування</w:t>
      </w:r>
      <w:r>
        <w:rPr>
          <w:color w:val="1F497D"/>
          <w:vertAlign w:val="superscript"/>
        </w:rPr>
        <w:footnoteReference w:id="42"/>
      </w:r>
      <w:r>
        <w:rPr>
          <w:color w:val="1F497D"/>
        </w:rPr>
        <w:t xml:space="preserve"> та оновити відповідний документ Ніжинської ТГ врах</w:t>
      </w:r>
      <w:r>
        <w:rPr>
          <w:color w:val="1F497D"/>
        </w:rPr>
        <w:t xml:space="preserve">увавши зміни щодо середньострокового бюджетного планування. </w:t>
      </w:r>
    </w:p>
    <w:p w:rsidR="0031793A" w:rsidRDefault="00D6533C">
      <w:pPr>
        <w:spacing w:before="120" w:after="120"/>
        <w:jc w:val="both"/>
        <w:rPr>
          <w:color w:val="1F497D"/>
        </w:rPr>
      </w:pPr>
      <w:r>
        <w:rPr>
          <w:color w:val="1F497D"/>
        </w:rPr>
        <w:t xml:space="preserve">Також пропонуємо сформувати Перелік інвестиційних проектів на середньостроковий період згідно вимог статті 76 Бюджетного Кодексу та зазначений перелік оприлюднити на сайті. </w:t>
      </w:r>
    </w:p>
    <w:p w:rsidR="0031793A" w:rsidRDefault="00D6533C">
      <w:pPr>
        <w:spacing w:before="120" w:after="120"/>
        <w:jc w:val="both"/>
        <w:rPr>
          <w:color w:val="1F497D"/>
        </w:rPr>
      </w:pPr>
      <w:r>
        <w:rPr>
          <w:color w:val="1F497D"/>
        </w:rPr>
        <w:t>Міністерство фінансів</w:t>
      </w:r>
      <w:r>
        <w:rPr>
          <w:color w:val="1F497D"/>
        </w:rPr>
        <w:t xml:space="preserve"> України ухвалило «Методичні рекомендації щодо застосування ҐОБ головними розпорядниками бюджетних коштів»</w:t>
      </w:r>
      <w:r>
        <w:rPr>
          <w:b/>
          <w:color w:val="1F497D"/>
          <w:vertAlign w:val="superscript"/>
        </w:rPr>
        <w:footnoteReference w:id="43"/>
      </w:r>
      <w:r>
        <w:rPr>
          <w:color w:val="1F497D"/>
        </w:rPr>
        <w:t>. Необхідно проводити оцінку бюджетів на основі врахування гендерної проблематики, включення гендерного аспекту до всіх рівнів бюджетного процесу і з</w:t>
      </w:r>
      <w:r>
        <w:rPr>
          <w:color w:val="1F497D"/>
        </w:rPr>
        <w:t>міну структури доходів і витрат з метою сприяння гендерній рівності. В контексті наведеного слід застосовувати інструменти, механізми та інститути, об’єднаних загальною метою, – зробити ґендерний підхід до управління одним із обов’язкових принципів політик</w:t>
      </w:r>
      <w:r>
        <w:rPr>
          <w:color w:val="1F497D"/>
        </w:rPr>
        <w:t>и та економіки. Це поняття широко використовується низкою міжнародних організацій і є підходом, орієнтованим на інтереси людей у процесі формування і виконання бюджетів різних рівнів.</w:t>
      </w:r>
    </w:p>
    <w:p w:rsidR="0031793A" w:rsidRDefault="00D6533C">
      <w:pPr>
        <w:spacing w:before="120" w:after="120"/>
        <w:jc w:val="both"/>
        <w:rPr>
          <w:color w:val="1F497D"/>
        </w:rPr>
      </w:pPr>
      <w:r>
        <w:rPr>
          <w:color w:val="1F497D"/>
        </w:rPr>
        <w:t>Рекомендуємо створити робочу групу з гендерно-чутливого бюджетування. Вв</w:t>
      </w:r>
      <w:r>
        <w:rPr>
          <w:color w:val="1F497D"/>
        </w:rPr>
        <w:t xml:space="preserve">ажаємо також за доцільне рекомендувати розробити в короткі строки положення про гендерну політику (за допомогою  програми DOBRE) та розпочати її застосування в громаді вже у 2021 році. Пропонуємо ознайомитися з досвідом Чмирівської ТГ </w:t>
      </w:r>
      <w:r>
        <w:rPr>
          <w:color w:val="1F497D"/>
          <w:vertAlign w:val="superscript"/>
        </w:rPr>
        <w:footnoteReference w:id="44"/>
      </w:r>
    </w:p>
    <w:p w:rsidR="0031793A" w:rsidRDefault="00D6533C">
      <w:pPr>
        <w:spacing w:before="120" w:after="120"/>
        <w:jc w:val="both"/>
        <w:rPr>
          <w:color w:val="1F497D"/>
        </w:rPr>
      </w:pPr>
      <w:r>
        <w:rPr>
          <w:color w:val="1F497D"/>
        </w:rPr>
        <w:t>Пропонуємо розширит</w:t>
      </w:r>
      <w:r>
        <w:rPr>
          <w:color w:val="1F497D"/>
        </w:rPr>
        <w:t>и сфери участі громадськості у бюджетному процесі та побудувати ефективний механізм взаємодії</w:t>
      </w:r>
      <w:r>
        <w:rPr>
          <w:color w:val="1F497D"/>
          <w:vertAlign w:val="superscript"/>
        </w:rPr>
        <w:footnoteReference w:id="45"/>
      </w:r>
      <w:r>
        <w:rPr>
          <w:color w:val="1F497D"/>
        </w:rPr>
        <w:t>. Всі результати взаємодії з населенням відображати у протоколах. На стадії формування бюджету пропонуємо проведення:</w:t>
      </w:r>
    </w:p>
    <w:p w:rsidR="0031793A" w:rsidRDefault="00D6533C">
      <w:pPr>
        <w:numPr>
          <w:ilvl w:val="0"/>
          <w:numId w:val="26"/>
        </w:numPr>
        <w:spacing w:before="120" w:after="120"/>
        <w:jc w:val="both"/>
        <w:rPr>
          <w:color w:val="1F497D"/>
        </w:rPr>
      </w:pPr>
      <w:r>
        <w:rPr>
          <w:color w:val="1F497D"/>
          <w:u w:val="single"/>
        </w:rPr>
        <w:t>обговорень та фокус груп</w:t>
      </w:r>
      <w:r>
        <w:rPr>
          <w:color w:val="1F497D"/>
        </w:rPr>
        <w:t xml:space="preserve"> по секторах, а тако</w:t>
      </w:r>
      <w:r>
        <w:rPr>
          <w:color w:val="1F497D"/>
        </w:rPr>
        <w:t>ж по конкретних групах населення (літні люди, молодь, жінки, підприємці тощо), присвячені аналізу існуючих проблем та потреб, визначенню пріоритетів та виробленню конкретних шляхів їх вирішення. Якщо учасників таких груп буде делегувати громада, а групи бу</w:t>
      </w:r>
      <w:r>
        <w:rPr>
          <w:color w:val="1F497D"/>
        </w:rPr>
        <w:t>дуть представницькими, це може сприяти стабільному інтересу до цього питання. Якість внеску таких груп в обговорення великою мірою залежить від формату зустрічей та чіткості завдань. Дискусії та фокус групи можуть ефективно використовуватися в рамках форму</w:t>
      </w:r>
      <w:r>
        <w:rPr>
          <w:color w:val="1F497D"/>
        </w:rPr>
        <w:t>вання бюджету по програмах;</w:t>
      </w:r>
    </w:p>
    <w:p w:rsidR="0031793A" w:rsidRDefault="00D6533C">
      <w:pPr>
        <w:numPr>
          <w:ilvl w:val="0"/>
          <w:numId w:val="26"/>
        </w:numPr>
        <w:spacing w:before="120" w:after="120"/>
        <w:jc w:val="both"/>
        <w:rPr>
          <w:color w:val="1F497D"/>
        </w:rPr>
      </w:pPr>
      <w:r>
        <w:rPr>
          <w:color w:val="1F497D"/>
          <w:u w:val="single"/>
        </w:rPr>
        <w:t>проведення дискусій за круглим</w:t>
      </w:r>
      <w:r>
        <w:rPr>
          <w:color w:val="1F497D"/>
        </w:rPr>
        <w:t xml:space="preserve"> столом для консультацій з різними зацікавленими особами, що може призвести до утворення робочих груп, зосереджених на вирішенні конкретних завдань;</w:t>
      </w:r>
    </w:p>
    <w:p w:rsidR="0031793A" w:rsidRDefault="00D6533C">
      <w:pPr>
        <w:numPr>
          <w:ilvl w:val="0"/>
          <w:numId w:val="26"/>
        </w:numPr>
        <w:spacing w:before="120" w:after="120"/>
        <w:jc w:val="both"/>
        <w:rPr>
          <w:color w:val="1F497D"/>
        </w:rPr>
      </w:pPr>
      <w:r>
        <w:rPr>
          <w:color w:val="1F497D"/>
          <w:u w:val="single"/>
        </w:rPr>
        <w:t>громадські слухання проекту бюджету</w:t>
      </w:r>
      <w:r>
        <w:rPr>
          <w:color w:val="1F497D"/>
        </w:rPr>
        <w:t xml:space="preserve"> є важливим ме</w:t>
      </w:r>
      <w:r>
        <w:rPr>
          <w:color w:val="1F497D"/>
        </w:rPr>
        <w:t xml:space="preserve">ханізмом розбудови обізнаності громадян та забезпечення прозорості бюджету. Організовуються для залучення загальної підтримки громадян із певних загальних бюджетних питань. </w:t>
      </w:r>
    </w:p>
    <w:p w:rsidR="0031793A" w:rsidRDefault="00D6533C">
      <w:pPr>
        <w:numPr>
          <w:ilvl w:val="0"/>
          <w:numId w:val="26"/>
        </w:numPr>
        <w:spacing w:before="120" w:after="120"/>
        <w:jc w:val="both"/>
        <w:rPr>
          <w:color w:val="1F497D"/>
        </w:rPr>
      </w:pPr>
      <w:r>
        <w:rPr>
          <w:color w:val="1F497D"/>
          <w:u w:val="single"/>
        </w:rPr>
        <w:t>опитування та обстеження громадської думки</w:t>
      </w:r>
      <w:r>
        <w:rPr>
          <w:color w:val="1F497D"/>
        </w:rPr>
        <w:t xml:space="preserve"> являє собою спосіб збирання цінної інфо</w:t>
      </w:r>
      <w:r>
        <w:rPr>
          <w:color w:val="1F497D"/>
        </w:rPr>
        <w:t>рмації стосовно сприйняття громадянами політичної лінії, проблем, якості послуг, пріоритетів тощо. Застосування цього механізму вимагає професійної підтримки (у забезпеченні репрезентативності вибірок, правильного формулювання питань, проведення засідань ф</w:t>
      </w:r>
      <w:r>
        <w:rPr>
          <w:color w:val="1F497D"/>
        </w:rPr>
        <w:t>окус груп та консультацій з метою відповідного та всеохоплюючого формулювання питань, підготовки опитувачів і т. ін.) та вкладення певних коштів. Опитування та обстеження громадської думки дають змогу одержати сукупність індивідуальних думок, однак їх цінн</w:t>
      </w:r>
      <w:r>
        <w:rPr>
          <w:color w:val="1F497D"/>
        </w:rPr>
        <w:t>ість підвищується, якщо вони підживлюють дію інших, більш активних механізмів участі, застосування яких дозволяє вести дискусії та переконувати учасників.</w:t>
      </w:r>
    </w:p>
    <w:p w:rsidR="0031793A" w:rsidRDefault="00D6533C">
      <w:pPr>
        <w:spacing w:before="120" w:after="120"/>
        <w:jc w:val="both"/>
        <w:rPr>
          <w:color w:val="1F497D"/>
        </w:rPr>
      </w:pPr>
      <w:r>
        <w:rPr>
          <w:color w:val="1F497D"/>
        </w:rPr>
        <w:t>Пропонуємо результати взаємодії з населенням оприлюднювати на веб-сайті громади (у т.ч. звіти про отримані пропозиції від громадськості під час розгляду бюджету на наступний рік, а також перелік врахованих та не врахованих пропозицій та обґрунтування таких</w:t>
      </w:r>
      <w:r>
        <w:rPr>
          <w:color w:val="1F497D"/>
        </w:rPr>
        <w:t xml:space="preserve"> рішень). </w:t>
      </w:r>
    </w:p>
    <w:p w:rsidR="0031793A" w:rsidRDefault="00D6533C">
      <w:pPr>
        <w:spacing w:before="120" w:after="120"/>
        <w:jc w:val="both"/>
        <w:rPr>
          <w:color w:val="1F497D"/>
        </w:rPr>
      </w:pPr>
      <w:r>
        <w:rPr>
          <w:color w:val="1F497D"/>
        </w:rPr>
        <w:t xml:space="preserve">Передбачити можливість зворотного зв’язку від громадян відносно бюджету громади, для чого визначити відповідальну посадову особу, до якої громадяни можуть звертатись з відповідними додатковими запитаннями, коментарями тощо. </w:t>
      </w:r>
    </w:p>
    <w:p w:rsidR="0031793A" w:rsidRDefault="00D6533C">
      <w:pPr>
        <w:spacing w:before="120" w:after="120"/>
        <w:jc w:val="both"/>
        <w:rPr>
          <w:color w:val="1F497D"/>
        </w:rPr>
      </w:pPr>
      <w:r>
        <w:rPr>
          <w:color w:val="1F497D"/>
        </w:rPr>
        <w:t>Пропонуємо розглянут</w:t>
      </w:r>
      <w:r>
        <w:rPr>
          <w:color w:val="1F497D"/>
        </w:rPr>
        <w:t xml:space="preserve">и досвід запровадження інструменту електронних петицій на веб-сайті громади на прикладі Вінниці </w:t>
      </w:r>
      <w:hyperlink r:id="rId16">
        <w:r>
          <w:rPr>
            <w:color w:val="0000FF"/>
            <w:u w:val="single"/>
          </w:rPr>
          <w:t>https://e-dem.in.ua/vinnytsia</w:t>
        </w:r>
      </w:hyperlink>
      <w:r>
        <w:rPr>
          <w:color w:val="1F497D"/>
        </w:rPr>
        <w:t xml:space="preserve">. Посилання на проект </w:t>
      </w:r>
      <w:hyperlink r:id="rId17">
        <w:r>
          <w:rPr>
            <w:color w:val="0000FF"/>
            <w:u w:val="single"/>
          </w:rPr>
          <w:t>https://e-dem.in.ua/vinnytsia/Home/About</w:t>
        </w:r>
      </w:hyperlink>
      <w:r>
        <w:rPr>
          <w:color w:val="1F497D"/>
        </w:rPr>
        <w:t>. Провести популяризацію серед населення розроблених механізмів участі громадян в управлінні громадою. Пропонуємо затвердити Порядок розгляду електронних петицій, адресованных органам місцевого самоврядування територ</w:t>
      </w:r>
      <w:r>
        <w:rPr>
          <w:color w:val="1F497D"/>
        </w:rPr>
        <w:t>іальної громади на прикладі міста Вознесенська (Порядок додається). Електронна петиція до органів місцевого самоврядування розглядається відповідно до затвердженого Порядку за умови збору на її підтримку не менше ніж 100 підписів громадян протягом не більш</w:t>
      </w:r>
      <w:r>
        <w:rPr>
          <w:color w:val="1F497D"/>
        </w:rPr>
        <w:t xml:space="preserve"> як 45 днів з дня її оприлюднення. </w:t>
      </w:r>
    </w:p>
    <w:p w:rsidR="0031793A" w:rsidRDefault="00D6533C">
      <w:pPr>
        <w:spacing w:before="120" w:after="120"/>
        <w:jc w:val="both"/>
        <w:rPr>
          <w:color w:val="1F497D"/>
        </w:rPr>
      </w:pPr>
      <w:r>
        <w:rPr>
          <w:color w:val="1F497D"/>
        </w:rPr>
        <w:t>Пропонуємо розвивати  окремий підрозділ на веб-сайті про бюджет громади. У цьому підрозділі зібрати всю інформацію, що стосується бюджету (у т.ч. паспорти та зміни до паспортів, звіти про виконання паспортів бюджетних пр</w:t>
      </w:r>
      <w:r>
        <w:rPr>
          <w:color w:val="1F497D"/>
        </w:rPr>
        <w:t>ограм). Дублювати всі рішення, проекти рішень про бюджет та матеріали до них у цьому підрозділі. Рішення про зміни до бюджету, про виконання бюджету розміщувати разом з усіма відповідними додатками ( у якості прикладу м. Тульчин</w:t>
      </w:r>
      <w:r>
        <w:rPr>
          <w:color w:val="1F497D"/>
          <w:vertAlign w:val="superscript"/>
        </w:rPr>
        <w:footnoteReference w:id="46"/>
      </w:r>
      <w:r>
        <w:rPr>
          <w:color w:val="1F497D"/>
        </w:rPr>
        <w:t>) .</w:t>
      </w:r>
    </w:p>
    <w:p w:rsidR="0031793A" w:rsidRDefault="00D6533C">
      <w:pPr>
        <w:spacing w:before="120" w:after="120"/>
        <w:jc w:val="both"/>
        <w:rPr>
          <w:color w:val="1F497D"/>
        </w:rPr>
      </w:pPr>
      <w:r>
        <w:rPr>
          <w:color w:val="1F497D"/>
        </w:rPr>
        <w:t>Пропонуємо оприлюднюват</w:t>
      </w:r>
      <w:r>
        <w:rPr>
          <w:color w:val="1F497D"/>
        </w:rPr>
        <w:t>и всі розпорядження голови, протоколи засідань постійних комісій разом із відповідними додатками. Анонсувати завчасно на веб-сайті громади засідання постійних комісій, виконавчого комітету, ради. Також має бути оприлюднений план діяльності з підготовки про</w:t>
      </w:r>
      <w:r>
        <w:rPr>
          <w:color w:val="1F497D"/>
        </w:rPr>
        <w:t xml:space="preserve">ектів регуляторних актів на наступний календарний рік. </w:t>
      </w:r>
    </w:p>
    <w:p w:rsidR="0031793A" w:rsidRDefault="00D6533C">
      <w:pPr>
        <w:jc w:val="both"/>
        <w:rPr>
          <w:color w:val="244061"/>
        </w:rPr>
      </w:pPr>
      <w:r>
        <w:rPr>
          <w:color w:val="244061"/>
        </w:rPr>
        <w:t>Доцільно прийняти Положення щодо розміщення інформації про бюджет на офіційному сайті, в якому передбачити перелік інформації для оприлюднення, процедури підготовки інформації, строки її оприлюднення,</w:t>
      </w:r>
      <w:r>
        <w:rPr>
          <w:color w:val="244061"/>
        </w:rPr>
        <w:t xml:space="preserve"> форми оприлюднення, відповідальні та механізм отримання зворотного зв’язку від жителів громади, що підвищить якість інформування громадськості. У якості прикладу наводимо положення Новоолександрівської ТГ</w:t>
      </w:r>
      <w:r>
        <w:rPr>
          <w:color w:val="244061"/>
          <w:vertAlign w:val="superscript"/>
        </w:rPr>
        <w:footnoteReference w:id="47"/>
      </w:r>
      <w:r>
        <w:rPr>
          <w:color w:val="244061"/>
        </w:rPr>
        <w:t>. Також Для прикладу наводимо досвід Слобожанської</w:t>
      </w:r>
      <w:r>
        <w:rPr>
          <w:color w:val="244061"/>
        </w:rPr>
        <w:t xml:space="preserve"> ОТГ оприлюднення інформації щодо бюджету громади </w:t>
      </w:r>
      <w:hyperlink r:id="rId18">
        <w:r>
          <w:rPr>
            <w:color w:val="244061"/>
            <w:u w:val="single"/>
          </w:rPr>
          <w:t>http://slobozhanska.gromada.site/MBinfo/Index</w:t>
        </w:r>
      </w:hyperlink>
      <w:r>
        <w:rPr>
          <w:color w:val="244061"/>
        </w:rPr>
        <w:t>. У графічному вигляді наводяться доходи у розрізі податків та зборів, видатки у розрізі програм</w:t>
      </w:r>
      <w:r>
        <w:rPr>
          <w:color w:val="244061"/>
        </w:rPr>
        <w:t>, по КЕКВ, видатки у розрізі установ. У якості передового досвіду оприлюднення інформації про бюджет наводимо досвід м. Вінниці</w:t>
      </w:r>
      <w:r>
        <w:rPr>
          <w:color w:val="244061"/>
          <w:vertAlign w:val="superscript"/>
        </w:rPr>
        <w:footnoteReference w:id="48"/>
      </w:r>
      <w:r>
        <w:rPr>
          <w:color w:val="244061"/>
        </w:rPr>
        <w:t>. Приклад візуалізації бюджету</w:t>
      </w:r>
      <w:r>
        <w:rPr>
          <w:color w:val="244061"/>
          <w:vertAlign w:val="superscript"/>
        </w:rPr>
        <w:footnoteReference w:id="49"/>
      </w:r>
      <w:r>
        <w:rPr>
          <w:color w:val="244061"/>
        </w:rPr>
        <w:t xml:space="preserve"> -  </w:t>
      </w:r>
    </w:p>
    <w:p w:rsidR="0031793A" w:rsidRDefault="00D6533C">
      <w:pPr>
        <w:spacing w:before="120" w:after="120"/>
        <w:jc w:val="both"/>
        <w:rPr>
          <w:color w:val="1F497D"/>
        </w:rPr>
      </w:pPr>
      <w:r>
        <w:rPr>
          <w:color w:val="1F497D"/>
        </w:rPr>
        <w:t>Пропонуємо приєднатися до використання нового підходу до пояснення складних бюджетних питань</w:t>
      </w:r>
      <w:r>
        <w:rPr>
          <w:color w:val="1F497D"/>
        </w:rPr>
        <w:t xml:space="preserve"> у зручних форматах: інфографіка, інтерактивні презентації, друковані видання з візуалізованими даними. 50 громад-партнерів програми USAID DOBRE за супроводу експертів Громадського партнерства «За прозорі місцеві бюджети!» показали усі видатки та доходи мі</w:t>
      </w:r>
      <w:r>
        <w:rPr>
          <w:color w:val="1F497D"/>
        </w:rPr>
        <w:t>сцевих бюджетів простою та зрозумілою для громадян мовою. Кожна громада розробила та розповсюдила інноваційний інструмент бюджетної інформації та залучення громадян до бюджетного процесу — бюджет для громадян</w:t>
      </w:r>
      <w:r>
        <w:rPr>
          <w:color w:val="1F497D"/>
          <w:vertAlign w:val="superscript"/>
        </w:rPr>
        <w:footnoteReference w:id="50"/>
      </w:r>
      <w:r>
        <w:rPr>
          <w:color w:val="1F497D"/>
        </w:rPr>
        <w:t>.</w:t>
      </w:r>
    </w:p>
    <w:p w:rsidR="0031793A" w:rsidRDefault="00D6533C">
      <w:pPr>
        <w:spacing w:before="120" w:after="120"/>
        <w:jc w:val="both"/>
        <w:rPr>
          <w:color w:val="1F497D"/>
          <w:u w:val="single"/>
        </w:rPr>
      </w:pPr>
      <w:r>
        <w:rPr>
          <w:color w:val="1F497D"/>
        </w:rPr>
        <w:t>Також у якості передового досвіду оприлюднення інформації про бюджет наводимо досвід м. Тульчин</w:t>
      </w:r>
      <w:r>
        <w:rPr>
          <w:color w:val="1F497D"/>
          <w:vertAlign w:val="superscript"/>
        </w:rPr>
        <w:footnoteReference w:id="51"/>
      </w:r>
      <w:r>
        <w:rPr>
          <w:color w:val="1F497D"/>
        </w:rPr>
        <w:t xml:space="preserve">. </w:t>
      </w:r>
    </w:p>
    <w:p w:rsidR="0031793A" w:rsidRDefault="0031793A">
      <w:pPr>
        <w:spacing w:before="120" w:after="120"/>
        <w:ind w:firstLine="141"/>
        <w:jc w:val="both"/>
        <w:rPr>
          <w:color w:val="1F497D"/>
          <w:u w:val="single"/>
        </w:rPr>
      </w:pPr>
    </w:p>
    <w:p w:rsidR="0031793A" w:rsidRDefault="00D6533C">
      <w:pPr>
        <w:pStyle w:val="1"/>
        <w:numPr>
          <w:ilvl w:val="0"/>
          <w:numId w:val="5"/>
        </w:numPr>
        <w:spacing w:line="240" w:lineRule="auto"/>
        <w:ind w:left="426" w:hanging="426"/>
        <w:jc w:val="left"/>
        <w:rPr>
          <w:b/>
        </w:rPr>
      </w:pPr>
      <w:bookmarkStart w:id="30" w:name="_heading=h.nmf14n" w:colFirst="0" w:colLast="0"/>
      <w:bookmarkEnd w:id="30"/>
      <w:r>
        <w:rPr>
          <w:b/>
        </w:rPr>
        <w:t>3атвердження бюджету</w:t>
      </w:r>
      <w:r>
        <w:rPr>
          <w:b/>
          <w:vertAlign w:val="superscript"/>
        </w:rPr>
        <w:footnoteReference w:id="52"/>
      </w:r>
    </w:p>
    <w:p w:rsidR="0031793A" w:rsidRDefault="00D6533C">
      <w:pPr>
        <w:pStyle w:val="2"/>
        <w:numPr>
          <w:ilvl w:val="1"/>
          <w:numId w:val="5"/>
        </w:numPr>
        <w:spacing w:line="240" w:lineRule="auto"/>
        <w:jc w:val="left"/>
      </w:pPr>
      <w:bookmarkStart w:id="31" w:name="_heading=h.37m2jsg" w:colFirst="0" w:colLast="0"/>
      <w:bookmarkEnd w:id="31"/>
      <w:r>
        <w:t>Процес затвердження бюджету на наступний рік</w:t>
      </w:r>
    </w:p>
    <w:p w:rsidR="0031793A" w:rsidRDefault="00D6533C">
      <w:pPr>
        <w:ind w:firstLine="141"/>
        <w:jc w:val="left"/>
      </w:pPr>
      <w:r>
        <w:t>Основні нормативні документи:</w:t>
      </w:r>
    </w:p>
    <w:p w:rsidR="0031793A" w:rsidRDefault="00D6533C">
      <w:pPr>
        <w:numPr>
          <w:ilvl w:val="0"/>
          <w:numId w:val="24"/>
        </w:numPr>
        <w:ind w:hanging="360"/>
        <w:jc w:val="both"/>
      </w:pPr>
      <w:r>
        <w:t>Бюджетний кодекс України;</w:t>
      </w:r>
    </w:p>
    <w:p w:rsidR="0031793A" w:rsidRDefault="00D6533C">
      <w:pPr>
        <w:numPr>
          <w:ilvl w:val="0"/>
          <w:numId w:val="24"/>
        </w:numPr>
        <w:ind w:hanging="360"/>
        <w:jc w:val="both"/>
      </w:pPr>
      <w:r>
        <w:t>Регламент міської ради.</w:t>
      </w:r>
    </w:p>
    <w:p w:rsidR="0031793A" w:rsidRDefault="00D6533C">
      <w:pPr>
        <w:numPr>
          <w:ilvl w:val="0"/>
          <w:numId w:val="24"/>
        </w:numPr>
        <w:ind w:hanging="360"/>
        <w:jc w:val="both"/>
      </w:pPr>
      <w:r>
        <w:t>Бюджетний</w:t>
      </w:r>
      <w:r>
        <w:t xml:space="preserve"> регламент</w:t>
      </w:r>
    </w:p>
    <w:p w:rsidR="0031793A" w:rsidRDefault="00D6533C">
      <w:pPr>
        <w:spacing w:before="120" w:after="120"/>
        <w:jc w:val="both"/>
      </w:pPr>
      <w:r>
        <w:t>Проект бюджету Ніжинської міської ради  територіальної громади  виноситься на попередній розгляд виконавчого комітету</w:t>
      </w:r>
      <w:r>
        <w:rPr>
          <w:vertAlign w:val="superscript"/>
        </w:rPr>
        <w:footnoteReference w:id="53"/>
      </w:r>
      <w:r>
        <w:t>.  У 2020 році проект рішення був схвалений у день пленарного засідання сесії, тобто фактично документ був одночасно розглянути</w:t>
      </w:r>
      <w:r>
        <w:t xml:space="preserve">й виконавчим комітетом, профільною комісією та  остаточно затверджено на пленарному засіданні ради. </w:t>
      </w:r>
    </w:p>
    <w:p w:rsidR="0031793A" w:rsidRDefault="00D6533C">
      <w:pPr>
        <w:spacing w:before="120" w:after="120"/>
        <w:jc w:val="both"/>
      </w:pPr>
      <w:r>
        <w:t>Профільна комісії розглядає проєкт рішення у разі необхідності передають свої зауваження та поправки фінансовому відділу .</w:t>
      </w:r>
    </w:p>
    <w:p w:rsidR="0031793A" w:rsidRDefault="00D6533C">
      <w:pPr>
        <w:jc w:val="both"/>
      </w:pPr>
      <w:r>
        <w:t xml:space="preserve">Остаточний варіант проекту рішення ради готує фінансовий відділ та виносить на розгляд міської  ради. </w:t>
      </w:r>
    </w:p>
    <w:p w:rsidR="0031793A" w:rsidRDefault="00D6533C">
      <w:pPr>
        <w:jc w:val="both"/>
      </w:pPr>
      <w:r>
        <w:t>Після обговорення проекту бюджету, рада приймає рішення про затвердження бюджету. Рішення ради приймається більшістю депутатів від загального складу ради</w:t>
      </w:r>
      <w:r>
        <w:t xml:space="preserve"> згідно затвердженого Регламенту ради.</w:t>
      </w:r>
    </w:p>
    <w:p w:rsidR="0031793A" w:rsidRDefault="00D6533C">
      <w:pPr>
        <w:jc w:val="both"/>
      </w:pPr>
      <w:r>
        <w:t>Рішення оприлюднюються на сайті, зокрема наводимо рішення про бюджет на 2020 та 2021 рік:</w:t>
      </w:r>
    </w:p>
    <w:p w:rsidR="0031793A" w:rsidRDefault="00D6533C">
      <w:pPr>
        <w:jc w:val="both"/>
      </w:pPr>
      <w:r>
        <w:t>- рішення про бюджет Ніжинської територіальної громади на 2020 рік – схвалено 24 грудня 2019 року</w:t>
      </w:r>
      <w:r>
        <w:rPr>
          <w:vertAlign w:val="superscript"/>
        </w:rPr>
        <w:footnoteReference w:id="54"/>
      </w:r>
    </w:p>
    <w:p w:rsidR="0031793A" w:rsidRDefault="00D6533C">
      <w:pPr>
        <w:jc w:val="both"/>
      </w:pPr>
      <w:r>
        <w:t>-  рішення про бюджет Ніжинс</w:t>
      </w:r>
      <w:r>
        <w:t>ької територіальної громади на 2021 рік  – схвалено 24 грудня 2020 року</w:t>
      </w:r>
      <w:r>
        <w:rPr>
          <w:vertAlign w:val="superscript"/>
        </w:rPr>
        <w:footnoteReference w:id="55"/>
      </w:r>
    </w:p>
    <w:p w:rsidR="0031793A" w:rsidRDefault="00D6533C">
      <w:pPr>
        <w:spacing w:before="120" w:after="120"/>
        <w:ind w:firstLine="141"/>
        <w:jc w:val="both"/>
      </w:pPr>
      <w:r>
        <w:t xml:space="preserve"> </w:t>
      </w:r>
      <w:r>
        <w:rPr>
          <w:noProof/>
        </w:rPr>
        <mc:AlternateContent>
          <mc:Choice Requires="wpg">
            <w:drawing>
              <wp:inline distT="0" distB="0" distL="0" distR="0">
                <wp:extent cx="5953760" cy="1033670"/>
                <wp:effectExtent l="0" t="0" r="0" b="0"/>
                <wp:docPr id="374" name=""/>
                <wp:cNvGraphicFramePr/>
                <a:graphic xmlns:a="http://schemas.openxmlformats.org/drawingml/2006/main">
                  <a:graphicData uri="http://schemas.microsoft.com/office/word/2010/wordprocessingGroup">
                    <wpg:wgp>
                      <wpg:cNvGrpSpPr/>
                      <wpg:grpSpPr>
                        <a:xfrm>
                          <a:off x="0" y="0"/>
                          <a:ext cx="5953760" cy="1033670"/>
                          <a:chOff x="2369120" y="3263165"/>
                          <a:chExt cx="5953760" cy="1033670"/>
                        </a:xfrm>
                      </wpg:grpSpPr>
                      <wpg:grpSp>
                        <wpg:cNvPr id="474" name="Группа 474"/>
                        <wpg:cNvGrpSpPr/>
                        <wpg:grpSpPr>
                          <a:xfrm>
                            <a:off x="2369120" y="3263165"/>
                            <a:ext cx="5953760" cy="1033670"/>
                            <a:chOff x="2369120" y="3263165"/>
                            <a:chExt cx="5953760" cy="1033670"/>
                          </a:xfrm>
                        </wpg:grpSpPr>
                        <wps:wsp>
                          <wps:cNvPr id="475" name="Прямоугольник 475"/>
                          <wps:cNvSpPr/>
                          <wps:spPr>
                            <a:xfrm>
                              <a:off x="2369120" y="3263165"/>
                              <a:ext cx="5953750" cy="103365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76" name="Группа 476"/>
                          <wpg:cNvGrpSpPr/>
                          <wpg:grpSpPr>
                            <a:xfrm>
                              <a:off x="2369120" y="3263165"/>
                              <a:ext cx="5953760" cy="1033670"/>
                              <a:chOff x="2369120" y="3263165"/>
                              <a:chExt cx="5953760" cy="1033670"/>
                            </a:xfrm>
                          </wpg:grpSpPr>
                          <wps:wsp>
                            <wps:cNvPr id="477" name="Прямоугольник 477"/>
                            <wps:cNvSpPr/>
                            <wps:spPr>
                              <a:xfrm>
                                <a:off x="2369120" y="3263165"/>
                                <a:ext cx="5953750" cy="103365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78" name="Группа 478"/>
                            <wpg:cNvGrpSpPr/>
                            <wpg:grpSpPr>
                              <a:xfrm>
                                <a:off x="2369120" y="3263165"/>
                                <a:ext cx="5953760" cy="1033670"/>
                                <a:chOff x="2369120" y="3263165"/>
                                <a:chExt cx="5953760" cy="1033670"/>
                              </a:xfrm>
                            </wpg:grpSpPr>
                            <wps:wsp>
                              <wps:cNvPr id="479" name="Прямоугольник 479"/>
                              <wps:cNvSpPr/>
                              <wps:spPr>
                                <a:xfrm>
                                  <a:off x="2369120" y="3263165"/>
                                  <a:ext cx="5953750" cy="103365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80" name="Группа 480"/>
                              <wpg:cNvGrpSpPr/>
                              <wpg:grpSpPr>
                                <a:xfrm>
                                  <a:off x="2369120" y="3263165"/>
                                  <a:ext cx="5953760" cy="1033670"/>
                                  <a:chOff x="2369120" y="3263165"/>
                                  <a:chExt cx="5953760" cy="1033670"/>
                                </a:xfrm>
                              </wpg:grpSpPr>
                              <wps:wsp>
                                <wps:cNvPr id="481" name="Прямоугольник 481"/>
                                <wps:cNvSpPr/>
                                <wps:spPr>
                                  <a:xfrm>
                                    <a:off x="2369120" y="3263165"/>
                                    <a:ext cx="5953750" cy="1033650"/>
                                  </a:xfrm>
                                  <a:prstGeom prst="rect">
                                    <a:avLst/>
                                  </a:prstGeom>
                                  <a:noFill/>
                                  <a:ln>
                                    <a:noFill/>
                                  </a:ln>
                                </wps:spPr>
                                <wps:txbx>
                                  <w:txbxContent>
                                    <w:p w:rsidR="0031793A" w:rsidRDefault="0031793A">
                                      <w:pPr>
                                        <w:jc w:val="left"/>
                                        <w:textDirection w:val="btLr"/>
                                      </w:pPr>
                                    </w:p>
                                  </w:txbxContent>
                                </wps:txbx>
                                <wps:bodyPr spcFirstLastPara="1" wrap="square" lIns="91425" tIns="91425" rIns="91425" bIns="91425" anchor="ctr" anchorCtr="0">
                                  <a:noAutofit/>
                                </wps:bodyPr>
                              </wps:wsp>
                              <wpg:grpSp>
                                <wpg:cNvPr id="482" name="Группа 482"/>
                                <wpg:cNvGrpSpPr/>
                                <wpg:grpSpPr>
                                  <a:xfrm>
                                    <a:off x="2369120" y="3263165"/>
                                    <a:ext cx="5953760" cy="1033670"/>
                                    <a:chOff x="0" y="0"/>
                                    <a:chExt cx="5953750" cy="1033650"/>
                                  </a:xfrm>
                                </wpg:grpSpPr>
                                <wps:wsp>
                                  <wps:cNvPr id="483" name="Прямоугольник 483"/>
                                  <wps:cNvSpPr/>
                                  <wps:spPr>
                                    <a:xfrm>
                                      <a:off x="0" y="0"/>
                                      <a:ext cx="5953750" cy="1033650"/>
                                    </a:xfrm>
                                    <a:prstGeom prst="rect">
                                      <a:avLst/>
                                    </a:prstGeom>
                                    <a:no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g:grpSp>
                                  <wpg:cNvPr id="484" name="Группа 484"/>
                                  <wpg:cNvGrpSpPr/>
                                  <wpg:grpSpPr>
                                    <a:xfrm>
                                      <a:off x="0" y="0"/>
                                      <a:ext cx="5953750" cy="1033650"/>
                                      <a:chOff x="0" y="0"/>
                                      <a:chExt cx="5953750" cy="1033650"/>
                                    </a:xfrm>
                                  </wpg:grpSpPr>
                                  <wps:wsp>
                                    <wps:cNvPr id="485" name="Прямоугольник 485"/>
                                    <wps:cNvSpPr/>
                                    <wps:spPr>
                                      <a:xfrm>
                                        <a:off x="0" y="0"/>
                                        <a:ext cx="5953750" cy="1033650"/>
                                      </a:xfrm>
                                      <a:prstGeom prst="rect">
                                        <a:avLst/>
                                      </a:prstGeom>
                                      <a:noFill/>
                                      <a:ln>
                                        <a:noFill/>
                                      </a:ln>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86" name="Скругленный прямоугольник 486"/>
                                    <wps:cNvSpPr/>
                                    <wps:spPr>
                                      <a:xfrm>
                                        <a:off x="5232" y="47627"/>
                                        <a:ext cx="1564024" cy="938414"/>
                                      </a:xfrm>
                                      <a:prstGeom prst="roundRect">
                                        <a:avLst>
                                          <a:gd name="adj" fmla="val 10000"/>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87" name="Прямоугольник 487"/>
                                    <wps:cNvSpPr/>
                                    <wps:spPr>
                                      <a:xfrm>
                                        <a:off x="32717" y="75112"/>
                                        <a:ext cx="1509054" cy="883444"/>
                                      </a:xfrm>
                                      <a:prstGeom prst="rect">
                                        <a:avLst/>
                                      </a:prstGeom>
                                      <a:noFill/>
                                      <a:ln>
                                        <a:noFill/>
                                      </a:ln>
                                    </wps:spPr>
                                    <wps:txbx>
                                      <w:txbxContent>
                                        <w:p w:rsidR="0031793A" w:rsidRDefault="00D6533C">
                                          <w:pPr>
                                            <w:spacing w:line="215" w:lineRule="auto"/>
                                            <w:ind w:hanging="141"/>
                                            <w:textDirection w:val="btLr"/>
                                          </w:pPr>
                                          <w:r>
                                            <w:rPr>
                                              <w:sz w:val="24"/>
                                            </w:rPr>
                                            <w:t xml:space="preserve">Схвалення проєкту рішення виконавчим комітетом та його оприлюднення </w:t>
                                          </w:r>
                                        </w:p>
                                      </w:txbxContent>
                                    </wps:txbx>
                                    <wps:bodyPr spcFirstLastPara="1" wrap="square" lIns="45700" tIns="45700" rIns="45700" bIns="45700" anchor="ctr" anchorCtr="0">
                                      <a:noAutofit/>
                                    </wps:bodyPr>
                                  </wps:wsp>
                                  <wps:wsp>
                                    <wps:cNvPr id="488" name="Стрелка вправо 488"/>
                                    <wps:cNvSpPr/>
                                    <wps:spPr>
                                      <a:xfrm>
                                        <a:off x="1725660" y="322895"/>
                                        <a:ext cx="331573" cy="387878"/>
                                      </a:xfrm>
                                      <a:prstGeom prst="rightArrow">
                                        <a:avLst>
                                          <a:gd name="adj1" fmla="val 60000"/>
                                          <a:gd name="adj2" fmla="val 50000"/>
                                        </a:avLst>
                                      </a:prstGeom>
                                      <a:gradFill>
                                        <a:gsLst>
                                          <a:gs pos="0">
                                            <a:srgbClr val="7D8CA2"/>
                                          </a:gs>
                                          <a:gs pos="80000">
                                            <a:srgbClr val="A5B7D5"/>
                                          </a:gs>
                                          <a:gs pos="100000">
                                            <a:srgbClr val="A5B8D7"/>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89" name="Прямоугольник 489"/>
                                    <wps:cNvSpPr/>
                                    <wps:spPr>
                                      <a:xfrm>
                                        <a:off x="1725660" y="400471"/>
                                        <a:ext cx="232101" cy="232726"/>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0" tIns="0" rIns="0" bIns="0" anchor="ctr" anchorCtr="0">
                                      <a:noAutofit/>
                                    </wps:bodyPr>
                                  </wps:wsp>
                                  <wps:wsp>
                                    <wps:cNvPr id="490" name="Скругленный прямоугольник 490"/>
                                    <wps:cNvSpPr/>
                                    <wps:spPr>
                                      <a:xfrm>
                                        <a:off x="2194867" y="47627"/>
                                        <a:ext cx="1564024" cy="938414"/>
                                      </a:xfrm>
                                      <a:prstGeom prst="roundRect">
                                        <a:avLst>
                                          <a:gd name="adj" fmla="val 10000"/>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91" name="Прямоугольник 491"/>
                                    <wps:cNvSpPr/>
                                    <wps:spPr>
                                      <a:xfrm>
                                        <a:off x="2222352" y="75112"/>
                                        <a:ext cx="1509054" cy="883444"/>
                                      </a:xfrm>
                                      <a:prstGeom prst="rect">
                                        <a:avLst/>
                                      </a:prstGeom>
                                      <a:noFill/>
                                      <a:ln>
                                        <a:noFill/>
                                      </a:ln>
                                    </wps:spPr>
                                    <wps:txbx>
                                      <w:txbxContent>
                                        <w:p w:rsidR="0031793A" w:rsidRDefault="00D6533C">
                                          <w:pPr>
                                            <w:spacing w:line="215" w:lineRule="auto"/>
                                            <w:ind w:hanging="141"/>
                                            <w:textDirection w:val="btLr"/>
                                          </w:pPr>
                                          <w:r>
                                            <w:rPr>
                                              <w:sz w:val="24"/>
                                            </w:rPr>
                                            <w:t xml:space="preserve">Розгляд проєкту профільною комісією </w:t>
                                          </w:r>
                                        </w:p>
                                      </w:txbxContent>
                                    </wps:txbx>
                                    <wps:bodyPr spcFirstLastPara="1" wrap="square" lIns="45700" tIns="45700" rIns="45700" bIns="45700" anchor="ctr" anchorCtr="0">
                                      <a:noAutofit/>
                                    </wps:bodyPr>
                                  </wps:wsp>
                                  <wps:wsp>
                                    <wps:cNvPr id="492" name="Стрелка вправо 492"/>
                                    <wps:cNvSpPr/>
                                    <wps:spPr>
                                      <a:xfrm>
                                        <a:off x="3915294" y="322895"/>
                                        <a:ext cx="331573" cy="387878"/>
                                      </a:xfrm>
                                      <a:prstGeom prst="rightArrow">
                                        <a:avLst>
                                          <a:gd name="adj1" fmla="val 60000"/>
                                          <a:gd name="adj2" fmla="val 50000"/>
                                        </a:avLst>
                                      </a:prstGeom>
                                      <a:gradFill>
                                        <a:gsLst>
                                          <a:gs pos="0">
                                            <a:srgbClr val="7D8CA2"/>
                                          </a:gs>
                                          <a:gs pos="80000">
                                            <a:srgbClr val="A5B7D5"/>
                                          </a:gs>
                                          <a:gs pos="100000">
                                            <a:srgbClr val="A5B8D7"/>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93" name="Прямоугольник 493"/>
                                    <wps:cNvSpPr/>
                                    <wps:spPr>
                                      <a:xfrm>
                                        <a:off x="3915294" y="400471"/>
                                        <a:ext cx="232101" cy="232726"/>
                                      </a:xfrm>
                                      <a:prstGeom prst="rect">
                                        <a:avLst/>
                                      </a:prstGeom>
                                      <a:noFill/>
                                      <a:ln>
                                        <a:noFill/>
                                      </a:ln>
                                    </wps:spPr>
                                    <wps:txbx>
                                      <w:txbxContent>
                                        <w:p w:rsidR="0031793A" w:rsidRDefault="0031793A">
                                          <w:pPr>
                                            <w:spacing w:line="215" w:lineRule="auto"/>
                                            <w:ind w:hanging="141"/>
                                            <w:textDirection w:val="btLr"/>
                                          </w:pPr>
                                        </w:p>
                                      </w:txbxContent>
                                    </wps:txbx>
                                    <wps:bodyPr spcFirstLastPara="1" wrap="square" lIns="0" tIns="0" rIns="0" bIns="0" anchor="ctr" anchorCtr="0">
                                      <a:noAutofit/>
                                    </wps:bodyPr>
                                  </wps:wsp>
                                  <wps:wsp>
                                    <wps:cNvPr id="494" name="Скругленный прямоугольник 494"/>
                                    <wps:cNvSpPr/>
                                    <wps:spPr>
                                      <a:xfrm>
                                        <a:off x="4384502" y="47627"/>
                                        <a:ext cx="1564024" cy="938414"/>
                                      </a:xfrm>
                                      <a:prstGeom prst="roundRect">
                                        <a:avLst>
                                          <a:gd name="adj" fmla="val 10000"/>
                                        </a:avLst>
                                      </a:prstGeom>
                                      <a:gradFill>
                                        <a:gsLst>
                                          <a:gs pos="0">
                                            <a:srgbClr val="2D5C97"/>
                                          </a:gs>
                                          <a:gs pos="80000">
                                            <a:srgbClr val="3C7AC5"/>
                                          </a:gs>
                                          <a:gs pos="100000">
                                            <a:srgbClr val="397BC9"/>
                                          </a:gs>
                                        </a:gsLst>
                                        <a:lin ang="16200000" scaled="0"/>
                                      </a:gradFill>
                                      <a:ln>
                                        <a:noFill/>
                                      </a:ln>
                                      <a:effectLst>
                                        <a:outerShdw blurRad="40000" dist="23000" dir="5400000" rotWithShape="0">
                                          <a:srgbClr val="000000">
                                            <a:alpha val="32941"/>
                                          </a:srgbClr>
                                        </a:outerShdw>
                                      </a:effectLst>
                                    </wps:spPr>
                                    <wps:txbx>
                                      <w:txbxContent>
                                        <w:p w:rsidR="0031793A" w:rsidRDefault="0031793A">
                                          <w:pPr>
                                            <w:ind w:hanging="141"/>
                                            <w:jc w:val="left"/>
                                            <w:textDirection w:val="btLr"/>
                                          </w:pPr>
                                        </w:p>
                                      </w:txbxContent>
                                    </wps:txbx>
                                    <wps:bodyPr spcFirstLastPara="1" wrap="square" lIns="91425" tIns="91425" rIns="91425" bIns="91425" anchor="ctr" anchorCtr="0">
                                      <a:noAutofit/>
                                    </wps:bodyPr>
                                  </wps:wsp>
                                  <wps:wsp>
                                    <wps:cNvPr id="495" name="Прямоугольник 495"/>
                                    <wps:cNvSpPr/>
                                    <wps:spPr>
                                      <a:xfrm>
                                        <a:off x="4411987" y="75112"/>
                                        <a:ext cx="1509054" cy="883444"/>
                                      </a:xfrm>
                                      <a:prstGeom prst="rect">
                                        <a:avLst/>
                                      </a:prstGeom>
                                      <a:noFill/>
                                      <a:ln>
                                        <a:noFill/>
                                      </a:ln>
                                    </wps:spPr>
                                    <wps:txbx>
                                      <w:txbxContent>
                                        <w:p w:rsidR="0031793A" w:rsidRDefault="00D6533C">
                                          <w:pPr>
                                            <w:spacing w:line="215" w:lineRule="auto"/>
                                            <w:ind w:hanging="141"/>
                                            <w:textDirection w:val="btLr"/>
                                          </w:pPr>
                                          <w:r>
                                            <w:rPr>
                                              <w:sz w:val="24"/>
                                            </w:rPr>
                                            <w:t xml:space="preserve">Затвердження проєкту рішення на планерному засіданні ради </w:t>
                                          </w:r>
                                        </w:p>
                                      </w:txbxContent>
                                    </wps:txbx>
                                    <wps:bodyPr spcFirstLastPara="1" wrap="square" lIns="45700" tIns="45700" rIns="45700" bIns="45700" anchor="ctr" anchorCtr="0">
                                      <a:noAutofit/>
                                    </wps:bodyPr>
                                  </wps:wsp>
                                </wpg:grpSp>
                              </wpg:grpSp>
                            </wpg:grp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53760" cy="1033670"/>
                <wp:effectExtent b="0" l="0" r="0" t="0"/>
                <wp:docPr id="374"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5953760" cy="1033670"/>
                        </a:xfrm>
                        <a:prstGeom prst="rect"/>
                        <a:ln/>
                      </pic:spPr>
                    </pic:pic>
                  </a:graphicData>
                </a:graphic>
              </wp:inline>
            </w:drawing>
          </mc:Fallback>
        </mc:AlternateContent>
      </w:r>
    </w:p>
    <w:p w:rsidR="0031793A" w:rsidRDefault="0031793A">
      <w:pPr>
        <w:spacing w:before="120" w:after="120"/>
        <w:ind w:firstLine="141"/>
        <w:jc w:val="both"/>
      </w:pPr>
    </w:p>
    <w:p w:rsidR="0031793A" w:rsidRDefault="0031793A">
      <w:pPr>
        <w:spacing w:before="120" w:after="120"/>
        <w:ind w:firstLine="141"/>
        <w:jc w:val="both"/>
      </w:pPr>
    </w:p>
    <w:p w:rsidR="0031793A" w:rsidRDefault="00D6533C">
      <w:pPr>
        <w:pBdr>
          <w:top w:val="nil"/>
          <w:left w:val="nil"/>
          <w:bottom w:val="nil"/>
          <w:right w:val="nil"/>
          <w:between w:val="nil"/>
        </w:pBdr>
        <w:jc w:val="both"/>
        <w:rPr>
          <w:i/>
          <w:color w:val="1F497D"/>
          <w:sz w:val="18"/>
          <w:szCs w:val="18"/>
        </w:rPr>
      </w:pPr>
      <w:bookmarkStart w:id="32" w:name="_heading=h.2grqrue" w:colFirst="0" w:colLast="0"/>
      <w:bookmarkEnd w:id="32"/>
      <w:r>
        <w:rPr>
          <w:i/>
          <w:color w:val="1F497D"/>
          <w:sz w:val="18"/>
          <w:szCs w:val="18"/>
        </w:rPr>
        <w:t xml:space="preserve">Рисунок 6  Процес розгляду та затвердження проекту бюджету Ніжинської територіальної громади </w:t>
      </w:r>
    </w:p>
    <w:p w:rsidR="0031793A" w:rsidRDefault="00D6533C">
      <w:pPr>
        <w:jc w:val="both"/>
      </w:pPr>
      <w:r>
        <w:t>Процес розгляду та затвердження проекту бюджету Ніжинської міської ради відповідає чинному бюджетному законодавству, проте є певне недотримання вимог законодавства щодо термінів оприлюднення проектів рішень, зокрема на сайті дата оприлюднення проєкту на 20</w:t>
      </w:r>
      <w:r>
        <w:t xml:space="preserve">21 рік зафіксована – 23 грудня 2020 року. </w:t>
      </w:r>
      <w:r>
        <w:rPr>
          <w:vertAlign w:val="superscript"/>
        </w:rPr>
        <w:footnoteReference w:id="56"/>
      </w:r>
      <w:r>
        <w:t xml:space="preserve"> </w:t>
      </w:r>
    </w:p>
    <w:p w:rsidR="0031793A" w:rsidRDefault="00D6533C">
      <w:pPr>
        <w:pStyle w:val="2"/>
        <w:numPr>
          <w:ilvl w:val="1"/>
          <w:numId w:val="5"/>
        </w:numPr>
        <w:spacing w:line="240" w:lineRule="auto"/>
        <w:jc w:val="left"/>
      </w:pPr>
      <w:bookmarkStart w:id="33" w:name="_heading=h.1mrcu09" w:colFirst="0" w:colLast="0"/>
      <w:bookmarkEnd w:id="33"/>
      <w:r>
        <w:t xml:space="preserve">Строк прийняття бюджету </w:t>
      </w:r>
    </w:p>
    <w:p w:rsidR="0031793A" w:rsidRDefault="00D6533C">
      <w:pPr>
        <w:spacing w:before="120" w:after="120"/>
        <w:jc w:val="both"/>
      </w:pPr>
      <w:r>
        <w:t>Згідно норм чинного законодавства рішення про бюджет на плановий рік має бути прийнято до 25 грудня року, що передує плановому. Рішення про бюджет 2020 року прийнято 24 грудня 2019 року.</w:t>
      </w:r>
      <w:r>
        <w:t xml:space="preserve"> Рішення про бюджет  2021 року  було затверджено 24 грудня 2020  року . Терміни затвердження  місцевих бюджетів, визначені Бюджетним кодексом не порушені. Сайт  фіксує дату оприлюдненні відповідних рішень, що дозволяє проаналізувати дотримання закону при о</w:t>
      </w:r>
      <w:r>
        <w:t xml:space="preserve">прилюдненні. </w:t>
      </w:r>
    </w:p>
    <w:p w:rsidR="0031793A" w:rsidRDefault="00D6533C">
      <w:pPr>
        <w:spacing w:before="120" w:after="120"/>
        <w:jc w:val="both"/>
      </w:pPr>
      <w:r>
        <w:t xml:space="preserve">У текстовій частині містяться невідповідності законодавству. Крім того передбачено оприлюднення рішення лише на сайті, а не в друкованих засобах масової інформації, що є порушення вимог статті 28 Бюджетного кодексу України. </w:t>
      </w:r>
    </w:p>
    <w:p w:rsidR="0031793A" w:rsidRDefault="00D6533C">
      <w:pPr>
        <w:pStyle w:val="2"/>
        <w:numPr>
          <w:ilvl w:val="1"/>
          <w:numId w:val="5"/>
        </w:numPr>
        <w:spacing w:line="240" w:lineRule="auto"/>
        <w:jc w:val="left"/>
      </w:pPr>
      <w:bookmarkStart w:id="34" w:name="_heading=h.2zbgiuw" w:colFirst="0" w:colLast="0"/>
      <w:bookmarkEnd w:id="34"/>
      <w:r>
        <w:t>Висновки та реком</w:t>
      </w:r>
      <w:r>
        <w:t>ендації за розділом</w:t>
      </w:r>
    </w:p>
    <w:p w:rsidR="0031793A" w:rsidRDefault="00D6533C">
      <w:pPr>
        <w:spacing w:before="120" w:after="120"/>
        <w:jc w:val="both"/>
        <w:rPr>
          <w:color w:val="1F497D"/>
        </w:rPr>
      </w:pPr>
      <w:r>
        <w:rPr>
          <w:b/>
          <w:color w:val="1F497D"/>
        </w:rPr>
        <w:t>Висновки</w:t>
      </w:r>
      <w:r>
        <w:rPr>
          <w:color w:val="1F497D"/>
        </w:rPr>
        <w:t xml:space="preserve">. Процес розгляду та затвердження проекту бюджету Ніжинської територіальної громади відповідає чинному бюджетному законодавству. Проект рішення про бюджет, рішення про бюджет 2020 та 2021  року розроблено з дотриманням передбачених законодавством строків. </w:t>
      </w:r>
      <w:r>
        <w:rPr>
          <w:color w:val="1F497D"/>
        </w:rPr>
        <w:t>Але проект рішення про бюджет було оприлюднено невчасно</w:t>
      </w:r>
      <w:r>
        <w:t xml:space="preserve">     </w:t>
      </w:r>
      <w:r>
        <w:rPr>
          <w:color w:val="1F497D"/>
        </w:rPr>
        <w:t>Рішення про бюджет оприлюднюються разом із додатками, з пояснювальною запискою але без переліку інвестиційних проектів. Проте текстова частина рішення в окремих частинах не відповідає типовому ріш</w:t>
      </w:r>
      <w:r>
        <w:rPr>
          <w:color w:val="1F497D"/>
        </w:rPr>
        <w:t xml:space="preserve">енню, надміру перевантажене, містяться повноваження голови не визначені чинним законодавством,  про недоліки зазначено у попередньому розділі. </w:t>
      </w:r>
    </w:p>
    <w:p w:rsidR="0031793A" w:rsidRDefault="00D6533C">
      <w:pPr>
        <w:spacing w:before="120" w:after="120"/>
        <w:jc w:val="both"/>
        <w:rPr>
          <w:color w:val="1F497D"/>
        </w:rPr>
      </w:pPr>
      <w:r>
        <w:rPr>
          <w:color w:val="1F497D"/>
        </w:rPr>
        <w:t>Представники (активісти) громади можуть приймати участь на засіданнях ради за власним бажанням.</w:t>
      </w:r>
    </w:p>
    <w:p w:rsidR="0031793A" w:rsidRDefault="00D6533C">
      <w:pPr>
        <w:spacing w:before="120" w:after="120"/>
        <w:jc w:val="both"/>
        <w:rPr>
          <w:color w:val="1F497D"/>
        </w:rPr>
      </w:pPr>
      <w:r>
        <w:rPr>
          <w:b/>
          <w:color w:val="1F497D"/>
        </w:rPr>
        <w:t>Рекомендації</w:t>
      </w:r>
      <w:r>
        <w:rPr>
          <w:color w:val="1F497D"/>
        </w:rPr>
        <w:t>. Пр</w:t>
      </w:r>
      <w:r>
        <w:rPr>
          <w:color w:val="1F497D"/>
        </w:rPr>
        <w:t>опонуємо розміщувати проект рішення про бюджет разом з усіма відповідними додатками, а також прогноз бюджету, пояснювальну записку, інвестиційні проекти</w:t>
      </w:r>
      <w:r>
        <w:t xml:space="preserve"> </w:t>
      </w:r>
      <w:r>
        <w:rPr>
          <w:color w:val="1F497D"/>
        </w:rPr>
        <w:t xml:space="preserve">на середньостроковий період, відповідно до частини 3 статті 15 Закону України «Про доступ до публічної </w:t>
      </w:r>
      <w:r>
        <w:rPr>
          <w:color w:val="1F497D"/>
        </w:rPr>
        <w:t>інформації» та згідно БКУ</w:t>
      </w:r>
      <w:r>
        <w:t xml:space="preserve"> </w:t>
      </w:r>
      <w:r>
        <w:rPr>
          <w:color w:val="1F497D"/>
        </w:rPr>
        <w:t xml:space="preserve">Статті 76 «Проект рішення про місцевий бюджет та матеріали, що до нього додаються», забезпечити дотримання типової форми рішення та не перевантажувати його додатковими позиціями, які не мають відношення до бюджетного процесу  або </w:t>
      </w:r>
      <w:r>
        <w:rPr>
          <w:color w:val="1F497D"/>
        </w:rPr>
        <w:t xml:space="preserve">суперечать чинному законодавству.  </w:t>
      </w:r>
    </w:p>
    <w:p w:rsidR="0031793A" w:rsidRDefault="00D6533C">
      <w:pPr>
        <w:pStyle w:val="1"/>
        <w:numPr>
          <w:ilvl w:val="0"/>
          <w:numId w:val="5"/>
        </w:numPr>
        <w:spacing w:line="240" w:lineRule="auto"/>
        <w:ind w:left="426" w:hanging="426"/>
        <w:jc w:val="both"/>
        <w:rPr>
          <w:b/>
        </w:rPr>
      </w:pPr>
      <w:bookmarkStart w:id="35" w:name="_heading=h.3ygebqi" w:colFirst="0" w:colLast="0"/>
      <w:bookmarkEnd w:id="35"/>
      <w:r>
        <w:rPr>
          <w:b/>
        </w:rPr>
        <w:t>Збір доходів</w:t>
      </w:r>
      <w:r>
        <w:rPr>
          <w:b/>
          <w:vertAlign w:val="superscript"/>
        </w:rPr>
        <w:footnoteReference w:id="57"/>
      </w:r>
    </w:p>
    <w:p w:rsidR="0031793A" w:rsidRDefault="00D6533C">
      <w:pPr>
        <w:ind w:firstLine="141"/>
        <w:jc w:val="left"/>
      </w:pPr>
      <w:r>
        <w:t>Основні нормативні документи:</w:t>
      </w:r>
    </w:p>
    <w:p w:rsidR="0031793A" w:rsidRDefault="00D6533C">
      <w:pPr>
        <w:numPr>
          <w:ilvl w:val="0"/>
          <w:numId w:val="24"/>
        </w:numPr>
        <w:ind w:hanging="360"/>
        <w:jc w:val="left"/>
      </w:pPr>
      <w:r>
        <w:t>Закон «Про місцеве самоврядування» від 21.05.1997 № 280/97-ВР;</w:t>
      </w:r>
    </w:p>
    <w:p w:rsidR="0031793A" w:rsidRDefault="00D6533C">
      <w:pPr>
        <w:numPr>
          <w:ilvl w:val="0"/>
          <w:numId w:val="24"/>
        </w:numPr>
        <w:ind w:hanging="360"/>
        <w:jc w:val="left"/>
      </w:pPr>
      <w:r>
        <w:t>Податковий кодекс від 02.12.2010 № 2755-VI;</w:t>
      </w:r>
    </w:p>
    <w:p w:rsidR="0031793A" w:rsidRDefault="00D6533C">
      <w:pPr>
        <w:numPr>
          <w:ilvl w:val="0"/>
          <w:numId w:val="24"/>
        </w:numPr>
        <w:ind w:hanging="360"/>
        <w:jc w:val="left"/>
      </w:pPr>
      <w:r>
        <w:t>Бюджетний кодекс від 08.07.2010 № 2456-VI;</w:t>
      </w:r>
    </w:p>
    <w:p w:rsidR="0031793A" w:rsidRDefault="00D6533C">
      <w:pPr>
        <w:numPr>
          <w:ilvl w:val="0"/>
          <w:numId w:val="24"/>
        </w:numPr>
        <w:ind w:hanging="360"/>
        <w:jc w:val="left"/>
      </w:pPr>
      <w:r>
        <w:t>Закон «Про Державний бюдже</w:t>
      </w:r>
      <w:r>
        <w:t>т на 2020 рік»;</w:t>
      </w:r>
    </w:p>
    <w:p w:rsidR="0031793A" w:rsidRDefault="00D6533C">
      <w:pPr>
        <w:numPr>
          <w:ilvl w:val="0"/>
          <w:numId w:val="24"/>
        </w:numPr>
        <w:ind w:hanging="360"/>
        <w:jc w:val="left"/>
      </w:pPr>
      <w:r>
        <w:t>Закон «Про Державний бюджет на 2021 рік»;</w:t>
      </w:r>
    </w:p>
    <w:p w:rsidR="0031793A" w:rsidRDefault="00D6533C">
      <w:pPr>
        <w:numPr>
          <w:ilvl w:val="0"/>
          <w:numId w:val="24"/>
        </w:numPr>
        <w:ind w:hanging="360"/>
        <w:jc w:val="both"/>
      </w:pPr>
      <w:r>
        <w:t>Земельний кодекс України від 25.10.2001 № 2768-III;</w:t>
      </w:r>
    </w:p>
    <w:p w:rsidR="0031793A" w:rsidRDefault="00D6533C">
      <w:pPr>
        <w:numPr>
          <w:ilvl w:val="0"/>
          <w:numId w:val="24"/>
        </w:numPr>
        <w:ind w:hanging="360"/>
        <w:jc w:val="both"/>
      </w:pPr>
      <w:r>
        <w:t>Закон України «Про оцінку земель» від 11.12.2003 № 1378-IV;</w:t>
      </w:r>
    </w:p>
    <w:p w:rsidR="0031793A" w:rsidRDefault="00D6533C">
      <w:pPr>
        <w:numPr>
          <w:ilvl w:val="0"/>
          <w:numId w:val="24"/>
        </w:numPr>
        <w:ind w:hanging="360"/>
        <w:jc w:val="both"/>
      </w:pPr>
      <w:r>
        <w:t>Закон України «Про адміністративні послуги» від 06.09.2012 № 5203-VI;</w:t>
      </w:r>
    </w:p>
    <w:p w:rsidR="0031793A" w:rsidRDefault="00D6533C">
      <w:pPr>
        <w:numPr>
          <w:ilvl w:val="0"/>
          <w:numId w:val="24"/>
        </w:numPr>
        <w:ind w:hanging="360"/>
        <w:jc w:val="both"/>
      </w:pPr>
      <w:r>
        <w:t xml:space="preserve">Закон України «Про оренду державного та комунального майна» від  </w:t>
      </w:r>
      <w:r>
        <w:rPr>
          <w:color w:val="333333"/>
          <w:highlight w:val="white"/>
        </w:rPr>
        <w:t>3 жовтня 2019 року</w:t>
      </w:r>
      <w:r>
        <w:rPr>
          <w:color w:val="333333"/>
        </w:rPr>
        <w:br/>
      </w:r>
      <w:r>
        <w:rPr>
          <w:color w:val="333333"/>
          <w:highlight w:val="white"/>
        </w:rPr>
        <w:t>№ 157-IX</w:t>
      </w:r>
    </w:p>
    <w:p w:rsidR="0031793A" w:rsidRDefault="00D6533C">
      <w:pPr>
        <w:numPr>
          <w:ilvl w:val="0"/>
          <w:numId w:val="24"/>
        </w:numPr>
        <w:ind w:hanging="360"/>
        <w:jc w:val="both"/>
      </w:pPr>
      <w:r>
        <w:t>Закон України «Про оренду державного та комунального майна» від 10.04.1992 № 2269-XII.</w:t>
      </w:r>
    </w:p>
    <w:p w:rsidR="0031793A" w:rsidRDefault="00D6533C">
      <w:pPr>
        <w:numPr>
          <w:ilvl w:val="0"/>
          <w:numId w:val="24"/>
        </w:numPr>
        <w:ind w:hanging="360"/>
        <w:jc w:val="both"/>
      </w:pPr>
      <w:r>
        <w:t>Постанова КМУ від 24.05.2017 № 483 «Про затвердження форм типових рішень про</w:t>
      </w:r>
      <w:r>
        <w:t xml:space="preserve"> встановлення ставок та пільг із сплати земельного податку та податку на нерухоме майно, відмінне від земельної ділянки».</w:t>
      </w:r>
    </w:p>
    <w:p w:rsidR="0031793A" w:rsidRDefault="00D6533C">
      <w:pPr>
        <w:numPr>
          <w:ilvl w:val="0"/>
          <w:numId w:val="24"/>
        </w:numPr>
        <w:ind w:hanging="360"/>
        <w:jc w:val="left"/>
      </w:pPr>
      <w:r>
        <w:t xml:space="preserve">Про засади державної регуляторної політики у сфері господарської діяльності» від </w:t>
      </w:r>
      <w:r>
        <w:rPr>
          <w:color w:val="333333"/>
          <w:highlight w:val="white"/>
        </w:rPr>
        <w:t>11 вересня 2003 року № 1160-IV</w:t>
      </w:r>
    </w:p>
    <w:p w:rsidR="0031793A" w:rsidRDefault="00D6533C">
      <w:pPr>
        <w:numPr>
          <w:ilvl w:val="0"/>
          <w:numId w:val="24"/>
        </w:numPr>
        <w:ind w:hanging="360"/>
        <w:jc w:val="left"/>
      </w:pPr>
      <w:r>
        <w:rPr>
          <w:color w:val="333333"/>
          <w:highlight w:val="white"/>
        </w:rPr>
        <w:t>Закон України « Про оц</w:t>
      </w:r>
      <w:r>
        <w:rPr>
          <w:color w:val="333333"/>
          <w:highlight w:val="white"/>
        </w:rPr>
        <w:t>інку земель»  від 11 грудня 2003 року № 1378-IV</w:t>
      </w:r>
    </w:p>
    <w:p w:rsidR="0031793A" w:rsidRDefault="00D6533C">
      <w:pPr>
        <w:pStyle w:val="2"/>
        <w:numPr>
          <w:ilvl w:val="1"/>
          <w:numId w:val="5"/>
        </w:numPr>
        <w:spacing w:before="120" w:line="240" w:lineRule="auto"/>
        <w:jc w:val="left"/>
      </w:pPr>
      <w:bookmarkStart w:id="36" w:name="_heading=h.2dlolyb" w:colFirst="0" w:colLast="0"/>
      <w:bookmarkEnd w:id="36"/>
      <w:r>
        <w:t>Дохідна частина бюджету у розрізі всіх видів надходжень на 2021 рік, рівень виконання за 2020 рік</w:t>
      </w:r>
    </w:p>
    <w:p w:rsidR="0031793A" w:rsidRDefault="00D6533C">
      <w:pPr>
        <w:spacing w:before="120"/>
        <w:jc w:val="both"/>
      </w:pPr>
      <w:r>
        <w:t xml:space="preserve">На 2020 та 2021 рік наведено, відповідно, факт виконання та план дохідної частини бюджету  Ніжинської ТГ. </w:t>
      </w:r>
    </w:p>
    <w:p w:rsidR="0031793A" w:rsidRDefault="00D6533C">
      <w:pPr>
        <w:keepNext/>
        <w:pBdr>
          <w:top w:val="nil"/>
          <w:left w:val="nil"/>
          <w:bottom w:val="nil"/>
          <w:right w:val="nil"/>
          <w:between w:val="nil"/>
        </w:pBdr>
        <w:jc w:val="left"/>
        <w:rPr>
          <w:i/>
          <w:color w:val="1F497D"/>
          <w:sz w:val="18"/>
          <w:szCs w:val="18"/>
        </w:rPr>
      </w:pPr>
      <w:bookmarkStart w:id="37" w:name="_heading=h.2u6wntf" w:colFirst="0" w:colLast="0"/>
      <w:bookmarkEnd w:id="37"/>
      <w:r>
        <w:rPr>
          <w:i/>
          <w:color w:val="1F497D"/>
          <w:sz w:val="18"/>
          <w:szCs w:val="18"/>
        </w:rPr>
        <w:t>Таб</w:t>
      </w:r>
      <w:r>
        <w:rPr>
          <w:i/>
          <w:color w:val="1F497D"/>
          <w:sz w:val="18"/>
          <w:szCs w:val="18"/>
        </w:rPr>
        <w:t>лиця 3 Доходи бюджету, тис.грн</w:t>
      </w:r>
    </w:p>
    <w:tbl>
      <w:tblPr>
        <w:tblStyle w:val="affb"/>
        <w:tblW w:w="9289" w:type="dxa"/>
        <w:tblInd w:w="0" w:type="dxa"/>
        <w:tblLayout w:type="fixed"/>
        <w:tblLook w:val="0400" w:firstRow="0" w:lastRow="0" w:firstColumn="0" w:lastColumn="0" w:noHBand="0" w:noVBand="1"/>
      </w:tblPr>
      <w:tblGrid>
        <w:gridCol w:w="983"/>
        <w:gridCol w:w="4147"/>
        <w:gridCol w:w="993"/>
        <w:gridCol w:w="1080"/>
        <w:gridCol w:w="1005"/>
        <w:gridCol w:w="1081"/>
      </w:tblGrid>
      <w:tr w:rsidR="0031793A">
        <w:trPr>
          <w:trHeight w:val="253"/>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D6533C">
            <w:pPr>
              <w:rPr>
                <w:b/>
                <w:sz w:val="18"/>
                <w:szCs w:val="18"/>
              </w:rPr>
            </w:pPr>
            <w:r>
              <w:rPr>
                <w:b/>
                <w:sz w:val="18"/>
                <w:szCs w:val="18"/>
              </w:rPr>
              <w:t xml:space="preserve">Код </w:t>
            </w:r>
          </w:p>
        </w:tc>
        <w:tc>
          <w:tcPr>
            <w:tcW w:w="4147" w:type="dxa"/>
            <w:tcBorders>
              <w:top w:val="single" w:sz="8" w:space="0" w:color="000000"/>
              <w:left w:val="nil"/>
              <w:bottom w:val="nil"/>
              <w:right w:val="single" w:sz="8" w:space="0" w:color="000000"/>
            </w:tcBorders>
            <w:shd w:val="clear" w:color="auto" w:fill="auto"/>
            <w:vAlign w:val="center"/>
          </w:tcPr>
          <w:p w:rsidR="0031793A" w:rsidRDefault="00D6533C">
            <w:pPr>
              <w:rPr>
                <w:b/>
                <w:sz w:val="18"/>
                <w:szCs w:val="18"/>
              </w:rPr>
            </w:pPr>
            <w:r>
              <w:rPr>
                <w:b/>
                <w:sz w:val="18"/>
                <w:szCs w:val="18"/>
              </w:rPr>
              <w:t>Найменування згідно</w:t>
            </w:r>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D6533C">
            <w:pPr>
              <w:rPr>
                <w:b/>
                <w:sz w:val="18"/>
                <w:szCs w:val="18"/>
              </w:rPr>
            </w:pPr>
            <w:r>
              <w:rPr>
                <w:b/>
                <w:sz w:val="18"/>
                <w:szCs w:val="18"/>
              </w:rPr>
              <w:t>Факт 2020 року</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D6533C">
            <w:pPr>
              <w:rPr>
                <w:b/>
                <w:sz w:val="18"/>
                <w:szCs w:val="18"/>
              </w:rPr>
            </w:pPr>
            <w:r>
              <w:rPr>
                <w:b/>
                <w:sz w:val="18"/>
                <w:szCs w:val="18"/>
              </w:rPr>
              <w:t>План 2021 року</w:t>
            </w:r>
          </w:p>
        </w:tc>
        <w:tc>
          <w:tcPr>
            <w:tcW w:w="1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D6533C">
            <w:pPr>
              <w:rPr>
                <w:b/>
                <w:sz w:val="18"/>
                <w:szCs w:val="18"/>
              </w:rPr>
            </w:pPr>
            <w:r>
              <w:rPr>
                <w:b/>
                <w:sz w:val="18"/>
                <w:szCs w:val="18"/>
              </w:rPr>
              <w:t>Структура 2021 року,%</w:t>
            </w:r>
          </w:p>
        </w:tc>
        <w:tc>
          <w:tcPr>
            <w:tcW w:w="10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D6533C">
            <w:pPr>
              <w:rPr>
                <w:b/>
                <w:sz w:val="18"/>
                <w:szCs w:val="18"/>
              </w:rPr>
            </w:pPr>
            <w:r>
              <w:rPr>
                <w:b/>
                <w:sz w:val="18"/>
                <w:szCs w:val="18"/>
              </w:rPr>
              <w:t>Приріст (план 2021 до факту 2020 року) %</w:t>
            </w:r>
          </w:p>
        </w:tc>
      </w:tr>
      <w:tr w:rsidR="0031793A">
        <w:trPr>
          <w:trHeight w:val="480"/>
        </w:trPr>
        <w:tc>
          <w:tcPr>
            <w:tcW w:w="9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rPr>
                <w:b/>
                <w:sz w:val="18"/>
                <w:szCs w:val="18"/>
              </w:rPr>
            </w:pPr>
            <w:r>
              <w:rPr>
                <w:b/>
                <w:sz w:val="18"/>
                <w:szCs w:val="18"/>
              </w:rPr>
              <w:t xml:space="preserve"> з класифікацією доходів бюджету</w:t>
            </w:r>
          </w:p>
        </w:tc>
        <w:tc>
          <w:tcPr>
            <w:tcW w:w="9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1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10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10000000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Податкові надходження  </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360452,3</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381799,2</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71,2%</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105,9%</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11010000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Податок та збір на доходи фізичних осіб</w:t>
            </w:r>
          </w:p>
        </w:tc>
        <w:tc>
          <w:tcPr>
            <w:tcW w:w="993"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204718,4</w:t>
            </w:r>
          </w:p>
        </w:tc>
        <w:tc>
          <w:tcPr>
            <w:tcW w:w="1080"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250438,6</w:t>
            </w:r>
          </w:p>
        </w:tc>
        <w:tc>
          <w:tcPr>
            <w:tcW w:w="1005"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46,7%</w:t>
            </w:r>
          </w:p>
        </w:tc>
        <w:tc>
          <w:tcPr>
            <w:tcW w:w="1081"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122,3%</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11020200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Податок на прибуток підприємств та фінансових установ комунальної власності </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705,4</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806,1</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0,2%</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 xml:space="preserve">       114,3%</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13010200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40,9</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0</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0,0%</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0,0%</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14000000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Внутрішні податки на товари та посл</w:t>
            </w:r>
            <w:r>
              <w:rPr>
                <w:sz w:val="18"/>
                <w:szCs w:val="18"/>
              </w:rPr>
              <w:t>уги (акциз) </w:t>
            </w:r>
          </w:p>
        </w:tc>
        <w:tc>
          <w:tcPr>
            <w:tcW w:w="993"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24455,8</w:t>
            </w:r>
          </w:p>
        </w:tc>
        <w:tc>
          <w:tcPr>
            <w:tcW w:w="1080"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25050,5</w:t>
            </w:r>
          </w:p>
        </w:tc>
        <w:tc>
          <w:tcPr>
            <w:tcW w:w="1005"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4,7%</w:t>
            </w:r>
          </w:p>
        </w:tc>
        <w:tc>
          <w:tcPr>
            <w:tcW w:w="1081"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102,4%</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18000000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Місцеві податки</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129933,8</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104944</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19,6%</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80,8%</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18010000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Податок на майно</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90715,6</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57739,2</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10,8%</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63,6%</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18050000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Єдиний податок  </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39056,2</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46999,4</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8,8%</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120,3%</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19010000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Екологічний податок </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508,3</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560</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0,1%</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110,2%</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20000000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Неподаткові надходження  </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17469,9</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15527,3</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2,9%</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88,9%</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30000000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Доходи від операцій з капіталом  </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3412,8</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2000</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0,4%</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58,6%</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bottom"/>
          </w:tcPr>
          <w:p w:rsidR="0031793A" w:rsidRDefault="00D6533C">
            <w:pPr>
              <w:jc w:val="left"/>
              <w:rPr>
                <w:sz w:val="18"/>
                <w:szCs w:val="18"/>
              </w:rPr>
            </w:pPr>
            <w:r>
              <w:rPr>
                <w:sz w:val="18"/>
                <w:szCs w:val="18"/>
              </w:rPr>
              <w:t> </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 Всього без урахування трансферт</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381858,4</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399326,5</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74,5%</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104,6%</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40000000</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Офіційні трансферти  </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161684,5</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136688,5</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25,5%</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84,5%</w:t>
            </w:r>
          </w:p>
        </w:tc>
      </w:tr>
      <w:tr w:rsidR="0031793A">
        <w:trPr>
          <w:trHeight w:val="261"/>
        </w:trPr>
        <w:tc>
          <w:tcPr>
            <w:tcW w:w="983" w:type="dxa"/>
            <w:tcBorders>
              <w:top w:val="nil"/>
              <w:left w:val="single" w:sz="8" w:space="0" w:color="000000"/>
              <w:bottom w:val="single" w:sz="8" w:space="0" w:color="000000"/>
              <w:right w:val="single" w:sz="8" w:space="0" w:color="000000"/>
            </w:tcBorders>
            <w:shd w:val="clear" w:color="auto" w:fill="auto"/>
            <w:vAlign w:val="bottom"/>
          </w:tcPr>
          <w:p w:rsidR="0031793A" w:rsidRDefault="00D6533C">
            <w:pPr>
              <w:jc w:val="left"/>
              <w:rPr>
                <w:sz w:val="18"/>
                <w:szCs w:val="18"/>
              </w:rPr>
            </w:pPr>
            <w:r>
              <w:rPr>
                <w:sz w:val="18"/>
                <w:szCs w:val="18"/>
              </w:rPr>
              <w:t> </w:t>
            </w:r>
          </w:p>
        </w:tc>
        <w:tc>
          <w:tcPr>
            <w:tcW w:w="4147" w:type="dxa"/>
            <w:tcBorders>
              <w:top w:val="nil"/>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 Всього</w:t>
            </w:r>
          </w:p>
        </w:tc>
        <w:tc>
          <w:tcPr>
            <w:tcW w:w="993"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543542,9</w:t>
            </w:r>
          </w:p>
        </w:tc>
        <w:tc>
          <w:tcPr>
            <w:tcW w:w="1080"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536015</w:t>
            </w:r>
          </w:p>
        </w:tc>
        <w:tc>
          <w:tcPr>
            <w:tcW w:w="1005"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100,0%</w:t>
            </w:r>
          </w:p>
        </w:tc>
        <w:tc>
          <w:tcPr>
            <w:tcW w:w="1081" w:type="dxa"/>
            <w:tcBorders>
              <w:top w:val="nil"/>
              <w:left w:val="nil"/>
              <w:bottom w:val="single" w:sz="8" w:space="0" w:color="000000"/>
              <w:right w:val="single" w:sz="8" w:space="0" w:color="000000"/>
            </w:tcBorders>
            <w:shd w:val="clear" w:color="auto" w:fill="auto"/>
            <w:vAlign w:val="center"/>
          </w:tcPr>
          <w:p w:rsidR="0031793A" w:rsidRDefault="00D6533C">
            <w:pPr>
              <w:jc w:val="right"/>
              <w:rPr>
                <w:b/>
                <w:sz w:val="18"/>
                <w:szCs w:val="18"/>
              </w:rPr>
            </w:pPr>
            <w:r>
              <w:rPr>
                <w:b/>
                <w:sz w:val="18"/>
                <w:szCs w:val="18"/>
              </w:rPr>
              <w:t>98,6</w:t>
            </w:r>
          </w:p>
        </w:tc>
      </w:tr>
    </w:tbl>
    <w:p w:rsidR="0031793A" w:rsidRDefault="0031793A">
      <w:pPr>
        <w:keepNext/>
        <w:pBdr>
          <w:top w:val="nil"/>
          <w:left w:val="nil"/>
          <w:bottom w:val="nil"/>
          <w:right w:val="nil"/>
          <w:between w:val="nil"/>
        </w:pBdr>
        <w:jc w:val="left"/>
        <w:rPr>
          <w:i/>
          <w:color w:val="1F497D"/>
        </w:rPr>
      </w:pPr>
    </w:p>
    <w:p w:rsidR="0031793A" w:rsidRDefault="00D6533C">
      <w:pPr>
        <w:keepNext/>
        <w:pBdr>
          <w:top w:val="nil"/>
          <w:left w:val="nil"/>
          <w:bottom w:val="nil"/>
          <w:right w:val="nil"/>
          <w:between w:val="nil"/>
        </w:pBdr>
        <w:jc w:val="both"/>
      </w:pPr>
      <w:r>
        <w:t xml:space="preserve">Загалом при плануванні бюджету передбачено зростання за власними  податками та зборами на 104,6 %,  загалом обсяг бюджету зменшується за рахунок зменшення планової частки трансфертів. </w:t>
      </w:r>
    </w:p>
    <w:p w:rsidR="0031793A" w:rsidRDefault="00D6533C">
      <w:pPr>
        <w:keepNext/>
        <w:pBdr>
          <w:top w:val="nil"/>
          <w:left w:val="nil"/>
          <w:bottom w:val="nil"/>
          <w:right w:val="nil"/>
          <w:between w:val="nil"/>
        </w:pBdr>
        <w:jc w:val="both"/>
      </w:pPr>
      <w:r>
        <w:t>При  формуванні прогнозних розрахунків не враховано надходження рентної плати, зокрема ККД 13010200 «</w:t>
      </w:r>
      <w:r>
        <w:rPr>
          <w:shd w:val="clear" w:color="auto" w:fill="FAFAFA"/>
        </w:rPr>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w:t>
      </w:r>
      <w:r>
        <w:rPr>
          <w:shd w:val="clear" w:color="auto" w:fill="FAFAFA"/>
        </w:rPr>
        <w:t xml:space="preserve"> порядку рубок головного користування), надходження якої склали 40,9 тис. грн. у 2020 році та ККД 13030100 «Рентна плата за користування надрами для видобування корисних копалин загальнодержавного значення», надходження якої складали 81,3 тис. грн. у минул</w:t>
      </w:r>
      <w:r>
        <w:rPr>
          <w:shd w:val="clear" w:color="auto" w:fill="FAFAFA"/>
        </w:rPr>
        <w:t>ому бюджетному періоді. Відповідні надходження варто планувати</w:t>
      </w:r>
      <w:r>
        <w:t xml:space="preserve"> </w:t>
      </w:r>
      <w:r>
        <w:rPr>
          <w:shd w:val="clear" w:color="auto" w:fill="FAFAFA"/>
        </w:rPr>
        <w:t xml:space="preserve">, з огляду на наявність бази оподаткування. </w:t>
      </w:r>
    </w:p>
    <w:p w:rsidR="0031793A" w:rsidRDefault="00D6533C">
      <w:pPr>
        <w:pStyle w:val="2"/>
        <w:numPr>
          <w:ilvl w:val="1"/>
          <w:numId w:val="5"/>
        </w:numPr>
        <w:spacing w:before="120" w:line="240" w:lineRule="auto"/>
        <w:jc w:val="left"/>
      </w:pPr>
      <w:bookmarkStart w:id="38" w:name="_heading=h.sqyw64" w:colFirst="0" w:colLast="0"/>
      <w:bookmarkEnd w:id="38"/>
      <w:r>
        <w:t>Розрахункові показники. Вивчення фінансової стійкості бюджету, бюджетного забезпечення</w:t>
      </w:r>
    </w:p>
    <w:p w:rsidR="0031793A" w:rsidRDefault="00D6533C">
      <w:pPr>
        <w:spacing w:before="120" w:after="120"/>
        <w:jc w:val="both"/>
      </w:pPr>
      <w:r>
        <w:t xml:space="preserve">Бюджет  Ніжинської ТГ – бюджет місцевого самоврядування. Доходи бюджету ТГ формуються за рахунок податкових надходжень, неподаткових надходжень та трансфертів. </w:t>
      </w:r>
    </w:p>
    <w:p w:rsidR="0031793A" w:rsidRDefault="00D6533C">
      <w:pPr>
        <w:spacing w:before="120" w:after="120"/>
        <w:jc w:val="both"/>
      </w:pPr>
      <w:r>
        <w:t>Рівень доходів на 1 мешканця складає 5272,7 грн., рівень дотаційності 5,9 %, питома вага витрат</w:t>
      </w:r>
      <w:r>
        <w:t xml:space="preserve"> на апарат управління 25 %, що свідчить про необхідність в першу чергу  залучення додаткових резервів наповнення дохідної  частини.</w:t>
      </w:r>
    </w:p>
    <w:p w:rsidR="0031793A" w:rsidRDefault="00D6533C">
      <w:pPr>
        <w:spacing w:before="120" w:after="120"/>
        <w:jc w:val="both"/>
      </w:pPr>
      <w:r>
        <w:t>Найбільшою статтею доходів (без урахування трансфертів) є податкові надходження, у структурі доходів на найбільший податок (</w:t>
      </w:r>
      <w:r>
        <w:t xml:space="preserve">податок з доходів фізичних осіб) припадає 54,8  % дохідної частини бюджету без урахування трансфертів. </w:t>
      </w:r>
    </w:p>
    <w:p w:rsidR="0031793A" w:rsidRDefault="00D6533C">
      <w:pPr>
        <w:spacing w:before="120" w:after="120"/>
        <w:jc w:val="both"/>
      </w:pPr>
      <w:r>
        <w:t>Проте загалом за  даними (за даними фінансового моніторингу Центрального офісу реформ)  громада знаходиться у «безпечній зоні»  показників фінансової сп</w:t>
      </w:r>
      <w:r>
        <w:t>роможності  - 18- та позиція у групі міст обласного значення.</w:t>
      </w:r>
    </w:p>
    <w:p w:rsidR="0031793A" w:rsidRDefault="00D6533C">
      <w:pPr>
        <w:spacing w:before="120" w:after="120"/>
        <w:jc w:val="both"/>
      </w:pPr>
      <w:r>
        <w:t xml:space="preserve">Рівень виконання уточненого річного плану за доходами у 2020  році становив  107,7% (без урахування трансфертів). </w:t>
      </w:r>
    </w:p>
    <w:p w:rsidR="0031793A" w:rsidRDefault="00D6533C">
      <w:pPr>
        <w:spacing w:before="120" w:after="120"/>
        <w:jc w:val="both"/>
      </w:pPr>
      <w:r>
        <w:t>Зважаючи на достатні показники ліквідності, до бюджету міста не залучались коро</w:t>
      </w:r>
      <w:r>
        <w:t xml:space="preserve">ткотермінові позички з єдиного казначейського рахунку на покриття тимчасових касових розривів за загальним фондом. </w:t>
      </w:r>
    </w:p>
    <w:p w:rsidR="0031793A" w:rsidRDefault="00D6533C">
      <w:pPr>
        <w:spacing w:before="120" w:after="120"/>
        <w:jc w:val="both"/>
      </w:pPr>
      <w:r>
        <w:t>Кошти місцевого бюджету розміщувалися на депозитах у банківських установах, в результаті додаткові надходження склали 2295,1 тис. грн.</w:t>
      </w:r>
    </w:p>
    <w:p w:rsidR="0031793A" w:rsidRDefault="00D6533C">
      <w:pPr>
        <w:jc w:val="both"/>
      </w:pPr>
      <w:bookmarkStart w:id="39" w:name="_heading=h.3tbugp1" w:colFirst="0" w:colLast="0"/>
      <w:bookmarkEnd w:id="39"/>
      <w:r>
        <w:t>На пі</w:t>
      </w:r>
      <w:r>
        <w:t>дставі рішення Ніжинської міської ради від 28 вересня 2018 року № 29-43/2018 "Про залучення кредиту НЕФКО" та погодження обсягу та умов здійснення запозичення (Наказ Міністерства фінансів України від 07.12.2018 № 978 "Про погодження  Обсягу та умов здійсне</w:t>
      </w:r>
      <w:r>
        <w:t xml:space="preserve">ння місцевого запозичення Ніжинською міською радою Чернігівської області у 2018 році") та укладеного кредитного договору між Ніжинською міською радою Чернігівської області та Північною екологічною фінансовою корпорацією («НЕФКО») від 21.12.2018р. </w:t>
      </w:r>
      <w:r>
        <w:rPr>
          <w:color w:val="212121"/>
        </w:rPr>
        <w:t>ESC 8/18</w:t>
      </w:r>
      <w:r>
        <w:t xml:space="preserve"> </w:t>
      </w:r>
      <w:r>
        <w:t>здійснюється місцеве зовнішнє запозичення до бюджету розвитку місцевого бюджету Ніжинської ТГ на суму 12 400,0 тис. грн. терміном на 5 років  з фіксованою відсотковою ставкою за користування кредитними коштами у розмірі 3,0 відсотка річних.</w:t>
      </w:r>
    </w:p>
    <w:p w:rsidR="0031793A" w:rsidRDefault="00D6533C">
      <w:pPr>
        <w:jc w:val="both"/>
      </w:pPr>
      <w:r>
        <w:t>Загальні обсяги</w:t>
      </w:r>
      <w:r>
        <w:t xml:space="preserve"> платежів  з обслуговування   боргу м. Ніжина</w:t>
      </w:r>
    </w:p>
    <w:p w:rsidR="0031793A" w:rsidRDefault="00D6533C">
      <w:pPr>
        <w:jc w:val="both"/>
      </w:pPr>
      <w:r>
        <w:t>мають бути здійснені у 2019 – 2023 роках в сумі 12 400 000 грн. в тому числі:</w:t>
      </w:r>
    </w:p>
    <w:p w:rsidR="0031793A" w:rsidRDefault="00D6533C">
      <w:pPr>
        <w:jc w:val="both"/>
      </w:pPr>
      <w:r>
        <w:t>2019 рік    - в сумі    232 500,00 грн.;</w:t>
      </w:r>
    </w:p>
    <w:p w:rsidR="0031793A" w:rsidRDefault="00D6533C">
      <w:pPr>
        <w:jc w:val="both"/>
      </w:pPr>
      <w:r>
        <w:t>2020 рік    - в сумі 2 715 054,95 грн.;</w:t>
      </w:r>
    </w:p>
    <w:p w:rsidR="0031793A" w:rsidRDefault="00D6533C">
      <w:pPr>
        <w:jc w:val="both"/>
      </w:pPr>
      <w:r>
        <w:t>2021 рік    - в сумі 3 437 252,75 грн.;</w:t>
      </w:r>
    </w:p>
    <w:p w:rsidR="0031793A" w:rsidRDefault="00D6533C">
      <w:pPr>
        <w:jc w:val="both"/>
      </w:pPr>
      <w:r>
        <w:t xml:space="preserve">2022 рік   </w:t>
      </w:r>
      <w:r>
        <w:t xml:space="preserve"> - в сумі 3 437 252,75 грн.;</w:t>
      </w:r>
    </w:p>
    <w:p w:rsidR="0031793A" w:rsidRDefault="00D6533C">
      <w:pPr>
        <w:jc w:val="both"/>
      </w:pPr>
      <w:r>
        <w:t>2023 рік    - в сумі 2 577 939,55 грн.</w:t>
      </w:r>
    </w:p>
    <w:p w:rsidR="0031793A" w:rsidRDefault="00D6533C">
      <w:pPr>
        <w:jc w:val="both"/>
      </w:pPr>
      <w:r>
        <w:t>Сплата відсотків  має складати  -  742 646,87 грн.</w:t>
      </w:r>
    </w:p>
    <w:p w:rsidR="0031793A" w:rsidRDefault="0031793A">
      <w:pPr>
        <w:jc w:val="both"/>
        <w:rPr>
          <w:i/>
          <w:color w:val="1F497D"/>
          <w:sz w:val="18"/>
          <w:szCs w:val="18"/>
        </w:rPr>
      </w:pPr>
    </w:p>
    <w:p w:rsidR="0031793A" w:rsidRDefault="00D6533C">
      <w:pPr>
        <w:jc w:val="both"/>
        <w:rPr>
          <w:i/>
          <w:color w:val="1F497D"/>
          <w:sz w:val="18"/>
          <w:szCs w:val="18"/>
        </w:rPr>
      </w:pPr>
      <w:r>
        <w:rPr>
          <w:i/>
          <w:color w:val="1F497D"/>
          <w:sz w:val="18"/>
          <w:szCs w:val="18"/>
        </w:rPr>
        <w:t>Таблиця 4</w:t>
      </w:r>
      <w:r>
        <w:t xml:space="preserve">     </w:t>
      </w:r>
      <w:r>
        <w:rPr>
          <w:i/>
          <w:color w:val="1F497D"/>
          <w:sz w:val="18"/>
          <w:szCs w:val="18"/>
        </w:rPr>
        <w:t xml:space="preserve"> Розрахункові показники</w:t>
      </w:r>
    </w:p>
    <w:tbl>
      <w:tblPr>
        <w:tblStyle w:val="affc"/>
        <w:tblW w:w="9491" w:type="dxa"/>
        <w:tblInd w:w="0" w:type="dxa"/>
        <w:tblLayout w:type="fixed"/>
        <w:tblLook w:val="0400" w:firstRow="0" w:lastRow="0" w:firstColumn="0" w:lastColumn="0" w:noHBand="0" w:noVBand="1"/>
      </w:tblPr>
      <w:tblGrid>
        <w:gridCol w:w="5343"/>
        <w:gridCol w:w="2119"/>
        <w:gridCol w:w="2029"/>
      </w:tblGrid>
      <w:tr w:rsidR="0031793A">
        <w:trPr>
          <w:trHeight w:val="440"/>
        </w:trPr>
        <w:tc>
          <w:tcPr>
            <w:tcW w:w="53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 Назви показників</w:t>
            </w:r>
          </w:p>
        </w:tc>
        <w:tc>
          <w:tcPr>
            <w:tcW w:w="2119" w:type="dxa"/>
            <w:tcBorders>
              <w:top w:val="single" w:sz="8" w:space="0" w:color="000000"/>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Факт виконання за 2020 року</w:t>
            </w:r>
          </w:p>
        </w:tc>
        <w:tc>
          <w:tcPr>
            <w:tcW w:w="2029" w:type="dxa"/>
            <w:tcBorders>
              <w:top w:val="single" w:sz="8" w:space="0" w:color="000000"/>
              <w:left w:val="nil"/>
              <w:bottom w:val="single" w:sz="8" w:space="0" w:color="000000"/>
              <w:right w:val="single" w:sz="8" w:space="0" w:color="000000"/>
            </w:tcBorders>
            <w:shd w:val="clear" w:color="auto" w:fill="auto"/>
            <w:vAlign w:val="center"/>
          </w:tcPr>
          <w:p w:rsidR="0031793A" w:rsidRDefault="00D6533C">
            <w:pPr>
              <w:jc w:val="left"/>
              <w:rPr>
                <w:b/>
                <w:sz w:val="18"/>
                <w:szCs w:val="18"/>
              </w:rPr>
            </w:pPr>
            <w:r>
              <w:rPr>
                <w:b/>
                <w:sz w:val="18"/>
                <w:szCs w:val="18"/>
              </w:rPr>
              <w:t>План 2021 року</w:t>
            </w:r>
          </w:p>
        </w:tc>
      </w:tr>
      <w:tr w:rsidR="0031793A">
        <w:trPr>
          <w:trHeight w:val="561"/>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Питома вага податкових надходжень в доходах бюджету (з урахуванням трансфертів)</w:t>
            </w:r>
          </w:p>
        </w:tc>
        <w:tc>
          <w:tcPr>
            <w:tcW w:w="211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66,30%</w:t>
            </w:r>
          </w:p>
        </w:tc>
        <w:tc>
          <w:tcPr>
            <w:tcW w:w="202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71,20%</w:t>
            </w:r>
          </w:p>
        </w:tc>
      </w:tr>
      <w:tr w:rsidR="0031793A">
        <w:trPr>
          <w:trHeight w:val="404"/>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Питома вага неподаткових надходжень в доходах бюджету (з урахуванням трансфертів)</w:t>
            </w:r>
          </w:p>
        </w:tc>
        <w:tc>
          <w:tcPr>
            <w:tcW w:w="211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3,20%</w:t>
            </w:r>
          </w:p>
        </w:tc>
        <w:tc>
          <w:tcPr>
            <w:tcW w:w="202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2.9%</w:t>
            </w:r>
          </w:p>
        </w:tc>
      </w:tr>
      <w:tr w:rsidR="0031793A">
        <w:trPr>
          <w:trHeight w:val="621"/>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Питома вага доходів від операцій з капіталом в доходах бюджету (з урахуванням трансфертів)</w:t>
            </w:r>
          </w:p>
        </w:tc>
        <w:tc>
          <w:tcPr>
            <w:tcW w:w="211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0,60%</w:t>
            </w:r>
          </w:p>
        </w:tc>
        <w:tc>
          <w:tcPr>
            <w:tcW w:w="202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0,40%</w:t>
            </w:r>
          </w:p>
        </w:tc>
      </w:tr>
      <w:tr w:rsidR="0031793A">
        <w:trPr>
          <w:trHeight w:val="530"/>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Питома вага міжбюджетних трансфертів в доходах бюджету</w:t>
            </w:r>
          </w:p>
        </w:tc>
        <w:tc>
          <w:tcPr>
            <w:tcW w:w="2119"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29,7%</w:t>
            </w:r>
          </w:p>
        </w:tc>
        <w:tc>
          <w:tcPr>
            <w:tcW w:w="2029"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25,5%</w:t>
            </w:r>
          </w:p>
        </w:tc>
      </w:tr>
      <w:tr w:rsidR="0031793A">
        <w:trPr>
          <w:trHeight w:val="495"/>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Питома вага власних доходів в доходах бюджету (з урахуванням трансфертів)</w:t>
            </w:r>
          </w:p>
        </w:tc>
        <w:tc>
          <w:tcPr>
            <w:tcW w:w="2119"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70,3%</w:t>
            </w:r>
          </w:p>
        </w:tc>
        <w:tc>
          <w:tcPr>
            <w:tcW w:w="2029"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74,5%</w:t>
            </w:r>
          </w:p>
        </w:tc>
      </w:tr>
      <w:tr w:rsidR="0031793A">
        <w:trPr>
          <w:trHeight w:val="591"/>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Питома вага місцевих податків та зборів в доходах бюджету (з урахуванням трансфертів)</w:t>
            </w:r>
          </w:p>
        </w:tc>
        <w:tc>
          <w:tcPr>
            <w:tcW w:w="211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23,90%</w:t>
            </w:r>
          </w:p>
        </w:tc>
        <w:tc>
          <w:tcPr>
            <w:tcW w:w="202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19,6%</w:t>
            </w:r>
          </w:p>
        </w:tc>
      </w:tr>
      <w:tr w:rsidR="0031793A">
        <w:trPr>
          <w:trHeight w:val="676"/>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Співвідношення міжбюджетних трансфертів до дохідної частини загального фонду бюджету (без урахування трансфертів)</w:t>
            </w:r>
          </w:p>
        </w:tc>
        <w:tc>
          <w:tcPr>
            <w:tcW w:w="2119"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42,3%</w:t>
            </w:r>
          </w:p>
        </w:tc>
        <w:tc>
          <w:tcPr>
            <w:tcW w:w="2029"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34,2%</w:t>
            </w:r>
          </w:p>
        </w:tc>
      </w:tr>
      <w:tr w:rsidR="0031793A">
        <w:trPr>
          <w:trHeight w:val="452"/>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Доходи бюджету у розрахунку на одного мешканця (без урахування трансфертів), грн або власні доходи на одного мешканця</w:t>
            </w:r>
          </w:p>
        </w:tc>
        <w:tc>
          <w:tcPr>
            <w:tcW w:w="2119"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5272,7</w:t>
            </w:r>
          </w:p>
        </w:tc>
        <w:tc>
          <w:tcPr>
            <w:tcW w:w="2029" w:type="dxa"/>
            <w:tcBorders>
              <w:top w:val="nil"/>
              <w:left w:val="nil"/>
              <w:bottom w:val="single" w:sz="8" w:space="0" w:color="000000"/>
              <w:right w:val="single" w:sz="8" w:space="0" w:color="000000"/>
            </w:tcBorders>
            <w:tcMar>
              <w:top w:w="100" w:type="dxa"/>
              <w:left w:w="120" w:type="dxa"/>
              <w:bottom w:w="100" w:type="dxa"/>
              <w:right w:w="120" w:type="dxa"/>
            </w:tcMar>
          </w:tcPr>
          <w:p w:rsidR="0031793A" w:rsidRDefault="00D6533C">
            <w:pPr>
              <w:spacing w:before="240" w:after="240"/>
              <w:jc w:val="right"/>
              <w:rPr>
                <w:sz w:val="18"/>
                <w:szCs w:val="18"/>
              </w:rPr>
            </w:pPr>
            <w:r>
              <w:rPr>
                <w:sz w:val="18"/>
                <w:szCs w:val="18"/>
              </w:rPr>
              <w:t>5799,8</w:t>
            </w:r>
          </w:p>
        </w:tc>
      </w:tr>
      <w:tr w:rsidR="0031793A">
        <w:trPr>
          <w:trHeight w:val="507"/>
        </w:trPr>
        <w:tc>
          <w:tcPr>
            <w:tcW w:w="5343" w:type="dxa"/>
            <w:tcBorders>
              <w:top w:val="nil"/>
              <w:left w:val="single" w:sz="8" w:space="0" w:color="000000"/>
              <w:bottom w:val="single" w:sz="8" w:space="0" w:color="000000"/>
              <w:right w:val="single" w:sz="8" w:space="0" w:color="000000"/>
            </w:tcBorders>
            <w:shd w:val="clear" w:color="auto" w:fill="auto"/>
            <w:vAlign w:val="center"/>
          </w:tcPr>
          <w:p w:rsidR="0031793A" w:rsidRDefault="00D6533C">
            <w:pPr>
              <w:jc w:val="left"/>
              <w:rPr>
                <w:sz w:val="18"/>
                <w:szCs w:val="18"/>
              </w:rPr>
            </w:pPr>
            <w:r>
              <w:rPr>
                <w:sz w:val="18"/>
                <w:szCs w:val="18"/>
              </w:rPr>
              <w:t>Співвідношення податкових доходів до видатків бюджету (з урахуванням трансфертів)</w:t>
            </w:r>
          </w:p>
        </w:tc>
        <w:tc>
          <w:tcPr>
            <w:tcW w:w="211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67,50%</w:t>
            </w:r>
          </w:p>
        </w:tc>
        <w:tc>
          <w:tcPr>
            <w:tcW w:w="2029" w:type="dxa"/>
            <w:tcBorders>
              <w:top w:val="nil"/>
              <w:left w:val="nil"/>
              <w:bottom w:val="single" w:sz="8" w:space="0" w:color="000000"/>
              <w:right w:val="single" w:sz="8" w:space="0" w:color="000000"/>
            </w:tcBorders>
            <w:shd w:val="clear" w:color="auto" w:fill="auto"/>
            <w:vAlign w:val="center"/>
          </w:tcPr>
          <w:p w:rsidR="0031793A" w:rsidRDefault="00D6533C">
            <w:pPr>
              <w:jc w:val="right"/>
              <w:rPr>
                <w:sz w:val="18"/>
                <w:szCs w:val="18"/>
              </w:rPr>
            </w:pPr>
            <w:r>
              <w:rPr>
                <w:sz w:val="18"/>
                <w:szCs w:val="18"/>
              </w:rPr>
              <w:t>71,50%</w:t>
            </w:r>
          </w:p>
        </w:tc>
      </w:tr>
    </w:tbl>
    <w:p w:rsidR="0031793A" w:rsidRDefault="00D6533C">
      <w:pPr>
        <w:pStyle w:val="2"/>
        <w:numPr>
          <w:ilvl w:val="1"/>
          <w:numId w:val="5"/>
        </w:numPr>
        <w:spacing w:line="240" w:lineRule="auto"/>
        <w:jc w:val="left"/>
      </w:pPr>
      <w:bookmarkStart w:id="40" w:name="_heading=h.3cqmetx" w:colFirst="0" w:colLast="0"/>
      <w:bookmarkEnd w:id="40"/>
      <w:r>
        <w:t>Аналіз джерел надходжень</w:t>
      </w:r>
    </w:p>
    <w:p w:rsidR="0031793A" w:rsidRDefault="00D6533C">
      <w:pPr>
        <w:pStyle w:val="2"/>
        <w:numPr>
          <w:ilvl w:val="2"/>
          <w:numId w:val="5"/>
        </w:numPr>
        <w:spacing w:before="120" w:line="240" w:lineRule="auto"/>
        <w:ind w:left="425" w:hanging="425"/>
        <w:jc w:val="left"/>
      </w:pPr>
      <w:bookmarkStart w:id="41" w:name="_heading=h.2r0uhxc" w:colFirst="0" w:colLast="0"/>
      <w:bookmarkEnd w:id="41"/>
      <w:r>
        <w:t>Податкові надходження</w:t>
      </w:r>
    </w:p>
    <w:p w:rsidR="0031793A" w:rsidRDefault="00D6533C">
      <w:pPr>
        <w:jc w:val="both"/>
      </w:pPr>
      <w:r>
        <w:t>Ведеться податковий облік за допомогою ІАС «Місцеві бюджети» та програми “Аналіз доходів бюджету у розрізі платників податків”.</w:t>
      </w:r>
    </w:p>
    <w:p w:rsidR="0031793A" w:rsidRDefault="00D6533C">
      <w:pPr>
        <w:pStyle w:val="2"/>
        <w:numPr>
          <w:ilvl w:val="3"/>
          <w:numId w:val="5"/>
        </w:numPr>
        <w:spacing w:before="120" w:line="240" w:lineRule="auto"/>
        <w:ind w:left="709" w:hanging="709"/>
        <w:jc w:val="left"/>
      </w:pPr>
      <w:bookmarkStart w:id="42" w:name="_heading=h.1664s55" w:colFirst="0" w:colLast="0"/>
      <w:bookmarkEnd w:id="42"/>
      <w:r>
        <w:t>Загальнодержавні податки та збори</w:t>
      </w:r>
    </w:p>
    <w:p w:rsidR="0031793A" w:rsidRDefault="00D6533C">
      <w:pPr>
        <w:spacing w:before="120" w:after="120"/>
        <w:jc w:val="left"/>
        <w:rPr>
          <w:b/>
          <w:color w:val="1F497D"/>
        </w:rPr>
      </w:pPr>
      <w:r>
        <w:rPr>
          <w:b/>
          <w:color w:val="1F497D"/>
        </w:rPr>
        <w:t>Податок з доходів фізичних осіб</w:t>
      </w:r>
    </w:p>
    <w:p w:rsidR="0031793A" w:rsidRDefault="00D6533C">
      <w:pPr>
        <w:jc w:val="both"/>
      </w:pPr>
      <w:r>
        <w:t xml:space="preserve">Цей вид податку є найбільшим за обсягом надходжень у структурі податкових надходжень та становить 56,8% за 2020 рік. Основні елементи оподаткування податку на доходи фізичних осіб: </w:t>
      </w:r>
    </w:p>
    <w:tbl>
      <w:tblPr>
        <w:tblStyle w:val="affd"/>
        <w:tblW w:w="9661"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3009"/>
        <w:gridCol w:w="6652"/>
      </w:tblGrid>
      <w:tr w:rsidR="0031793A">
        <w:trPr>
          <w:trHeight w:val="60"/>
        </w:trPr>
        <w:tc>
          <w:tcPr>
            <w:tcW w:w="3009" w:type="dxa"/>
          </w:tcPr>
          <w:p w:rsidR="0031793A" w:rsidRDefault="00D6533C">
            <w:pPr>
              <w:jc w:val="left"/>
              <w:rPr>
                <w:b/>
                <w:sz w:val="18"/>
                <w:szCs w:val="18"/>
              </w:rPr>
            </w:pPr>
            <w:r>
              <w:rPr>
                <w:b/>
                <w:sz w:val="18"/>
                <w:szCs w:val="18"/>
              </w:rPr>
              <w:t>Елементи оподаткування</w:t>
            </w:r>
          </w:p>
        </w:tc>
        <w:tc>
          <w:tcPr>
            <w:tcW w:w="6652" w:type="dxa"/>
          </w:tcPr>
          <w:p w:rsidR="0031793A" w:rsidRDefault="00D6533C">
            <w:pPr>
              <w:jc w:val="left"/>
              <w:rPr>
                <w:b/>
                <w:sz w:val="18"/>
                <w:szCs w:val="18"/>
              </w:rPr>
            </w:pPr>
            <w:r>
              <w:rPr>
                <w:b/>
                <w:sz w:val="18"/>
                <w:szCs w:val="18"/>
              </w:rPr>
              <w:t>Характеристика</w:t>
            </w:r>
          </w:p>
        </w:tc>
      </w:tr>
      <w:tr w:rsidR="0031793A">
        <w:trPr>
          <w:trHeight w:val="496"/>
        </w:trPr>
        <w:tc>
          <w:tcPr>
            <w:tcW w:w="3009" w:type="dxa"/>
          </w:tcPr>
          <w:p w:rsidR="0031793A" w:rsidRDefault="00D6533C">
            <w:pPr>
              <w:jc w:val="left"/>
              <w:rPr>
                <w:sz w:val="18"/>
                <w:szCs w:val="18"/>
              </w:rPr>
            </w:pPr>
            <w:r>
              <w:rPr>
                <w:sz w:val="18"/>
                <w:szCs w:val="18"/>
              </w:rPr>
              <w:t>Платники податку</w:t>
            </w:r>
          </w:p>
        </w:tc>
        <w:tc>
          <w:tcPr>
            <w:tcW w:w="6652" w:type="dxa"/>
          </w:tcPr>
          <w:p w:rsidR="0031793A" w:rsidRDefault="00D6533C">
            <w:pPr>
              <w:ind w:right="44"/>
              <w:jc w:val="left"/>
              <w:rPr>
                <w:sz w:val="18"/>
                <w:szCs w:val="18"/>
              </w:rPr>
            </w:pPr>
            <w:r>
              <w:rPr>
                <w:sz w:val="18"/>
                <w:szCs w:val="18"/>
              </w:rPr>
              <w:t xml:space="preserve">Фізичні особи – резиденти та нерезиденти, які отримують доходи як з джерела їх походження в Україні, так і іноземні доходи (тільки стосовно резидентів); </w:t>
            </w:r>
            <w:r>
              <w:rPr>
                <w:b/>
                <w:sz w:val="18"/>
                <w:szCs w:val="18"/>
              </w:rPr>
              <w:t>податкові агенти</w:t>
            </w:r>
            <w:r>
              <w:rPr>
                <w:sz w:val="18"/>
                <w:szCs w:val="18"/>
              </w:rPr>
              <w:t>.</w:t>
            </w:r>
          </w:p>
        </w:tc>
      </w:tr>
      <w:tr w:rsidR="0031793A">
        <w:trPr>
          <w:trHeight w:val="506"/>
        </w:trPr>
        <w:tc>
          <w:tcPr>
            <w:tcW w:w="3009" w:type="dxa"/>
          </w:tcPr>
          <w:p w:rsidR="0031793A" w:rsidRDefault="00D6533C">
            <w:pPr>
              <w:jc w:val="left"/>
              <w:rPr>
                <w:sz w:val="18"/>
                <w:szCs w:val="18"/>
              </w:rPr>
            </w:pPr>
            <w:r>
              <w:rPr>
                <w:sz w:val="18"/>
                <w:szCs w:val="18"/>
              </w:rPr>
              <w:t>Об’єкт оподаткування</w:t>
            </w:r>
          </w:p>
        </w:tc>
        <w:tc>
          <w:tcPr>
            <w:tcW w:w="6652" w:type="dxa"/>
          </w:tcPr>
          <w:p w:rsidR="0031793A" w:rsidRDefault="00D6533C">
            <w:pPr>
              <w:ind w:right="44"/>
              <w:jc w:val="left"/>
              <w:rPr>
                <w:sz w:val="18"/>
                <w:szCs w:val="18"/>
              </w:rPr>
            </w:pPr>
            <w:r>
              <w:rPr>
                <w:sz w:val="18"/>
                <w:szCs w:val="18"/>
              </w:rPr>
              <w:t>Загальний місячний (річний) оподатковуваний дохід; доходи з дже</w:t>
            </w:r>
            <w:r>
              <w:rPr>
                <w:sz w:val="18"/>
                <w:szCs w:val="18"/>
              </w:rPr>
              <w:t>рела їх походження в Україні, які остаточно оподатковуються під час їх нарахування (виплати, надання); іноземні доходи.</w:t>
            </w:r>
          </w:p>
        </w:tc>
      </w:tr>
      <w:tr w:rsidR="0031793A">
        <w:trPr>
          <w:trHeight w:val="6"/>
        </w:trPr>
        <w:tc>
          <w:tcPr>
            <w:tcW w:w="3009" w:type="dxa"/>
          </w:tcPr>
          <w:p w:rsidR="0031793A" w:rsidRDefault="00D6533C">
            <w:pPr>
              <w:jc w:val="left"/>
              <w:rPr>
                <w:sz w:val="18"/>
                <w:szCs w:val="18"/>
              </w:rPr>
            </w:pPr>
            <w:r>
              <w:rPr>
                <w:sz w:val="18"/>
                <w:szCs w:val="18"/>
              </w:rPr>
              <w:t>База оподаткування</w:t>
            </w:r>
          </w:p>
        </w:tc>
        <w:tc>
          <w:tcPr>
            <w:tcW w:w="6652" w:type="dxa"/>
          </w:tcPr>
          <w:p w:rsidR="0031793A" w:rsidRDefault="00D6533C">
            <w:pPr>
              <w:ind w:right="44"/>
              <w:jc w:val="left"/>
              <w:rPr>
                <w:sz w:val="18"/>
                <w:szCs w:val="18"/>
              </w:rPr>
            </w:pPr>
            <w:r>
              <w:rPr>
                <w:sz w:val="18"/>
                <w:szCs w:val="18"/>
              </w:rPr>
              <w:t>Загальний оподатковуваний дохід – будь-який дохід, який підлягає оподаткуванню, нарахований (виплачений, наданий) на користь платника податку протягом звітного податкового періоду.</w:t>
            </w:r>
          </w:p>
        </w:tc>
      </w:tr>
      <w:tr w:rsidR="0031793A">
        <w:trPr>
          <w:trHeight w:val="6"/>
        </w:trPr>
        <w:tc>
          <w:tcPr>
            <w:tcW w:w="3009" w:type="dxa"/>
          </w:tcPr>
          <w:p w:rsidR="0031793A" w:rsidRDefault="00D6533C">
            <w:pPr>
              <w:jc w:val="left"/>
              <w:rPr>
                <w:sz w:val="18"/>
                <w:szCs w:val="18"/>
              </w:rPr>
            </w:pPr>
            <w:r>
              <w:rPr>
                <w:sz w:val="18"/>
                <w:szCs w:val="18"/>
              </w:rPr>
              <w:t>Ставки податку</w:t>
            </w:r>
          </w:p>
        </w:tc>
        <w:tc>
          <w:tcPr>
            <w:tcW w:w="6652" w:type="dxa"/>
          </w:tcPr>
          <w:p w:rsidR="0031793A" w:rsidRDefault="00D6533C">
            <w:pPr>
              <w:ind w:right="44"/>
              <w:jc w:val="left"/>
              <w:rPr>
                <w:sz w:val="18"/>
                <w:szCs w:val="18"/>
              </w:rPr>
            </w:pPr>
            <w:r>
              <w:rPr>
                <w:sz w:val="18"/>
                <w:szCs w:val="18"/>
              </w:rPr>
              <w:t>Базова (основна) ставка податку становить 18% бази оподатку</w:t>
            </w:r>
            <w:r>
              <w:rPr>
                <w:sz w:val="18"/>
                <w:szCs w:val="18"/>
              </w:rPr>
              <w:t>вання.</w:t>
            </w:r>
          </w:p>
        </w:tc>
      </w:tr>
      <w:tr w:rsidR="0031793A">
        <w:trPr>
          <w:trHeight w:val="6"/>
        </w:trPr>
        <w:tc>
          <w:tcPr>
            <w:tcW w:w="3009" w:type="dxa"/>
          </w:tcPr>
          <w:p w:rsidR="0031793A" w:rsidRDefault="00D6533C">
            <w:pPr>
              <w:ind w:left="45"/>
              <w:jc w:val="left"/>
              <w:rPr>
                <w:sz w:val="18"/>
                <w:szCs w:val="18"/>
              </w:rPr>
            </w:pPr>
            <w:r>
              <w:rPr>
                <w:sz w:val="18"/>
                <w:szCs w:val="18"/>
              </w:rPr>
              <w:t xml:space="preserve">Зарахування до бюджету </w:t>
            </w:r>
          </w:p>
        </w:tc>
        <w:tc>
          <w:tcPr>
            <w:tcW w:w="6652" w:type="dxa"/>
          </w:tcPr>
          <w:p w:rsidR="0031793A" w:rsidRDefault="00D6533C">
            <w:pPr>
              <w:ind w:left="45" w:right="44"/>
              <w:jc w:val="left"/>
              <w:rPr>
                <w:sz w:val="18"/>
                <w:szCs w:val="18"/>
              </w:rPr>
            </w:pPr>
            <w:r>
              <w:rPr>
                <w:sz w:val="18"/>
                <w:szCs w:val="18"/>
              </w:rPr>
              <w:t>60%</w:t>
            </w:r>
          </w:p>
        </w:tc>
      </w:tr>
      <w:tr w:rsidR="0031793A">
        <w:trPr>
          <w:trHeight w:val="145"/>
        </w:trPr>
        <w:tc>
          <w:tcPr>
            <w:tcW w:w="3009" w:type="dxa"/>
          </w:tcPr>
          <w:p w:rsidR="0031793A" w:rsidRDefault="00D6533C">
            <w:pPr>
              <w:ind w:left="45"/>
              <w:jc w:val="left"/>
              <w:rPr>
                <w:sz w:val="18"/>
                <w:szCs w:val="18"/>
              </w:rPr>
            </w:pPr>
            <w:r>
              <w:rPr>
                <w:sz w:val="18"/>
                <w:szCs w:val="18"/>
              </w:rPr>
              <w:t xml:space="preserve">Кількість платників за результатами 2020 року </w:t>
            </w:r>
          </w:p>
        </w:tc>
        <w:tc>
          <w:tcPr>
            <w:tcW w:w="6652" w:type="dxa"/>
          </w:tcPr>
          <w:p w:rsidR="0031793A" w:rsidRDefault="00D6533C">
            <w:pPr>
              <w:ind w:right="44"/>
              <w:jc w:val="left"/>
              <w:rPr>
                <w:sz w:val="18"/>
                <w:szCs w:val="18"/>
              </w:rPr>
            </w:pPr>
            <w:r>
              <w:rPr>
                <w:sz w:val="18"/>
                <w:szCs w:val="18"/>
              </w:rPr>
              <w:t>1866</w:t>
            </w:r>
          </w:p>
        </w:tc>
      </w:tr>
    </w:tbl>
    <w:p w:rsidR="0031793A" w:rsidRDefault="00D6533C">
      <w:pPr>
        <w:tabs>
          <w:tab w:val="left" w:pos="0"/>
        </w:tabs>
        <w:ind w:firstLine="1"/>
        <w:jc w:val="both"/>
        <w:rPr>
          <w:color w:val="202124"/>
          <w:highlight w:val="white"/>
        </w:rPr>
      </w:pPr>
      <w:r>
        <w:rPr>
          <w:color w:val="202124"/>
          <w:highlight w:val="white"/>
        </w:rPr>
        <w:t>Найбільші платники :</w:t>
      </w:r>
    </w:p>
    <w:p w:rsidR="0031793A" w:rsidRDefault="00D6533C">
      <w:pPr>
        <w:tabs>
          <w:tab w:val="left" w:pos="0"/>
        </w:tabs>
        <w:ind w:firstLine="1"/>
        <w:jc w:val="both"/>
        <w:rPr>
          <w:color w:val="202124"/>
          <w:highlight w:val="white"/>
        </w:rPr>
      </w:pPr>
      <w:r>
        <w:rPr>
          <w:color w:val="202124"/>
          <w:highlight w:val="white"/>
        </w:rPr>
        <w:t xml:space="preserve">- Управління освіти Ніжинської міської ради, </w:t>
      </w:r>
    </w:p>
    <w:p w:rsidR="0031793A" w:rsidRDefault="00D6533C">
      <w:pPr>
        <w:tabs>
          <w:tab w:val="left" w:pos="0"/>
        </w:tabs>
        <w:ind w:firstLine="1"/>
        <w:jc w:val="both"/>
        <w:rPr>
          <w:color w:val="202124"/>
          <w:highlight w:val="white"/>
        </w:rPr>
      </w:pPr>
      <w:r>
        <w:rPr>
          <w:color w:val="202124"/>
          <w:highlight w:val="white"/>
        </w:rPr>
        <w:t>- САЗ ОРСЦЗ ДСНС України</w:t>
      </w:r>
    </w:p>
    <w:p w:rsidR="0031793A" w:rsidRDefault="00D6533C">
      <w:pPr>
        <w:tabs>
          <w:tab w:val="left" w:pos="0"/>
        </w:tabs>
        <w:ind w:firstLine="1"/>
        <w:jc w:val="both"/>
        <w:rPr>
          <w:color w:val="202124"/>
          <w:highlight w:val="white"/>
        </w:rPr>
      </w:pPr>
      <w:r>
        <w:rPr>
          <w:color w:val="202124"/>
          <w:highlight w:val="white"/>
        </w:rPr>
        <w:t>- АТ «Укрзалізниця»</w:t>
      </w:r>
    </w:p>
    <w:p w:rsidR="0031793A" w:rsidRDefault="00D6533C">
      <w:pPr>
        <w:tabs>
          <w:tab w:val="left" w:pos="0"/>
        </w:tabs>
        <w:ind w:firstLine="1"/>
        <w:jc w:val="both"/>
        <w:rPr>
          <w:color w:val="202124"/>
          <w:highlight w:val="white"/>
        </w:rPr>
      </w:pPr>
      <w:r>
        <w:rPr>
          <w:color w:val="202124"/>
          <w:highlight w:val="white"/>
        </w:rPr>
        <w:t>- ДП НВК «Прогрес»</w:t>
      </w:r>
    </w:p>
    <w:p w:rsidR="0031793A" w:rsidRDefault="00D6533C">
      <w:pPr>
        <w:tabs>
          <w:tab w:val="left" w:pos="0"/>
        </w:tabs>
        <w:ind w:firstLine="1"/>
        <w:jc w:val="both"/>
        <w:rPr>
          <w:color w:val="202124"/>
          <w:highlight w:val="white"/>
        </w:rPr>
      </w:pPr>
      <w:r>
        <w:rPr>
          <w:color w:val="202124"/>
          <w:highlight w:val="white"/>
        </w:rPr>
        <w:t>- КНП Ніжинська ЦМЛ ім. М. Галицького.</w:t>
      </w:r>
    </w:p>
    <w:p w:rsidR="0031793A" w:rsidRDefault="00D6533C">
      <w:pPr>
        <w:tabs>
          <w:tab w:val="left" w:pos="0"/>
        </w:tabs>
        <w:ind w:firstLine="1"/>
        <w:jc w:val="both"/>
        <w:rPr>
          <w:color w:val="202124"/>
          <w:highlight w:val="white"/>
        </w:rPr>
      </w:pPr>
      <w:r>
        <w:rPr>
          <w:color w:val="202124"/>
          <w:highlight w:val="white"/>
        </w:rPr>
        <w:t xml:space="preserve">У громаді проводиться робота щодо легалізації заробітної плати та контроль за порушенням законодавства про працю, проте відповідна посадова особа перебуває у штаті фінансового управління, хоча відповідні повноваження </w:t>
      </w:r>
      <w:r>
        <w:rPr>
          <w:color w:val="202124"/>
          <w:highlight w:val="white"/>
        </w:rPr>
        <w:t xml:space="preserve">віднесені до повноважень з питань соціального захисту населення та спрямовані в першу чергу на дотримання трудових прав працівників підприємств, установ, організації всіх форм власності, а вже опосередковано можуть мати позитивний вплив на надходження до  </w:t>
      </w:r>
      <w:r>
        <w:rPr>
          <w:color w:val="202124"/>
          <w:highlight w:val="white"/>
        </w:rPr>
        <w:t>місцевого бюджету.</w:t>
      </w:r>
    </w:p>
    <w:p w:rsidR="0031793A" w:rsidRDefault="00D6533C">
      <w:pPr>
        <w:spacing w:before="120" w:after="120"/>
        <w:jc w:val="both"/>
        <w:rPr>
          <w:b/>
          <w:color w:val="1F497D"/>
        </w:rPr>
      </w:pPr>
      <w:r>
        <w:rPr>
          <w:b/>
          <w:color w:val="1F497D"/>
        </w:rPr>
        <w:t>Податок на прибуток підприємств і фінансових установ комунальної власності</w:t>
      </w:r>
    </w:p>
    <w:p w:rsidR="0031793A" w:rsidRDefault="00D6533C">
      <w:pPr>
        <w:spacing w:before="120" w:after="120"/>
        <w:jc w:val="both"/>
      </w:pPr>
      <w:r>
        <w:t>Податок, який справляється з прибутку установ комунальної власності, що розташовані на території громади.  Зокрема за 2020 рік надійшло  705,4 тис. грн. зазначено</w:t>
      </w:r>
      <w:r>
        <w:t>го податку.</w:t>
      </w:r>
    </w:p>
    <w:tbl>
      <w:tblPr>
        <w:tblStyle w:val="affe"/>
        <w:tblW w:w="9478"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2832"/>
        <w:gridCol w:w="6646"/>
      </w:tblGrid>
      <w:tr w:rsidR="0031793A">
        <w:trPr>
          <w:trHeight w:val="179"/>
        </w:trPr>
        <w:tc>
          <w:tcPr>
            <w:tcW w:w="2832" w:type="dxa"/>
          </w:tcPr>
          <w:p w:rsidR="0031793A" w:rsidRDefault="00D6533C">
            <w:pPr>
              <w:ind w:left="45"/>
              <w:jc w:val="left"/>
              <w:rPr>
                <w:b/>
                <w:sz w:val="18"/>
                <w:szCs w:val="18"/>
              </w:rPr>
            </w:pPr>
            <w:r>
              <w:rPr>
                <w:b/>
                <w:sz w:val="18"/>
                <w:szCs w:val="18"/>
              </w:rPr>
              <w:t>Елементи оподаткування</w:t>
            </w:r>
          </w:p>
        </w:tc>
        <w:tc>
          <w:tcPr>
            <w:tcW w:w="6646" w:type="dxa"/>
          </w:tcPr>
          <w:p w:rsidR="0031793A" w:rsidRDefault="00D6533C">
            <w:pPr>
              <w:ind w:left="45" w:right="51"/>
              <w:jc w:val="left"/>
              <w:rPr>
                <w:b/>
                <w:sz w:val="18"/>
                <w:szCs w:val="18"/>
              </w:rPr>
            </w:pPr>
            <w:r>
              <w:rPr>
                <w:b/>
                <w:sz w:val="18"/>
                <w:szCs w:val="18"/>
              </w:rPr>
              <w:t>Характеристика</w:t>
            </w:r>
          </w:p>
        </w:tc>
      </w:tr>
      <w:tr w:rsidR="0031793A">
        <w:trPr>
          <w:trHeight w:val="321"/>
        </w:trPr>
        <w:tc>
          <w:tcPr>
            <w:tcW w:w="2832" w:type="dxa"/>
          </w:tcPr>
          <w:p w:rsidR="0031793A" w:rsidRDefault="00D6533C">
            <w:pPr>
              <w:ind w:left="45"/>
              <w:jc w:val="left"/>
              <w:rPr>
                <w:sz w:val="18"/>
                <w:szCs w:val="18"/>
              </w:rPr>
            </w:pPr>
            <w:r>
              <w:rPr>
                <w:sz w:val="18"/>
                <w:szCs w:val="18"/>
              </w:rPr>
              <w:t>Платники податку</w:t>
            </w:r>
          </w:p>
        </w:tc>
        <w:tc>
          <w:tcPr>
            <w:tcW w:w="6646" w:type="dxa"/>
          </w:tcPr>
          <w:p w:rsidR="0031793A" w:rsidRDefault="00D6533C">
            <w:pPr>
              <w:spacing w:before="4"/>
              <w:ind w:left="45" w:right="44"/>
              <w:jc w:val="left"/>
              <w:rPr>
                <w:sz w:val="18"/>
                <w:szCs w:val="18"/>
              </w:rPr>
            </w:pPr>
            <w:r>
              <w:rPr>
                <w:sz w:val="18"/>
                <w:szCs w:val="18"/>
              </w:rPr>
              <w:t>Суб’єкти господарювання – юридичні особи, які провадять господарську діяльність як на території України, так і за її межами.</w:t>
            </w:r>
          </w:p>
        </w:tc>
      </w:tr>
      <w:tr w:rsidR="0031793A">
        <w:trPr>
          <w:trHeight w:val="512"/>
        </w:trPr>
        <w:tc>
          <w:tcPr>
            <w:tcW w:w="2832" w:type="dxa"/>
          </w:tcPr>
          <w:p w:rsidR="0031793A" w:rsidRDefault="00D6533C">
            <w:pPr>
              <w:spacing w:before="1"/>
              <w:ind w:left="45"/>
              <w:jc w:val="left"/>
              <w:rPr>
                <w:sz w:val="18"/>
                <w:szCs w:val="18"/>
              </w:rPr>
            </w:pPr>
            <w:r>
              <w:rPr>
                <w:sz w:val="18"/>
                <w:szCs w:val="18"/>
              </w:rPr>
              <w:t>Об’єкти оподаткування</w:t>
            </w:r>
          </w:p>
        </w:tc>
        <w:tc>
          <w:tcPr>
            <w:tcW w:w="6646" w:type="dxa"/>
          </w:tcPr>
          <w:p w:rsidR="0031793A" w:rsidRDefault="00D6533C">
            <w:pPr>
              <w:ind w:left="45" w:right="105"/>
              <w:jc w:val="left"/>
              <w:rPr>
                <w:sz w:val="18"/>
                <w:szCs w:val="18"/>
              </w:rPr>
            </w:pPr>
            <w:r>
              <w:rPr>
                <w:sz w:val="18"/>
                <w:szCs w:val="18"/>
              </w:rPr>
              <w:t>Прибуток із джерелом походження з України та за її межами, який визначається шляхом коригування (збільшення або зменшення) фінансового результату до оподаткування (прибутку або збитку).</w:t>
            </w:r>
          </w:p>
        </w:tc>
      </w:tr>
      <w:tr w:rsidR="0031793A">
        <w:trPr>
          <w:trHeight w:val="40"/>
        </w:trPr>
        <w:tc>
          <w:tcPr>
            <w:tcW w:w="2832" w:type="dxa"/>
          </w:tcPr>
          <w:p w:rsidR="0031793A" w:rsidRDefault="00D6533C">
            <w:pPr>
              <w:spacing w:before="1"/>
              <w:ind w:left="45"/>
              <w:jc w:val="left"/>
              <w:rPr>
                <w:sz w:val="18"/>
                <w:szCs w:val="18"/>
              </w:rPr>
            </w:pPr>
            <w:r>
              <w:rPr>
                <w:sz w:val="18"/>
                <w:szCs w:val="18"/>
              </w:rPr>
              <w:t>База оподаткування</w:t>
            </w:r>
          </w:p>
        </w:tc>
        <w:tc>
          <w:tcPr>
            <w:tcW w:w="6646" w:type="dxa"/>
          </w:tcPr>
          <w:p w:rsidR="0031793A" w:rsidRDefault="00D6533C">
            <w:pPr>
              <w:ind w:left="45" w:right="105"/>
              <w:jc w:val="left"/>
              <w:rPr>
                <w:sz w:val="18"/>
                <w:szCs w:val="18"/>
              </w:rPr>
            </w:pPr>
            <w:r>
              <w:rPr>
                <w:sz w:val="18"/>
                <w:szCs w:val="18"/>
              </w:rPr>
              <w:t>Грошове вираження об’єкту оподаткування.</w:t>
            </w:r>
          </w:p>
        </w:tc>
      </w:tr>
      <w:tr w:rsidR="0031793A">
        <w:trPr>
          <w:trHeight w:val="280"/>
        </w:trPr>
        <w:tc>
          <w:tcPr>
            <w:tcW w:w="2832" w:type="dxa"/>
          </w:tcPr>
          <w:p w:rsidR="0031793A" w:rsidRDefault="00D6533C">
            <w:pPr>
              <w:ind w:left="45"/>
              <w:jc w:val="left"/>
              <w:rPr>
                <w:sz w:val="18"/>
                <w:szCs w:val="18"/>
              </w:rPr>
            </w:pPr>
            <w:r>
              <w:rPr>
                <w:sz w:val="18"/>
                <w:szCs w:val="18"/>
              </w:rPr>
              <w:t>Ставки податку</w:t>
            </w:r>
          </w:p>
        </w:tc>
        <w:tc>
          <w:tcPr>
            <w:tcW w:w="6646" w:type="dxa"/>
          </w:tcPr>
          <w:p w:rsidR="0031793A" w:rsidRDefault="00D6533C">
            <w:pPr>
              <w:ind w:left="45" w:right="51"/>
              <w:jc w:val="left"/>
              <w:rPr>
                <w:sz w:val="18"/>
                <w:szCs w:val="18"/>
              </w:rPr>
            </w:pPr>
            <w:r>
              <w:rPr>
                <w:sz w:val="18"/>
                <w:szCs w:val="18"/>
              </w:rPr>
              <w:t>Базова (основна) ставка податку становить 18%.</w:t>
            </w:r>
          </w:p>
        </w:tc>
      </w:tr>
      <w:tr w:rsidR="0031793A">
        <w:trPr>
          <w:trHeight w:val="280"/>
        </w:trPr>
        <w:tc>
          <w:tcPr>
            <w:tcW w:w="2832" w:type="dxa"/>
          </w:tcPr>
          <w:p w:rsidR="0031793A" w:rsidRDefault="00D6533C">
            <w:pPr>
              <w:ind w:left="45"/>
              <w:jc w:val="left"/>
              <w:rPr>
                <w:sz w:val="18"/>
                <w:szCs w:val="18"/>
              </w:rPr>
            </w:pPr>
            <w:r>
              <w:rPr>
                <w:sz w:val="18"/>
                <w:szCs w:val="18"/>
              </w:rPr>
              <w:t xml:space="preserve">Зарахування до бюджету </w:t>
            </w:r>
          </w:p>
        </w:tc>
        <w:tc>
          <w:tcPr>
            <w:tcW w:w="6646" w:type="dxa"/>
          </w:tcPr>
          <w:p w:rsidR="0031793A" w:rsidRDefault="00D6533C">
            <w:pPr>
              <w:ind w:left="45" w:right="51"/>
              <w:jc w:val="left"/>
              <w:rPr>
                <w:sz w:val="18"/>
                <w:szCs w:val="18"/>
              </w:rPr>
            </w:pPr>
            <w:r>
              <w:rPr>
                <w:sz w:val="18"/>
                <w:szCs w:val="18"/>
              </w:rPr>
              <w:t>100%</w:t>
            </w:r>
          </w:p>
        </w:tc>
      </w:tr>
      <w:tr w:rsidR="0031793A">
        <w:trPr>
          <w:trHeight w:val="520"/>
        </w:trPr>
        <w:tc>
          <w:tcPr>
            <w:tcW w:w="2832" w:type="dxa"/>
          </w:tcPr>
          <w:p w:rsidR="0031793A" w:rsidRDefault="00D6533C">
            <w:pPr>
              <w:ind w:left="45"/>
              <w:jc w:val="left"/>
              <w:rPr>
                <w:sz w:val="18"/>
                <w:szCs w:val="18"/>
              </w:rPr>
            </w:pPr>
            <w:r>
              <w:rPr>
                <w:sz w:val="18"/>
                <w:szCs w:val="18"/>
              </w:rPr>
              <w:t xml:space="preserve">Кількість платників </w:t>
            </w:r>
          </w:p>
        </w:tc>
        <w:tc>
          <w:tcPr>
            <w:tcW w:w="6646" w:type="dxa"/>
          </w:tcPr>
          <w:p w:rsidR="0031793A" w:rsidRDefault="00D6533C">
            <w:pPr>
              <w:ind w:left="45" w:right="51"/>
              <w:jc w:val="left"/>
              <w:rPr>
                <w:sz w:val="18"/>
                <w:szCs w:val="18"/>
              </w:rPr>
            </w:pPr>
            <w:r>
              <w:rPr>
                <w:sz w:val="18"/>
                <w:szCs w:val="18"/>
              </w:rPr>
              <w:t>8</w:t>
            </w:r>
          </w:p>
        </w:tc>
      </w:tr>
    </w:tbl>
    <w:p w:rsidR="0031793A" w:rsidRDefault="00D6533C">
      <w:pPr>
        <w:spacing w:before="120" w:after="120"/>
        <w:jc w:val="left"/>
      </w:pPr>
      <w:r>
        <w:t>Платники : ДКП Комунальний ринок, КП «СЄЗ», КП «ВУКГ», КП «НУВКГ», ДКП ТРК "Ніжинське телебачення".</w:t>
      </w:r>
    </w:p>
    <w:p w:rsidR="0031793A" w:rsidRDefault="00D6533C">
      <w:pPr>
        <w:spacing w:before="120" w:after="120"/>
        <w:jc w:val="left"/>
        <w:rPr>
          <w:b/>
          <w:color w:val="1F497D"/>
        </w:rPr>
      </w:pPr>
      <w:r>
        <w:rPr>
          <w:b/>
          <w:color w:val="1F497D"/>
        </w:rPr>
        <w:t>Акцизний податок з реалізації суб'єктами господарювання роздрібної торгівлі підакцизних товарів</w:t>
      </w:r>
    </w:p>
    <w:p w:rsidR="0031793A" w:rsidRDefault="00D6533C">
      <w:pPr>
        <w:spacing w:before="120" w:after="120"/>
        <w:jc w:val="both"/>
      </w:pPr>
      <w:r>
        <w:t>Непрямий податок на споживання окремих видів товарів (продукції), визначених Податковим кодексом України як підакцизні, і включається до ціни таких товарів (про</w:t>
      </w:r>
      <w:r>
        <w:t>дукції). До бюджету громади зараховується акцизний податок з реалізації суб’єктами господарювання роздрібної торгівлі підакцизних товарів; акцизний податок з вироблених в Україні  та з ввезених на митну територію України пального. У структурі податкових на</w:t>
      </w:r>
      <w:r>
        <w:t>дходжень за 2018 рік складає 6,8%.</w:t>
      </w:r>
    </w:p>
    <w:p w:rsidR="0031793A" w:rsidRDefault="0031793A">
      <w:pPr>
        <w:spacing w:before="120" w:after="120"/>
        <w:jc w:val="both"/>
      </w:pPr>
    </w:p>
    <w:tbl>
      <w:tblPr>
        <w:tblStyle w:val="afff"/>
        <w:tblW w:w="9454"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2868"/>
        <w:gridCol w:w="6586"/>
      </w:tblGrid>
      <w:tr w:rsidR="0031793A">
        <w:trPr>
          <w:trHeight w:val="179"/>
        </w:trPr>
        <w:tc>
          <w:tcPr>
            <w:tcW w:w="2868" w:type="dxa"/>
          </w:tcPr>
          <w:p w:rsidR="0031793A" w:rsidRDefault="00D6533C">
            <w:pPr>
              <w:ind w:left="45"/>
              <w:jc w:val="left"/>
              <w:rPr>
                <w:b/>
                <w:sz w:val="18"/>
                <w:szCs w:val="18"/>
              </w:rPr>
            </w:pPr>
            <w:r>
              <w:rPr>
                <w:b/>
                <w:sz w:val="18"/>
                <w:szCs w:val="18"/>
              </w:rPr>
              <w:t>Елементи оподаткування</w:t>
            </w:r>
          </w:p>
        </w:tc>
        <w:tc>
          <w:tcPr>
            <w:tcW w:w="6586" w:type="dxa"/>
          </w:tcPr>
          <w:p w:rsidR="0031793A" w:rsidRDefault="00D6533C">
            <w:pPr>
              <w:ind w:left="45"/>
              <w:jc w:val="left"/>
              <w:rPr>
                <w:b/>
                <w:sz w:val="18"/>
                <w:szCs w:val="18"/>
              </w:rPr>
            </w:pPr>
            <w:r>
              <w:rPr>
                <w:b/>
                <w:sz w:val="18"/>
                <w:szCs w:val="18"/>
              </w:rPr>
              <w:t>Характеристика</w:t>
            </w:r>
          </w:p>
        </w:tc>
      </w:tr>
      <w:tr w:rsidR="0031793A">
        <w:trPr>
          <w:trHeight w:val="321"/>
        </w:trPr>
        <w:tc>
          <w:tcPr>
            <w:tcW w:w="2868" w:type="dxa"/>
          </w:tcPr>
          <w:p w:rsidR="0031793A" w:rsidRDefault="00D6533C">
            <w:pPr>
              <w:spacing w:before="1"/>
              <w:ind w:left="45"/>
              <w:jc w:val="left"/>
              <w:rPr>
                <w:sz w:val="18"/>
                <w:szCs w:val="18"/>
              </w:rPr>
            </w:pPr>
            <w:r>
              <w:rPr>
                <w:sz w:val="18"/>
                <w:szCs w:val="18"/>
              </w:rPr>
              <w:t>Платники податку</w:t>
            </w:r>
          </w:p>
        </w:tc>
        <w:tc>
          <w:tcPr>
            <w:tcW w:w="6586" w:type="dxa"/>
          </w:tcPr>
          <w:p w:rsidR="0031793A" w:rsidRDefault="00D6533C">
            <w:pPr>
              <w:spacing w:before="1"/>
              <w:ind w:left="45"/>
              <w:jc w:val="left"/>
              <w:rPr>
                <w:sz w:val="18"/>
                <w:szCs w:val="18"/>
              </w:rPr>
            </w:pPr>
            <w:r>
              <w:rPr>
                <w:sz w:val="18"/>
                <w:szCs w:val="18"/>
              </w:rPr>
              <w:t>Платники податку визначені ст. 212.1. ПКУ</w:t>
            </w:r>
          </w:p>
        </w:tc>
      </w:tr>
      <w:tr w:rsidR="0031793A">
        <w:trPr>
          <w:trHeight w:val="48"/>
        </w:trPr>
        <w:tc>
          <w:tcPr>
            <w:tcW w:w="2868" w:type="dxa"/>
          </w:tcPr>
          <w:p w:rsidR="0031793A" w:rsidRDefault="00D6533C">
            <w:pPr>
              <w:spacing w:before="1"/>
              <w:ind w:left="45"/>
              <w:jc w:val="left"/>
              <w:rPr>
                <w:sz w:val="18"/>
                <w:szCs w:val="18"/>
              </w:rPr>
            </w:pPr>
            <w:r>
              <w:rPr>
                <w:sz w:val="18"/>
                <w:szCs w:val="18"/>
              </w:rPr>
              <w:t>Об’єкти оподаткування</w:t>
            </w:r>
          </w:p>
        </w:tc>
        <w:tc>
          <w:tcPr>
            <w:tcW w:w="6586" w:type="dxa"/>
          </w:tcPr>
          <w:p w:rsidR="0031793A" w:rsidRDefault="00D6533C">
            <w:pPr>
              <w:spacing w:before="1"/>
              <w:ind w:left="45"/>
              <w:jc w:val="left"/>
              <w:rPr>
                <w:sz w:val="18"/>
                <w:szCs w:val="18"/>
              </w:rPr>
            </w:pPr>
            <w:r>
              <w:rPr>
                <w:sz w:val="18"/>
                <w:szCs w:val="18"/>
              </w:rPr>
              <w:t>Об’єкти оподаткування визначені ст. 213 ПКУ</w:t>
            </w:r>
          </w:p>
        </w:tc>
      </w:tr>
      <w:tr w:rsidR="0031793A">
        <w:trPr>
          <w:trHeight w:val="40"/>
        </w:trPr>
        <w:tc>
          <w:tcPr>
            <w:tcW w:w="2868" w:type="dxa"/>
          </w:tcPr>
          <w:p w:rsidR="0031793A" w:rsidRDefault="00D6533C">
            <w:pPr>
              <w:spacing w:before="1"/>
              <w:ind w:left="45"/>
              <w:jc w:val="left"/>
              <w:rPr>
                <w:sz w:val="18"/>
                <w:szCs w:val="18"/>
              </w:rPr>
            </w:pPr>
            <w:r>
              <w:rPr>
                <w:sz w:val="18"/>
                <w:szCs w:val="18"/>
              </w:rPr>
              <w:t>База оподаткування</w:t>
            </w:r>
          </w:p>
        </w:tc>
        <w:tc>
          <w:tcPr>
            <w:tcW w:w="6586" w:type="dxa"/>
          </w:tcPr>
          <w:p w:rsidR="0031793A" w:rsidRDefault="00D6533C">
            <w:pPr>
              <w:spacing w:before="1"/>
              <w:ind w:left="45"/>
              <w:jc w:val="left"/>
              <w:rPr>
                <w:sz w:val="18"/>
                <w:szCs w:val="18"/>
              </w:rPr>
            </w:pPr>
            <w:r>
              <w:rPr>
                <w:sz w:val="18"/>
                <w:szCs w:val="18"/>
              </w:rPr>
              <w:t>База оподаткування визначена ст. 214 ПКУ</w:t>
            </w:r>
          </w:p>
        </w:tc>
      </w:tr>
      <w:tr w:rsidR="0031793A">
        <w:trPr>
          <w:trHeight w:val="280"/>
        </w:trPr>
        <w:tc>
          <w:tcPr>
            <w:tcW w:w="2868" w:type="dxa"/>
          </w:tcPr>
          <w:p w:rsidR="0031793A" w:rsidRDefault="00D6533C">
            <w:pPr>
              <w:spacing w:before="1"/>
              <w:ind w:left="45"/>
              <w:jc w:val="left"/>
              <w:rPr>
                <w:sz w:val="18"/>
                <w:szCs w:val="18"/>
              </w:rPr>
            </w:pPr>
            <w:r>
              <w:rPr>
                <w:sz w:val="18"/>
                <w:szCs w:val="18"/>
              </w:rPr>
              <w:t>Ставки податку</w:t>
            </w:r>
          </w:p>
        </w:tc>
        <w:tc>
          <w:tcPr>
            <w:tcW w:w="6586" w:type="dxa"/>
          </w:tcPr>
          <w:p w:rsidR="0031793A" w:rsidRDefault="00D6533C">
            <w:pPr>
              <w:spacing w:before="1"/>
              <w:ind w:left="45"/>
              <w:jc w:val="left"/>
              <w:rPr>
                <w:sz w:val="18"/>
                <w:szCs w:val="18"/>
              </w:rPr>
            </w:pPr>
            <w:r>
              <w:rPr>
                <w:sz w:val="18"/>
                <w:szCs w:val="18"/>
              </w:rPr>
              <w:t>Ставки податку визначені ст. 215 ПКУ</w:t>
            </w:r>
          </w:p>
        </w:tc>
      </w:tr>
      <w:tr w:rsidR="0031793A">
        <w:trPr>
          <w:trHeight w:val="280"/>
        </w:trPr>
        <w:tc>
          <w:tcPr>
            <w:tcW w:w="2868" w:type="dxa"/>
          </w:tcPr>
          <w:p w:rsidR="0031793A" w:rsidRDefault="00D6533C">
            <w:pPr>
              <w:spacing w:before="1"/>
              <w:ind w:left="45"/>
              <w:jc w:val="left"/>
              <w:rPr>
                <w:sz w:val="18"/>
                <w:szCs w:val="18"/>
              </w:rPr>
            </w:pPr>
            <w:r>
              <w:rPr>
                <w:sz w:val="18"/>
                <w:szCs w:val="18"/>
              </w:rPr>
              <w:t xml:space="preserve">Зарахування до бюджету </w:t>
            </w:r>
          </w:p>
        </w:tc>
        <w:tc>
          <w:tcPr>
            <w:tcW w:w="6586" w:type="dxa"/>
          </w:tcPr>
          <w:p w:rsidR="0031793A" w:rsidRDefault="00D6533C">
            <w:pPr>
              <w:spacing w:before="1"/>
              <w:ind w:left="45"/>
              <w:jc w:val="left"/>
              <w:rPr>
                <w:sz w:val="18"/>
                <w:szCs w:val="18"/>
              </w:rPr>
            </w:pPr>
            <w:r>
              <w:rPr>
                <w:sz w:val="18"/>
                <w:szCs w:val="18"/>
              </w:rPr>
              <w:t>Акцизний податок з реалізації суб’єктами господарювання роздрібної торгівлі підакцизних товарів -100%; частина акцизного податку із виробленого в Україні та ввезеного на митну територію України пального 13,44%</w:t>
            </w:r>
          </w:p>
        </w:tc>
      </w:tr>
      <w:tr w:rsidR="0031793A">
        <w:trPr>
          <w:trHeight w:val="520"/>
        </w:trPr>
        <w:tc>
          <w:tcPr>
            <w:tcW w:w="2868" w:type="dxa"/>
          </w:tcPr>
          <w:p w:rsidR="0031793A" w:rsidRDefault="00D6533C">
            <w:pPr>
              <w:spacing w:before="1"/>
              <w:ind w:left="45"/>
              <w:jc w:val="left"/>
              <w:rPr>
                <w:sz w:val="18"/>
                <w:szCs w:val="18"/>
              </w:rPr>
            </w:pPr>
            <w:r>
              <w:rPr>
                <w:sz w:val="18"/>
                <w:szCs w:val="18"/>
              </w:rPr>
              <w:t xml:space="preserve">Кількість платників </w:t>
            </w:r>
          </w:p>
        </w:tc>
        <w:tc>
          <w:tcPr>
            <w:tcW w:w="6586" w:type="dxa"/>
          </w:tcPr>
          <w:p w:rsidR="0031793A" w:rsidRDefault="00D6533C">
            <w:pPr>
              <w:spacing w:before="1"/>
              <w:ind w:left="45"/>
              <w:jc w:val="left"/>
              <w:rPr>
                <w:sz w:val="18"/>
                <w:szCs w:val="18"/>
              </w:rPr>
            </w:pPr>
            <w:r>
              <w:rPr>
                <w:sz w:val="18"/>
                <w:szCs w:val="18"/>
              </w:rPr>
              <w:t>156</w:t>
            </w:r>
          </w:p>
        </w:tc>
      </w:tr>
    </w:tbl>
    <w:p w:rsidR="0031793A" w:rsidRDefault="00D6533C">
      <w:pPr>
        <w:spacing w:before="120" w:after="120"/>
        <w:jc w:val="both"/>
        <w:rPr>
          <w:color w:val="202124"/>
          <w:highlight w:val="white"/>
        </w:rPr>
      </w:pPr>
      <w:r>
        <w:rPr>
          <w:color w:val="202124"/>
          <w:highlight w:val="white"/>
        </w:rPr>
        <w:t>Найбільшими платниками є : ТОВ "ФУДКОМ", ТОВ "ФОРА", ВКП ТОВ "ТОРГСЕР, ТОВ"АТБ-маркет", ТОВ "СІЛЬПО-ФУД"</w:t>
      </w:r>
    </w:p>
    <w:p w:rsidR="0031793A" w:rsidRDefault="00D6533C">
      <w:pPr>
        <w:spacing w:before="120" w:after="120"/>
        <w:ind w:hanging="141"/>
        <w:jc w:val="left"/>
        <w:rPr>
          <w:b/>
          <w:color w:val="1F497D"/>
        </w:rPr>
      </w:pPr>
      <w:r>
        <w:rPr>
          <w:b/>
          <w:color w:val="1F497D"/>
        </w:rPr>
        <w:t xml:space="preserve">   Екологічний податок</w:t>
      </w:r>
    </w:p>
    <w:p w:rsidR="0031793A" w:rsidRDefault="00D6533C">
      <w:pPr>
        <w:spacing w:before="120" w:after="120"/>
        <w:jc w:val="both"/>
      </w:pPr>
      <w:r>
        <w:t>Екологічний податок – податок, що на території ради справляється з фактичних обсягів викидів у атмосферне повітря, розміщення ві</w:t>
      </w:r>
      <w:r>
        <w:t xml:space="preserve">дходів, що тимчасово зберігаються їх виробниками. У структурі податкових надходжень є незначним. </w:t>
      </w:r>
    </w:p>
    <w:tbl>
      <w:tblPr>
        <w:tblStyle w:val="afff0"/>
        <w:tblW w:w="9337"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2821"/>
        <w:gridCol w:w="6516"/>
      </w:tblGrid>
      <w:tr w:rsidR="0031793A">
        <w:trPr>
          <w:trHeight w:val="335"/>
        </w:trPr>
        <w:tc>
          <w:tcPr>
            <w:tcW w:w="2821" w:type="dxa"/>
          </w:tcPr>
          <w:p w:rsidR="0031793A" w:rsidRDefault="00D6533C">
            <w:pPr>
              <w:ind w:firstLine="141"/>
              <w:jc w:val="left"/>
              <w:rPr>
                <w:b/>
                <w:sz w:val="18"/>
                <w:szCs w:val="18"/>
              </w:rPr>
            </w:pPr>
            <w:r>
              <w:rPr>
                <w:b/>
                <w:sz w:val="18"/>
                <w:szCs w:val="18"/>
              </w:rPr>
              <w:t>Елементи оподаткування</w:t>
            </w:r>
          </w:p>
        </w:tc>
        <w:tc>
          <w:tcPr>
            <w:tcW w:w="6516" w:type="dxa"/>
          </w:tcPr>
          <w:p w:rsidR="0031793A" w:rsidRDefault="00D6533C">
            <w:pPr>
              <w:ind w:firstLine="141"/>
              <w:jc w:val="left"/>
              <w:rPr>
                <w:b/>
                <w:sz w:val="18"/>
                <w:szCs w:val="18"/>
              </w:rPr>
            </w:pPr>
            <w:r>
              <w:rPr>
                <w:b/>
                <w:sz w:val="18"/>
                <w:szCs w:val="18"/>
              </w:rPr>
              <w:t>Характеристика (викиди забруднюючих речовин в атмосферне повітря)</w:t>
            </w:r>
          </w:p>
        </w:tc>
      </w:tr>
      <w:tr w:rsidR="0031793A">
        <w:trPr>
          <w:trHeight w:val="37"/>
        </w:trPr>
        <w:tc>
          <w:tcPr>
            <w:tcW w:w="2821" w:type="dxa"/>
          </w:tcPr>
          <w:p w:rsidR="0031793A" w:rsidRDefault="00D6533C">
            <w:pPr>
              <w:ind w:firstLine="141"/>
              <w:jc w:val="left"/>
              <w:rPr>
                <w:sz w:val="18"/>
                <w:szCs w:val="18"/>
              </w:rPr>
            </w:pPr>
            <w:r>
              <w:rPr>
                <w:sz w:val="18"/>
                <w:szCs w:val="18"/>
              </w:rPr>
              <w:t>Платники податку</w:t>
            </w:r>
          </w:p>
        </w:tc>
        <w:tc>
          <w:tcPr>
            <w:tcW w:w="6516" w:type="dxa"/>
          </w:tcPr>
          <w:p w:rsidR="0031793A" w:rsidRDefault="00D6533C">
            <w:pPr>
              <w:ind w:firstLine="141"/>
              <w:jc w:val="left"/>
              <w:rPr>
                <w:sz w:val="18"/>
                <w:szCs w:val="18"/>
              </w:rPr>
            </w:pPr>
            <w:r>
              <w:rPr>
                <w:sz w:val="18"/>
                <w:szCs w:val="18"/>
              </w:rPr>
              <w:t>Суб’єкти господарювання, юридичні особи, що не провадять господарську діяльність, бюджетні установи, громадські й інші підприємства, постійні представництва нерезидентів, включаючи тих, які виконують агентські функції стосовно таких нерезидентів або їх зас</w:t>
            </w:r>
            <w:r>
              <w:rPr>
                <w:sz w:val="18"/>
                <w:szCs w:val="18"/>
              </w:rPr>
              <w:t>новників.</w:t>
            </w:r>
          </w:p>
        </w:tc>
      </w:tr>
      <w:tr w:rsidR="0031793A">
        <w:trPr>
          <w:trHeight w:val="37"/>
        </w:trPr>
        <w:tc>
          <w:tcPr>
            <w:tcW w:w="2821" w:type="dxa"/>
          </w:tcPr>
          <w:p w:rsidR="0031793A" w:rsidRDefault="00D6533C">
            <w:pPr>
              <w:ind w:firstLine="141"/>
              <w:jc w:val="left"/>
              <w:rPr>
                <w:sz w:val="18"/>
                <w:szCs w:val="18"/>
              </w:rPr>
            </w:pPr>
            <w:r>
              <w:rPr>
                <w:sz w:val="18"/>
                <w:szCs w:val="18"/>
              </w:rPr>
              <w:t>Об’єкти та база оподаткування</w:t>
            </w:r>
          </w:p>
        </w:tc>
        <w:tc>
          <w:tcPr>
            <w:tcW w:w="6516" w:type="dxa"/>
          </w:tcPr>
          <w:p w:rsidR="0031793A" w:rsidRDefault="00D6533C">
            <w:pPr>
              <w:ind w:firstLine="141"/>
              <w:jc w:val="left"/>
              <w:rPr>
                <w:sz w:val="18"/>
                <w:szCs w:val="18"/>
              </w:rPr>
            </w:pPr>
            <w:r>
              <w:rPr>
                <w:sz w:val="18"/>
                <w:szCs w:val="18"/>
              </w:rPr>
              <w:t>Обсяги та види забруднювальних речовин, які викидаються в атмосферне повітря стаціонарними джерелами; обсяги та види (класи) розміщених відходів, крім обсягів та видів (класів) відходів як вторинної сировини, що розміщуються на власних територіях (об'єктах</w:t>
            </w:r>
            <w:r>
              <w:rPr>
                <w:sz w:val="18"/>
                <w:szCs w:val="18"/>
              </w:rPr>
              <w:t>) суб'єктів господарювання</w:t>
            </w:r>
          </w:p>
        </w:tc>
      </w:tr>
      <w:tr w:rsidR="0031793A">
        <w:trPr>
          <w:trHeight w:val="37"/>
        </w:trPr>
        <w:tc>
          <w:tcPr>
            <w:tcW w:w="2821" w:type="dxa"/>
          </w:tcPr>
          <w:p w:rsidR="0031793A" w:rsidRDefault="00D6533C">
            <w:pPr>
              <w:ind w:firstLine="141"/>
              <w:jc w:val="left"/>
              <w:rPr>
                <w:sz w:val="18"/>
                <w:szCs w:val="18"/>
              </w:rPr>
            </w:pPr>
            <w:r>
              <w:rPr>
                <w:sz w:val="18"/>
                <w:szCs w:val="18"/>
              </w:rPr>
              <w:t>Ставки податку</w:t>
            </w:r>
          </w:p>
        </w:tc>
        <w:tc>
          <w:tcPr>
            <w:tcW w:w="6516" w:type="dxa"/>
          </w:tcPr>
          <w:p w:rsidR="0031793A" w:rsidRDefault="00D6533C">
            <w:pPr>
              <w:ind w:firstLine="141"/>
              <w:jc w:val="left"/>
              <w:rPr>
                <w:sz w:val="18"/>
                <w:szCs w:val="18"/>
              </w:rPr>
            </w:pPr>
            <w:r>
              <w:rPr>
                <w:sz w:val="18"/>
                <w:szCs w:val="18"/>
              </w:rPr>
              <w:t>Ставки податку визначені у Податковому кодексі ст 243, 246 розділу VIII</w:t>
            </w:r>
          </w:p>
        </w:tc>
      </w:tr>
      <w:tr w:rsidR="0031793A">
        <w:trPr>
          <w:trHeight w:val="37"/>
        </w:trPr>
        <w:tc>
          <w:tcPr>
            <w:tcW w:w="2821" w:type="dxa"/>
          </w:tcPr>
          <w:p w:rsidR="0031793A" w:rsidRDefault="00D6533C">
            <w:pPr>
              <w:ind w:firstLine="141"/>
              <w:jc w:val="left"/>
              <w:rPr>
                <w:sz w:val="18"/>
                <w:szCs w:val="18"/>
              </w:rPr>
            </w:pPr>
            <w:r>
              <w:rPr>
                <w:sz w:val="18"/>
                <w:szCs w:val="18"/>
              </w:rPr>
              <w:t xml:space="preserve">Зарахування до бюджету </w:t>
            </w:r>
          </w:p>
        </w:tc>
        <w:tc>
          <w:tcPr>
            <w:tcW w:w="6516" w:type="dxa"/>
          </w:tcPr>
          <w:p w:rsidR="0031793A" w:rsidRDefault="00D6533C">
            <w:pPr>
              <w:ind w:firstLine="141"/>
              <w:jc w:val="left"/>
              <w:rPr>
                <w:sz w:val="18"/>
                <w:szCs w:val="18"/>
              </w:rPr>
            </w:pPr>
            <w:r>
              <w:rPr>
                <w:sz w:val="18"/>
                <w:szCs w:val="18"/>
              </w:rPr>
              <w:t>25%</w:t>
            </w:r>
          </w:p>
        </w:tc>
      </w:tr>
      <w:tr w:rsidR="0031793A">
        <w:trPr>
          <w:trHeight w:val="37"/>
        </w:trPr>
        <w:tc>
          <w:tcPr>
            <w:tcW w:w="2821" w:type="dxa"/>
          </w:tcPr>
          <w:p w:rsidR="0031793A" w:rsidRDefault="00D6533C">
            <w:pPr>
              <w:ind w:firstLine="141"/>
              <w:jc w:val="left"/>
              <w:rPr>
                <w:sz w:val="18"/>
                <w:szCs w:val="18"/>
              </w:rPr>
            </w:pPr>
            <w:r>
              <w:rPr>
                <w:sz w:val="18"/>
                <w:szCs w:val="18"/>
              </w:rPr>
              <w:t xml:space="preserve">Кількість платників </w:t>
            </w:r>
          </w:p>
        </w:tc>
        <w:tc>
          <w:tcPr>
            <w:tcW w:w="6516" w:type="dxa"/>
          </w:tcPr>
          <w:p w:rsidR="0031793A" w:rsidRDefault="00D6533C">
            <w:pPr>
              <w:jc w:val="left"/>
              <w:rPr>
                <w:sz w:val="18"/>
                <w:szCs w:val="18"/>
              </w:rPr>
            </w:pPr>
            <w:r>
              <w:rPr>
                <w:sz w:val="18"/>
                <w:szCs w:val="18"/>
              </w:rPr>
              <w:t xml:space="preserve">  </w:t>
            </w:r>
            <w:r>
              <w:t xml:space="preserve">     </w:t>
            </w:r>
            <w:r>
              <w:rPr>
                <w:sz w:val="18"/>
                <w:szCs w:val="18"/>
              </w:rPr>
              <w:t xml:space="preserve">202 </w:t>
            </w:r>
          </w:p>
        </w:tc>
      </w:tr>
    </w:tbl>
    <w:p w:rsidR="0031793A" w:rsidRDefault="00D6533C">
      <w:pPr>
        <w:pStyle w:val="2"/>
        <w:numPr>
          <w:ilvl w:val="3"/>
          <w:numId w:val="5"/>
        </w:numPr>
        <w:spacing w:before="120" w:line="240" w:lineRule="auto"/>
        <w:ind w:left="709" w:hanging="709"/>
        <w:jc w:val="left"/>
      </w:pPr>
      <w:bookmarkStart w:id="43" w:name="_heading=h.3q5sasy" w:colFirst="0" w:colLast="0"/>
      <w:bookmarkEnd w:id="43"/>
      <w:r>
        <w:t>Місцеве оподаткування</w:t>
      </w:r>
    </w:p>
    <w:p w:rsidR="0031793A" w:rsidRDefault="00D6533C">
      <w:pPr>
        <w:spacing w:before="120" w:after="120"/>
        <w:jc w:val="both"/>
      </w:pPr>
      <w:r>
        <w:t>Місцеві податки і збори є індикатором ефективності робо</w:t>
      </w:r>
      <w:r>
        <w:t>ти органів місцевого самоврядування, оскільки впровадження і встановлення ставок місцевих податків і зборів належить до виключної компетенції місцевих рад.</w:t>
      </w:r>
    </w:p>
    <w:p w:rsidR="0031793A" w:rsidRDefault="00D6533C">
      <w:pPr>
        <w:spacing w:before="120" w:after="120"/>
        <w:jc w:val="both"/>
      </w:pPr>
      <w:r>
        <w:t>Питання щодо встановлення місцевих податків, вирішуються на засіданнях ради до початку наступного бюджетного періоду. Згідно пп. 12.3.4. ст. 12 Податкового кодексу, ставки податків необхідно встановити до 15 липня року, що передує бюджетному періоду, в яко</w:t>
      </w:r>
      <w:r>
        <w:t xml:space="preserve">му планується застосування місцевих податків. </w:t>
      </w:r>
    </w:p>
    <w:p w:rsidR="0031793A" w:rsidRDefault="00D6533C">
      <w:pPr>
        <w:spacing w:before="120" w:after="120"/>
        <w:jc w:val="both"/>
      </w:pPr>
      <w:r>
        <w:t>На території Ніжинської  територіальної громади  рішення щодо місцевих податків і зборів приймаються щорічно. При цьому проводяться громадські обговорення у відповідності до вимог регуляторного законодавства.</w:t>
      </w:r>
    </w:p>
    <w:p w:rsidR="0031793A" w:rsidRDefault="00D6533C">
      <w:pPr>
        <w:spacing w:before="120" w:after="120"/>
        <w:jc w:val="both"/>
      </w:pPr>
      <w:r>
        <w:t>Рішення щодо податків та зборів на 2020 та 2021 рік прийнято вчасно .</w:t>
      </w:r>
    </w:p>
    <w:p w:rsidR="0031793A" w:rsidRDefault="00D6533C">
      <w:pPr>
        <w:spacing w:before="120" w:after="120"/>
        <w:jc w:val="both"/>
      </w:pPr>
      <w:r>
        <w:t>Рішення про встановлення місцевих податків та зборів на 2020 рік</w:t>
      </w:r>
      <w:r>
        <w:rPr>
          <w:vertAlign w:val="superscript"/>
        </w:rPr>
        <w:footnoteReference w:id="58"/>
      </w:r>
      <w:r>
        <w:t xml:space="preserve">  (1 липня) </w:t>
      </w:r>
    </w:p>
    <w:p w:rsidR="0031793A" w:rsidRDefault="00D6533C">
      <w:pPr>
        <w:spacing w:before="120" w:after="120"/>
        <w:jc w:val="both"/>
      </w:pPr>
      <w:r>
        <w:t xml:space="preserve">Рішення про встановлення місцевих податків та зборів на 2021 рік </w:t>
      </w:r>
      <w:r>
        <w:rPr>
          <w:vertAlign w:val="superscript"/>
        </w:rPr>
        <w:footnoteReference w:id="59"/>
      </w:r>
      <w:r>
        <w:t xml:space="preserve">( 30 квітня) </w:t>
      </w:r>
    </w:p>
    <w:p w:rsidR="0031793A" w:rsidRDefault="00D6533C">
      <w:pPr>
        <w:spacing w:before="120" w:after="120"/>
        <w:jc w:val="both"/>
      </w:pPr>
      <w:r>
        <w:t xml:space="preserve">У рішення, яким встановлено </w:t>
      </w:r>
      <w:r>
        <w:t>місцеві податки на 2021 рік, внесено зміни 1 січня 2021 року з метою приведення у відповідність до діючого законодавства.</w:t>
      </w:r>
      <w:r>
        <w:rPr>
          <w:vertAlign w:val="superscript"/>
        </w:rPr>
        <w:footnoteReference w:id="60"/>
      </w:r>
      <w:r>
        <w:t xml:space="preserve"> Останнє рішення прийняте безстроково. </w:t>
      </w:r>
    </w:p>
    <w:p w:rsidR="0031793A" w:rsidRDefault="00D6533C">
      <w:pPr>
        <w:shd w:val="clear" w:color="auto" w:fill="FFFFFF"/>
        <w:spacing w:after="160"/>
        <w:jc w:val="both"/>
        <w:rPr>
          <w:color w:val="333333"/>
        </w:rPr>
      </w:pPr>
      <w:r>
        <w:rPr>
          <w:color w:val="333333"/>
        </w:rPr>
        <w:t>Згідно з пп. 13-14 п. 6-1 Розділу 5 «Прикінцеві та перехідні положення» Закону України «Про мі</w:t>
      </w:r>
      <w:r>
        <w:rPr>
          <w:color w:val="333333"/>
        </w:rPr>
        <w:t>сцеве самоврядування в Україні»:</w:t>
      </w:r>
    </w:p>
    <w:p w:rsidR="0031793A" w:rsidRDefault="00D6533C">
      <w:pPr>
        <w:shd w:val="clear" w:color="auto" w:fill="FFFFFF"/>
        <w:spacing w:after="160"/>
        <w:jc w:val="both"/>
        <w:rPr>
          <w:color w:val="333333"/>
        </w:rPr>
      </w:pPr>
      <w:r>
        <w:rPr>
          <w:color w:val="333333"/>
        </w:rPr>
        <w:t>13) після закінчення повноважень рад, що припиняються, їхніх виконавчих комітетів, сільського голови, який одноособово виконував функції виконавчого органу сільської ради, що припиняється, видані ними нормативно-правові акт</w:t>
      </w:r>
      <w:r>
        <w:rPr>
          <w:color w:val="333333"/>
        </w:rPr>
        <w:t>и, невиконані акти індивідуальної дії зберігають чинність на відповідних територіях та для відповідних осіб;</w:t>
      </w:r>
    </w:p>
    <w:p w:rsidR="0031793A" w:rsidRDefault="00D6533C">
      <w:pPr>
        <w:shd w:val="clear" w:color="auto" w:fill="FFFFFF"/>
        <w:spacing w:after="160"/>
        <w:jc w:val="both"/>
        <w:rPr>
          <w:color w:val="333333"/>
        </w:rPr>
      </w:pPr>
      <w:r>
        <w:rPr>
          <w:color w:val="333333"/>
        </w:rPr>
        <w:t>14) новообрана рада, її виконавчий комітет можуть вносити зміни, визнавати такими, що втратили чинність, або скасовувати акти відповідних органів м</w:t>
      </w:r>
      <w:r>
        <w:rPr>
          <w:color w:val="333333"/>
        </w:rPr>
        <w:t>ісцевого самоврядування, правонаступниками яких вони є, та їх посадових осіб.</w:t>
      </w:r>
    </w:p>
    <w:p w:rsidR="0031793A" w:rsidRDefault="00D6533C">
      <w:pPr>
        <w:shd w:val="clear" w:color="auto" w:fill="FFFFFF"/>
        <w:spacing w:after="160"/>
        <w:jc w:val="both"/>
        <w:rPr>
          <w:color w:val="333333"/>
        </w:rPr>
      </w:pPr>
      <w:r>
        <w:rPr>
          <w:color w:val="333333"/>
        </w:rPr>
        <w:t>Таким чином, поки новообрана рада укрупненої сільської, селищної або міської територіальної громади не внесе зміни до рішення ради, розташованої у адміністративному центрі укрупн</w:t>
      </w:r>
      <w:r>
        <w:rPr>
          <w:color w:val="333333"/>
        </w:rPr>
        <w:t>еної територіальної громади, прийнятого у цьому році, діятимуть ставки місцевих податків та зборів, затверджені радами попереднього скликання.</w:t>
      </w:r>
    </w:p>
    <w:p w:rsidR="0031793A" w:rsidRDefault="00D6533C">
      <w:pPr>
        <w:spacing w:before="120" w:after="120"/>
        <w:jc w:val="both"/>
        <w:rPr>
          <w:color w:val="333333"/>
          <w:highlight w:val="white"/>
        </w:rPr>
      </w:pPr>
      <w:r>
        <w:rPr>
          <w:color w:val="333333"/>
          <w:highlight w:val="white"/>
        </w:rPr>
        <w:t>Проте, якщо рішення призведе до зменшення ставок місцевих податків та зборів, прийнятого радами попереднього скли</w:t>
      </w:r>
      <w:r>
        <w:rPr>
          <w:color w:val="333333"/>
          <w:highlight w:val="white"/>
        </w:rPr>
        <w:t>кання у 2020 році, до 01 січня 2021 р. новообрана рада могла прийняти рішення за спрощеною процедурою.  Це передбачено п. 52-6 та 52-7 Підрозділу 10 Розділу ХХ ПКУ. Зокрема, згаданим п. 52-6 органам місцевого самоврядування у 2020 році надане право прийнят</w:t>
      </w:r>
      <w:r>
        <w:rPr>
          <w:color w:val="333333"/>
          <w:highlight w:val="white"/>
        </w:rPr>
        <w:t>и рішення про внесення змін до прийнятого рішення про встановлення місцевих податків та/або зборів щодо зменшення ставок єдиного податку, та/або плати за землю, та/або податку на нерухоме майно, відмінне від земельної ділянки, щодо об’єктів нежитлової неру</w:t>
      </w:r>
      <w:r>
        <w:rPr>
          <w:color w:val="333333"/>
          <w:highlight w:val="white"/>
        </w:rPr>
        <w:t>хомості, які перебувають у власності фізичних або юридичних осіб. При цьому п. 52-7 встановлено, що у 2020 році на проекти рішень, рішення сільських, селищних, міських рад, рад об’єднаних територіальних громад, що створені згідно із законом та перспективни</w:t>
      </w:r>
      <w:r>
        <w:rPr>
          <w:color w:val="333333"/>
          <w:highlight w:val="white"/>
        </w:rPr>
        <w:t>м планом формування територій громад, про внесення змін до прийнятого рішення про встановлення місцевих податків та/або зборів щодо зменшення ставок єдиного податку, та/або плати за землю, та/або податку на нерухоме майно, відмінне від земельної ділянки, щ</w:t>
      </w:r>
      <w:r>
        <w:rPr>
          <w:color w:val="333333"/>
          <w:highlight w:val="white"/>
        </w:rPr>
        <w:t xml:space="preserve">одо об’єктів нежитлової нерухомості, які перебувають у власності фізичних або юридичних осіб, прийняті відповідно до пункту 52-6 підрозділу 10 розділу XX цього Кодексу, не поширюється підпункт 4.1.9 пункту 4.1 та пункт 4.5 статті 4, підпункт 12.3.4 пункту </w:t>
      </w:r>
      <w:r>
        <w:rPr>
          <w:color w:val="333333"/>
          <w:highlight w:val="white"/>
        </w:rPr>
        <w:t>12.3, підпункт 12.4.3 пункту 12.4 (у частині строку прийняття та набрання чинності рішень) та пункт 12.5 (у частині строку набрання чинності рішеннями) статті 12 Податкового кодексу України, Закон України "Про засади державної регуляторної політики у сфері</w:t>
      </w:r>
      <w:r>
        <w:rPr>
          <w:color w:val="333333"/>
          <w:highlight w:val="white"/>
        </w:rPr>
        <w:t xml:space="preserve"> господарської діяльності", частина третя статті 15 Закону України "Про доступ до публічної інформації", Закон України "Про державну допомогу суб’єктам господарювання".</w:t>
      </w:r>
    </w:p>
    <w:p w:rsidR="0031793A" w:rsidRDefault="00D6533C">
      <w:pPr>
        <w:spacing w:before="120" w:after="120"/>
        <w:jc w:val="both"/>
        <w:rPr>
          <w:color w:val="333333"/>
          <w:highlight w:val="white"/>
        </w:rPr>
      </w:pPr>
      <w:r>
        <w:rPr>
          <w:color w:val="333333"/>
          <w:highlight w:val="white"/>
        </w:rPr>
        <w:t>Аналіз рішення Ніжинської міської ради від 24 грудня 2020 року</w:t>
      </w:r>
      <w:r>
        <w:rPr>
          <w:color w:val="333333"/>
          <w:highlight w:val="white"/>
          <w:vertAlign w:val="superscript"/>
        </w:rPr>
        <w:footnoteReference w:id="61"/>
      </w:r>
      <w:r>
        <w:rPr>
          <w:color w:val="333333"/>
          <w:highlight w:val="white"/>
        </w:rPr>
        <w:t xml:space="preserve"> свідчить, що зменшення </w:t>
      </w:r>
      <w:r>
        <w:rPr>
          <w:color w:val="333333"/>
          <w:highlight w:val="white"/>
        </w:rPr>
        <w:t xml:space="preserve">ставок податків не відбулося, тому у громади відсутні підстави не застосовувати рішення рад, що увійшли д складу Ніжинської ТГ до прийняття нового рішення. </w:t>
      </w:r>
    </w:p>
    <w:p w:rsidR="0031793A" w:rsidRDefault="00D6533C">
      <w:pPr>
        <w:spacing w:before="120" w:after="120"/>
        <w:jc w:val="both"/>
      </w:pPr>
      <w:r>
        <w:t>Затверджене Положення про місцеві податки і збори по кожному податку. На території Ніжинської терит</w:t>
      </w:r>
      <w:r>
        <w:t>оріальної громади встановлено всі місцеві податки і збори як обов’язкові так і не обов'язкові:</w:t>
      </w:r>
    </w:p>
    <w:p w:rsidR="0031793A" w:rsidRDefault="00D6533C">
      <w:pPr>
        <w:numPr>
          <w:ilvl w:val="0"/>
          <w:numId w:val="21"/>
        </w:numPr>
        <w:pBdr>
          <w:top w:val="nil"/>
          <w:left w:val="nil"/>
          <w:bottom w:val="nil"/>
          <w:right w:val="nil"/>
          <w:between w:val="nil"/>
        </w:pBdr>
        <w:ind w:right="-172"/>
        <w:jc w:val="both"/>
      </w:pPr>
      <w:r>
        <w:t xml:space="preserve">Єдиний податок </w:t>
      </w:r>
    </w:p>
    <w:p w:rsidR="0031793A" w:rsidRDefault="00D6533C">
      <w:pPr>
        <w:numPr>
          <w:ilvl w:val="0"/>
          <w:numId w:val="21"/>
        </w:numPr>
        <w:pBdr>
          <w:top w:val="nil"/>
          <w:left w:val="nil"/>
          <w:bottom w:val="nil"/>
          <w:right w:val="nil"/>
          <w:between w:val="nil"/>
        </w:pBdr>
        <w:ind w:right="-172"/>
        <w:jc w:val="both"/>
      </w:pPr>
      <w:r>
        <w:t xml:space="preserve">Податок на нерухоме майно, відмінне від земельної ділянки </w:t>
      </w:r>
    </w:p>
    <w:p w:rsidR="0031793A" w:rsidRDefault="00D6533C">
      <w:pPr>
        <w:numPr>
          <w:ilvl w:val="0"/>
          <w:numId w:val="21"/>
        </w:numPr>
        <w:pBdr>
          <w:top w:val="nil"/>
          <w:left w:val="nil"/>
          <w:bottom w:val="nil"/>
          <w:right w:val="nil"/>
          <w:between w:val="nil"/>
        </w:pBdr>
        <w:ind w:right="-172"/>
        <w:jc w:val="both"/>
      </w:pPr>
      <w:r>
        <w:t xml:space="preserve">Транспортний податок </w:t>
      </w:r>
    </w:p>
    <w:p w:rsidR="0031793A" w:rsidRDefault="00D6533C">
      <w:pPr>
        <w:numPr>
          <w:ilvl w:val="0"/>
          <w:numId w:val="21"/>
        </w:numPr>
        <w:pBdr>
          <w:top w:val="nil"/>
          <w:left w:val="nil"/>
          <w:bottom w:val="nil"/>
          <w:right w:val="nil"/>
          <w:between w:val="nil"/>
        </w:pBdr>
        <w:ind w:right="-172"/>
        <w:jc w:val="both"/>
      </w:pPr>
      <w:r>
        <w:t xml:space="preserve">Плата за землю </w:t>
      </w:r>
    </w:p>
    <w:p w:rsidR="0031793A" w:rsidRDefault="00D6533C">
      <w:pPr>
        <w:numPr>
          <w:ilvl w:val="0"/>
          <w:numId w:val="21"/>
        </w:numPr>
        <w:pBdr>
          <w:top w:val="nil"/>
          <w:left w:val="nil"/>
          <w:bottom w:val="nil"/>
          <w:right w:val="nil"/>
          <w:between w:val="nil"/>
        </w:pBdr>
        <w:ind w:right="-172"/>
        <w:jc w:val="both"/>
      </w:pPr>
      <w:r>
        <w:t xml:space="preserve">Збір за місця для паркування транспортних засобів </w:t>
      </w:r>
    </w:p>
    <w:p w:rsidR="0031793A" w:rsidRDefault="00D6533C">
      <w:pPr>
        <w:numPr>
          <w:ilvl w:val="0"/>
          <w:numId w:val="21"/>
        </w:numPr>
        <w:pBdr>
          <w:top w:val="nil"/>
          <w:left w:val="nil"/>
          <w:bottom w:val="nil"/>
          <w:right w:val="nil"/>
          <w:between w:val="nil"/>
        </w:pBdr>
        <w:ind w:right="-172"/>
        <w:jc w:val="both"/>
      </w:pPr>
      <w:r>
        <w:t xml:space="preserve">Туристичний збір </w:t>
      </w:r>
    </w:p>
    <w:p w:rsidR="0031793A" w:rsidRDefault="00D6533C">
      <w:pPr>
        <w:spacing w:before="120" w:after="120"/>
        <w:jc w:val="both"/>
      </w:pPr>
      <w:r>
        <w:t xml:space="preserve">Ставки по місцевим податкам і зборам виносяться на розгляд ради та проводяться громадські обговорення. Проте результати таких обговорень у вигляді протоколів не оприлюднюються. </w:t>
      </w:r>
    </w:p>
    <w:p w:rsidR="0031793A" w:rsidRDefault="00D6533C">
      <w:pPr>
        <w:spacing w:before="120" w:after="120"/>
        <w:jc w:val="both"/>
      </w:pPr>
      <w:r>
        <w:t xml:space="preserve">Проекти рішень та аналізи регуляторного впливу оприлюднені, проте не систематизовані </w:t>
      </w:r>
      <w:r>
        <w:rPr>
          <w:vertAlign w:val="superscript"/>
        </w:rPr>
        <w:footnoteReference w:id="62"/>
      </w:r>
    </w:p>
    <w:p w:rsidR="0031793A" w:rsidRDefault="00D6533C">
      <w:pPr>
        <w:keepNext/>
        <w:pBdr>
          <w:top w:val="nil"/>
          <w:left w:val="nil"/>
          <w:bottom w:val="nil"/>
          <w:right w:val="nil"/>
          <w:between w:val="nil"/>
        </w:pBdr>
        <w:jc w:val="left"/>
        <w:rPr>
          <w:i/>
          <w:color w:val="1F497D"/>
          <w:sz w:val="18"/>
          <w:szCs w:val="18"/>
        </w:rPr>
      </w:pPr>
      <w:r>
        <w:rPr>
          <w:i/>
          <w:color w:val="1F497D"/>
          <w:sz w:val="18"/>
          <w:szCs w:val="18"/>
        </w:rPr>
        <w:t>Таблиця 5 Місцеві податки та збори ОТГ 2020 рік</w:t>
      </w:r>
    </w:p>
    <w:tbl>
      <w:tblPr>
        <w:tblStyle w:val="afff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276"/>
        <w:gridCol w:w="992"/>
        <w:gridCol w:w="1413"/>
        <w:gridCol w:w="2982"/>
      </w:tblGrid>
      <w:tr w:rsidR="0031793A">
        <w:trPr>
          <w:trHeight w:val="1296"/>
        </w:trPr>
        <w:tc>
          <w:tcPr>
            <w:tcW w:w="2830" w:type="dxa"/>
            <w:shd w:val="clear" w:color="auto" w:fill="auto"/>
            <w:vAlign w:val="bottom"/>
          </w:tcPr>
          <w:p w:rsidR="0031793A" w:rsidRDefault="00D6533C">
            <w:pPr>
              <w:ind w:firstLine="141"/>
              <w:jc w:val="both"/>
              <w:rPr>
                <w:i/>
                <w:sz w:val="18"/>
                <w:szCs w:val="18"/>
              </w:rPr>
            </w:pPr>
            <w:r>
              <w:rPr>
                <w:i/>
                <w:sz w:val="18"/>
                <w:szCs w:val="18"/>
              </w:rPr>
              <w:t>Назва податку</w:t>
            </w:r>
          </w:p>
        </w:tc>
        <w:tc>
          <w:tcPr>
            <w:tcW w:w="1276" w:type="dxa"/>
            <w:shd w:val="clear" w:color="auto" w:fill="auto"/>
            <w:vAlign w:val="bottom"/>
          </w:tcPr>
          <w:p w:rsidR="0031793A" w:rsidRDefault="00D6533C">
            <w:pPr>
              <w:jc w:val="both"/>
              <w:rPr>
                <w:i/>
                <w:sz w:val="18"/>
                <w:szCs w:val="18"/>
              </w:rPr>
            </w:pPr>
            <w:r>
              <w:rPr>
                <w:i/>
                <w:sz w:val="18"/>
                <w:szCs w:val="18"/>
              </w:rPr>
              <w:t>План на 2021 рік, тис.грн</w:t>
            </w:r>
          </w:p>
        </w:tc>
        <w:tc>
          <w:tcPr>
            <w:tcW w:w="992" w:type="dxa"/>
            <w:shd w:val="clear" w:color="auto" w:fill="auto"/>
            <w:vAlign w:val="bottom"/>
          </w:tcPr>
          <w:p w:rsidR="0031793A" w:rsidRDefault="00D6533C">
            <w:pPr>
              <w:ind w:firstLine="141"/>
              <w:jc w:val="both"/>
              <w:rPr>
                <w:sz w:val="18"/>
                <w:szCs w:val="18"/>
              </w:rPr>
            </w:pPr>
            <w:r>
              <w:rPr>
                <w:sz w:val="18"/>
                <w:szCs w:val="18"/>
              </w:rPr>
              <w:t>Питома вага у обсязі надходжень (планові призначення)</w:t>
            </w:r>
          </w:p>
        </w:tc>
        <w:tc>
          <w:tcPr>
            <w:tcW w:w="1413" w:type="dxa"/>
          </w:tcPr>
          <w:p w:rsidR="0031793A" w:rsidRDefault="00D6533C">
            <w:pPr>
              <w:ind w:firstLine="141"/>
              <w:jc w:val="both"/>
              <w:rPr>
                <w:sz w:val="18"/>
                <w:szCs w:val="18"/>
              </w:rPr>
            </w:pPr>
            <w:r>
              <w:rPr>
                <w:sz w:val="18"/>
                <w:szCs w:val="18"/>
              </w:rPr>
              <w:t>Встановлені ОТГ ставки пода</w:t>
            </w:r>
            <w:r>
              <w:rPr>
                <w:sz w:val="18"/>
                <w:szCs w:val="18"/>
              </w:rPr>
              <w:t>тку (максимальні та мінімальні)</w:t>
            </w:r>
          </w:p>
        </w:tc>
        <w:tc>
          <w:tcPr>
            <w:tcW w:w="2982" w:type="dxa"/>
          </w:tcPr>
          <w:p w:rsidR="0031793A" w:rsidRDefault="00D6533C">
            <w:pPr>
              <w:ind w:firstLine="141"/>
              <w:jc w:val="both"/>
              <w:rPr>
                <w:sz w:val="18"/>
                <w:szCs w:val="18"/>
              </w:rPr>
            </w:pPr>
            <w:r>
              <w:rPr>
                <w:sz w:val="18"/>
                <w:szCs w:val="18"/>
              </w:rPr>
              <w:t>Податковий Кодекс України (встановлені обмеження на загальнодержавному рівні)</w:t>
            </w:r>
          </w:p>
        </w:tc>
      </w:tr>
      <w:tr w:rsidR="0031793A">
        <w:trPr>
          <w:trHeight w:val="423"/>
        </w:trPr>
        <w:tc>
          <w:tcPr>
            <w:tcW w:w="2830" w:type="dxa"/>
            <w:shd w:val="clear" w:color="auto" w:fill="auto"/>
            <w:vAlign w:val="bottom"/>
          </w:tcPr>
          <w:p w:rsidR="0031793A" w:rsidRDefault="00D6533C">
            <w:pPr>
              <w:ind w:left="22"/>
              <w:jc w:val="left"/>
              <w:rPr>
                <w:i/>
                <w:sz w:val="18"/>
                <w:szCs w:val="18"/>
              </w:rPr>
            </w:pPr>
            <w:r>
              <w:rPr>
                <w:i/>
                <w:sz w:val="18"/>
                <w:szCs w:val="18"/>
              </w:rPr>
              <w:t xml:space="preserve">Місцеві податки </w:t>
            </w:r>
          </w:p>
        </w:tc>
        <w:tc>
          <w:tcPr>
            <w:tcW w:w="1276" w:type="dxa"/>
            <w:shd w:val="clear" w:color="auto" w:fill="auto"/>
            <w:vAlign w:val="bottom"/>
          </w:tcPr>
          <w:p w:rsidR="0031793A" w:rsidRDefault="00D6533C">
            <w:pPr>
              <w:ind w:firstLine="141"/>
              <w:jc w:val="right"/>
              <w:rPr>
                <w:i/>
                <w:sz w:val="18"/>
                <w:szCs w:val="18"/>
              </w:rPr>
            </w:pPr>
            <w:r>
              <w:rPr>
                <w:i/>
                <w:sz w:val="18"/>
                <w:szCs w:val="18"/>
              </w:rPr>
              <w:t>104 944,0</w:t>
            </w:r>
          </w:p>
        </w:tc>
        <w:tc>
          <w:tcPr>
            <w:tcW w:w="992" w:type="dxa"/>
            <w:shd w:val="clear" w:color="auto" w:fill="auto"/>
            <w:vAlign w:val="bottom"/>
          </w:tcPr>
          <w:p w:rsidR="0031793A" w:rsidRDefault="00D6533C">
            <w:pPr>
              <w:ind w:firstLine="141"/>
              <w:jc w:val="right"/>
              <w:rPr>
                <w:sz w:val="18"/>
                <w:szCs w:val="18"/>
              </w:rPr>
            </w:pPr>
            <w:r>
              <w:rPr>
                <w:sz w:val="18"/>
                <w:szCs w:val="18"/>
              </w:rPr>
              <w:t xml:space="preserve">100 % </w:t>
            </w:r>
          </w:p>
        </w:tc>
        <w:tc>
          <w:tcPr>
            <w:tcW w:w="1413" w:type="dxa"/>
          </w:tcPr>
          <w:p w:rsidR="0031793A" w:rsidRDefault="00D6533C">
            <w:pPr>
              <w:ind w:firstLine="141"/>
              <w:jc w:val="both"/>
              <w:rPr>
                <w:sz w:val="18"/>
                <w:szCs w:val="18"/>
              </w:rPr>
            </w:pPr>
            <w:r>
              <w:rPr>
                <w:sz w:val="18"/>
                <w:szCs w:val="18"/>
              </w:rPr>
              <w:t>-</w:t>
            </w:r>
          </w:p>
        </w:tc>
        <w:tc>
          <w:tcPr>
            <w:tcW w:w="2982" w:type="dxa"/>
          </w:tcPr>
          <w:p w:rsidR="0031793A" w:rsidRDefault="00D6533C">
            <w:pPr>
              <w:ind w:firstLine="141"/>
              <w:jc w:val="both"/>
              <w:rPr>
                <w:sz w:val="18"/>
                <w:szCs w:val="18"/>
              </w:rPr>
            </w:pPr>
            <w:r>
              <w:rPr>
                <w:sz w:val="18"/>
                <w:szCs w:val="18"/>
              </w:rPr>
              <w:t>-</w:t>
            </w:r>
          </w:p>
        </w:tc>
      </w:tr>
      <w:tr w:rsidR="0031793A">
        <w:trPr>
          <w:trHeight w:val="319"/>
        </w:trPr>
        <w:tc>
          <w:tcPr>
            <w:tcW w:w="2830" w:type="dxa"/>
            <w:shd w:val="clear" w:color="auto" w:fill="auto"/>
            <w:vAlign w:val="bottom"/>
          </w:tcPr>
          <w:p w:rsidR="0031793A" w:rsidRDefault="00D6533C">
            <w:pPr>
              <w:ind w:left="22"/>
              <w:jc w:val="left"/>
              <w:rPr>
                <w:sz w:val="18"/>
                <w:szCs w:val="18"/>
              </w:rPr>
            </w:pPr>
            <w:r>
              <w:rPr>
                <w:sz w:val="18"/>
                <w:szCs w:val="18"/>
              </w:rPr>
              <w:t>Податок на нерухоме  майно</w:t>
            </w:r>
          </w:p>
        </w:tc>
        <w:tc>
          <w:tcPr>
            <w:tcW w:w="1276" w:type="dxa"/>
            <w:shd w:val="clear" w:color="auto" w:fill="auto"/>
            <w:vAlign w:val="bottom"/>
          </w:tcPr>
          <w:p w:rsidR="0031793A" w:rsidRDefault="00D6533C">
            <w:pPr>
              <w:ind w:firstLine="141"/>
              <w:jc w:val="right"/>
              <w:rPr>
                <w:sz w:val="18"/>
                <w:szCs w:val="18"/>
              </w:rPr>
            </w:pPr>
            <w:r>
              <w:rPr>
                <w:sz w:val="18"/>
                <w:szCs w:val="18"/>
              </w:rPr>
              <w:t>9 276,4</w:t>
            </w:r>
          </w:p>
        </w:tc>
        <w:tc>
          <w:tcPr>
            <w:tcW w:w="992" w:type="dxa"/>
            <w:shd w:val="clear" w:color="auto" w:fill="auto"/>
            <w:vAlign w:val="bottom"/>
          </w:tcPr>
          <w:p w:rsidR="0031793A" w:rsidRDefault="00D6533C">
            <w:pPr>
              <w:ind w:firstLine="141"/>
              <w:jc w:val="right"/>
              <w:rPr>
                <w:sz w:val="18"/>
                <w:szCs w:val="18"/>
              </w:rPr>
            </w:pPr>
            <w:r>
              <w:rPr>
                <w:sz w:val="18"/>
                <w:szCs w:val="18"/>
              </w:rPr>
              <w:t>8,8%</w:t>
            </w:r>
          </w:p>
        </w:tc>
        <w:tc>
          <w:tcPr>
            <w:tcW w:w="1413" w:type="dxa"/>
            <w:vMerge w:val="restart"/>
          </w:tcPr>
          <w:p w:rsidR="0031793A" w:rsidRDefault="00D6533C">
            <w:pPr>
              <w:ind w:firstLine="141"/>
              <w:jc w:val="both"/>
              <w:rPr>
                <w:sz w:val="18"/>
                <w:szCs w:val="18"/>
              </w:rPr>
            </w:pPr>
            <w:r>
              <w:rPr>
                <w:sz w:val="18"/>
                <w:szCs w:val="18"/>
              </w:rPr>
              <w:t xml:space="preserve">0%-1,5%. </w:t>
            </w:r>
          </w:p>
        </w:tc>
        <w:tc>
          <w:tcPr>
            <w:tcW w:w="2982" w:type="dxa"/>
            <w:vMerge w:val="restart"/>
          </w:tcPr>
          <w:p w:rsidR="0031793A" w:rsidRDefault="00D6533C">
            <w:pPr>
              <w:ind w:firstLine="141"/>
              <w:jc w:val="both"/>
              <w:rPr>
                <w:sz w:val="18"/>
                <w:szCs w:val="18"/>
              </w:rPr>
            </w:pPr>
            <w:r>
              <w:rPr>
                <w:sz w:val="18"/>
                <w:szCs w:val="18"/>
              </w:rPr>
              <w:t>не перевищує 1,5% розміру мінімальної заробітної плати, встановленої законом на 1 січня звітного (податкового) року, за 1 квадратний метр бази оподаткування</w:t>
            </w:r>
          </w:p>
        </w:tc>
      </w:tr>
      <w:tr w:rsidR="0031793A">
        <w:trPr>
          <w:trHeight w:val="1208"/>
        </w:trPr>
        <w:tc>
          <w:tcPr>
            <w:tcW w:w="2830" w:type="dxa"/>
            <w:shd w:val="clear" w:color="auto" w:fill="auto"/>
            <w:vAlign w:val="bottom"/>
          </w:tcPr>
          <w:p w:rsidR="0031793A" w:rsidRDefault="00D6533C">
            <w:pPr>
              <w:ind w:left="22"/>
              <w:jc w:val="left"/>
              <w:rPr>
                <w:sz w:val="18"/>
                <w:szCs w:val="18"/>
              </w:rPr>
            </w:pPr>
            <w:r>
              <w:rPr>
                <w:sz w:val="18"/>
                <w:szCs w:val="18"/>
              </w:rPr>
              <w:t>Податок на нерухоме майно, відмінне від земельної ділянки, сплачений юридичними особами, які є власниками об'єктів житлової нерухомості </w:t>
            </w:r>
          </w:p>
        </w:tc>
        <w:tc>
          <w:tcPr>
            <w:tcW w:w="1276" w:type="dxa"/>
            <w:shd w:val="clear" w:color="auto" w:fill="auto"/>
            <w:vAlign w:val="bottom"/>
          </w:tcPr>
          <w:p w:rsidR="0031793A" w:rsidRDefault="00D6533C">
            <w:pPr>
              <w:ind w:firstLine="141"/>
              <w:jc w:val="right"/>
              <w:rPr>
                <w:sz w:val="18"/>
                <w:szCs w:val="18"/>
              </w:rPr>
            </w:pPr>
            <w:r>
              <w:rPr>
                <w:sz w:val="18"/>
                <w:szCs w:val="18"/>
              </w:rPr>
              <w:t>57,5</w:t>
            </w:r>
          </w:p>
        </w:tc>
        <w:tc>
          <w:tcPr>
            <w:tcW w:w="992" w:type="dxa"/>
            <w:shd w:val="clear" w:color="auto" w:fill="auto"/>
            <w:vAlign w:val="bottom"/>
          </w:tcPr>
          <w:p w:rsidR="0031793A" w:rsidRDefault="00D6533C">
            <w:pPr>
              <w:ind w:firstLine="141"/>
              <w:jc w:val="right"/>
              <w:rPr>
                <w:sz w:val="18"/>
                <w:szCs w:val="18"/>
              </w:rPr>
            </w:pPr>
            <w:r>
              <w:rPr>
                <w:sz w:val="18"/>
                <w:szCs w:val="18"/>
              </w:rPr>
              <w:t>0,05%</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1214"/>
        </w:trPr>
        <w:tc>
          <w:tcPr>
            <w:tcW w:w="2830" w:type="dxa"/>
            <w:shd w:val="clear" w:color="auto" w:fill="auto"/>
            <w:vAlign w:val="bottom"/>
          </w:tcPr>
          <w:p w:rsidR="0031793A" w:rsidRDefault="00D6533C">
            <w:pPr>
              <w:ind w:left="22"/>
              <w:jc w:val="both"/>
              <w:rPr>
                <w:sz w:val="18"/>
                <w:szCs w:val="18"/>
              </w:rPr>
            </w:pPr>
            <w:r>
              <w:rPr>
                <w:sz w:val="18"/>
                <w:szCs w:val="18"/>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276" w:type="dxa"/>
            <w:shd w:val="clear" w:color="auto" w:fill="auto"/>
            <w:vAlign w:val="bottom"/>
          </w:tcPr>
          <w:p w:rsidR="0031793A" w:rsidRDefault="00D6533C">
            <w:pPr>
              <w:ind w:firstLine="141"/>
              <w:jc w:val="right"/>
              <w:rPr>
                <w:sz w:val="18"/>
                <w:szCs w:val="18"/>
              </w:rPr>
            </w:pPr>
            <w:r>
              <w:rPr>
                <w:sz w:val="18"/>
                <w:szCs w:val="18"/>
              </w:rPr>
              <w:t>1125,8</w:t>
            </w:r>
          </w:p>
        </w:tc>
        <w:tc>
          <w:tcPr>
            <w:tcW w:w="992" w:type="dxa"/>
            <w:shd w:val="clear" w:color="auto" w:fill="auto"/>
            <w:vAlign w:val="bottom"/>
          </w:tcPr>
          <w:p w:rsidR="0031793A" w:rsidRDefault="00D6533C">
            <w:pPr>
              <w:ind w:firstLine="141"/>
              <w:jc w:val="right"/>
              <w:rPr>
                <w:sz w:val="18"/>
                <w:szCs w:val="18"/>
              </w:rPr>
            </w:pPr>
            <w:r>
              <w:rPr>
                <w:sz w:val="18"/>
                <w:szCs w:val="18"/>
              </w:rPr>
              <w:t>1.1%</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1207"/>
        </w:trPr>
        <w:tc>
          <w:tcPr>
            <w:tcW w:w="2830" w:type="dxa"/>
            <w:shd w:val="clear" w:color="auto" w:fill="auto"/>
            <w:vAlign w:val="bottom"/>
          </w:tcPr>
          <w:p w:rsidR="0031793A" w:rsidRDefault="00D6533C">
            <w:pPr>
              <w:ind w:left="22" w:hanging="22"/>
              <w:jc w:val="both"/>
              <w:rPr>
                <w:sz w:val="18"/>
                <w:szCs w:val="18"/>
              </w:rPr>
            </w:pPr>
            <w:r>
              <w:rPr>
                <w:sz w:val="18"/>
                <w:szCs w:val="18"/>
              </w:rPr>
              <w:t>Податок на нерухоме майно, відмінне від земельної ділянки, сплачений фізичними особами, які є власниками об'єктів нежитлової нерухомості </w:t>
            </w:r>
          </w:p>
          <w:p w:rsidR="0031793A" w:rsidRDefault="0031793A">
            <w:pPr>
              <w:ind w:firstLine="141"/>
              <w:jc w:val="both"/>
              <w:rPr>
                <w:sz w:val="18"/>
                <w:szCs w:val="18"/>
              </w:rPr>
            </w:pPr>
          </w:p>
        </w:tc>
        <w:tc>
          <w:tcPr>
            <w:tcW w:w="1276" w:type="dxa"/>
            <w:shd w:val="clear" w:color="auto" w:fill="auto"/>
            <w:vAlign w:val="bottom"/>
          </w:tcPr>
          <w:p w:rsidR="0031793A" w:rsidRDefault="00D6533C">
            <w:pPr>
              <w:ind w:firstLine="141"/>
              <w:jc w:val="right"/>
              <w:rPr>
                <w:sz w:val="18"/>
                <w:szCs w:val="18"/>
              </w:rPr>
            </w:pPr>
            <w:r>
              <w:rPr>
                <w:sz w:val="18"/>
                <w:szCs w:val="18"/>
              </w:rPr>
              <w:t>3417,7</w:t>
            </w:r>
          </w:p>
        </w:tc>
        <w:tc>
          <w:tcPr>
            <w:tcW w:w="992" w:type="dxa"/>
            <w:shd w:val="clear" w:color="auto" w:fill="auto"/>
            <w:vAlign w:val="bottom"/>
          </w:tcPr>
          <w:p w:rsidR="0031793A" w:rsidRDefault="00D6533C">
            <w:pPr>
              <w:ind w:firstLine="141"/>
              <w:jc w:val="right"/>
              <w:rPr>
                <w:sz w:val="18"/>
                <w:szCs w:val="18"/>
              </w:rPr>
            </w:pPr>
            <w:r>
              <w:rPr>
                <w:sz w:val="18"/>
                <w:szCs w:val="18"/>
              </w:rPr>
              <w:t>3,2%</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699"/>
        </w:trPr>
        <w:tc>
          <w:tcPr>
            <w:tcW w:w="2830" w:type="dxa"/>
            <w:shd w:val="clear" w:color="auto" w:fill="auto"/>
            <w:vAlign w:val="bottom"/>
          </w:tcPr>
          <w:p w:rsidR="0031793A" w:rsidRDefault="00D6533C">
            <w:pPr>
              <w:ind w:left="22"/>
              <w:jc w:val="both"/>
              <w:rPr>
                <w:sz w:val="18"/>
                <w:szCs w:val="18"/>
              </w:rPr>
            </w:pPr>
            <w:r>
              <w:rPr>
                <w:sz w:val="18"/>
                <w:szCs w:val="18"/>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276" w:type="dxa"/>
            <w:shd w:val="clear" w:color="auto" w:fill="auto"/>
            <w:vAlign w:val="bottom"/>
          </w:tcPr>
          <w:p w:rsidR="0031793A" w:rsidRDefault="00D6533C">
            <w:pPr>
              <w:ind w:firstLine="141"/>
              <w:jc w:val="right"/>
              <w:rPr>
                <w:sz w:val="18"/>
                <w:szCs w:val="18"/>
              </w:rPr>
            </w:pPr>
            <w:r>
              <w:rPr>
                <w:sz w:val="18"/>
                <w:szCs w:val="18"/>
              </w:rPr>
              <w:t>4675,4%</w:t>
            </w:r>
          </w:p>
        </w:tc>
        <w:tc>
          <w:tcPr>
            <w:tcW w:w="992" w:type="dxa"/>
            <w:shd w:val="clear" w:color="auto" w:fill="auto"/>
            <w:vAlign w:val="bottom"/>
          </w:tcPr>
          <w:p w:rsidR="0031793A" w:rsidRDefault="00D6533C">
            <w:pPr>
              <w:ind w:firstLine="141"/>
              <w:jc w:val="right"/>
              <w:rPr>
                <w:sz w:val="18"/>
                <w:szCs w:val="18"/>
              </w:rPr>
            </w:pPr>
            <w:r>
              <w:rPr>
                <w:sz w:val="18"/>
                <w:szCs w:val="18"/>
              </w:rPr>
              <w:t>4,5%</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240"/>
        </w:trPr>
        <w:tc>
          <w:tcPr>
            <w:tcW w:w="2830" w:type="dxa"/>
            <w:shd w:val="clear" w:color="auto" w:fill="auto"/>
            <w:vAlign w:val="bottom"/>
          </w:tcPr>
          <w:p w:rsidR="0031793A" w:rsidRDefault="00D6533C">
            <w:pPr>
              <w:ind w:firstLine="22"/>
              <w:jc w:val="both"/>
              <w:rPr>
                <w:sz w:val="18"/>
                <w:szCs w:val="18"/>
              </w:rPr>
            </w:pPr>
            <w:r>
              <w:rPr>
                <w:sz w:val="18"/>
                <w:szCs w:val="18"/>
              </w:rPr>
              <w:t>Земельний податок з юридичних осіб</w:t>
            </w:r>
          </w:p>
        </w:tc>
        <w:tc>
          <w:tcPr>
            <w:tcW w:w="1276" w:type="dxa"/>
            <w:shd w:val="clear" w:color="auto" w:fill="auto"/>
            <w:vAlign w:val="bottom"/>
          </w:tcPr>
          <w:p w:rsidR="0031793A" w:rsidRDefault="00D6533C">
            <w:pPr>
              <w:ind w:firstLine="141"/>
              <w:jc w:val="right"/>
              <w:rPr>
                <w:sz w:val="18"/>
                <w:szCs w:val="18"/>
              </w:rPr>
            </w:pPr>
            <w:r>
              <w:rPr>
                <w:sz w:val="18"/>
                <w:szCs w:val="18"/>
              </w:rPr>
              <w:t>33637,7</w:t>
            </w:r>
          </w:p>
        </w:tc>
        <w:tc>
          <w:tcPr>
            <w:tcW w:w="992" w:type="dxa"/>
            <w:shd w:val="clear" w:color="auto" w:fill="auto"/>
            <w:vAlign w:val="bottom"/>
          </w:tcPr>
          <w:p w:rsidR="0031793A" w:rsidRDefault="00D6533C">
            <w:pPr>
              <w:ind w:firstLine="141"/>
              <w:jc w:val="right"/>
              <w:rPr>
                <w:sz w:val="18"/>
                <w:szCs w:val="18"/>
              </w:rPr>
            </w:pPr>
            <w:r>
              <w:rPr>
                <w:sz w:val="18"/>
                <w:szCs w:val="18"/>
              </w:rPr>
              <w:t>32%</w:t>
            </w:r>
          </w:p>
        </w:tc>
        <w:tc>
          <w:tcPr>
            <w:tcW w:w="1413" w:type="dxa"/>
            <w:vMerge w:val="restart"/>
          </w:tcPr>
          <w:p w:rsidR="0031793A" w:rsidRDefault="00D6533C">
            <w:pPr>
              <w:ind w:firstLine="141"/>
              <w:jc w:val="both"/>
              <w:rPr>
                <w:sz w:val="18"/>
                <w:szCs w:val="18"/>
              </w:rPr>
            </w:pPr>
            <w:r>
              <w:rPr>
                <w:sz w:val="18"/>
                <w:szCs w:val="18"/>
              </w:rPr>
              <w:t>Ставка податку за земельні ділянки, НГО яких проведено та не проведено для юридичних та фізичних осіб: 0,03%-3%, для ділянок де НГО є окремі види де встановлена ставка 5% ( землі залізниці)</w:t>
            </w:r>
          </w:p>
        </w:tc>
        <w:tc>
          <w:tcPr>
            <w:tcW w:w="2982" w:type="dxa"/>
            <w:vMerge w:val="restart"/>
          </w:tcPr>
          <w:p w:rsidR="0031793A" w:rsidRDefault="00D6533C">
            <w:pPr>
              <w:ind w:firstLine="141"/>
              <w:jc w:val="both"/>
              <w:rPr>
                <w:sz w:val="18"/>
                <w:szCs w:val="18"/>
              </w:rPr>
            </w:pPr>
            <w:r>
              <w:rPr>
                <w:sz w:val="18"/>
                <w:szCs w:val="18"/>
              </w:rPr>
              <w:t>Ставка податку за земельні ділянки, НГО яких проведено:</w:t>
            </w:r>
          </w:p>
          <w:p w:rsidR="0031793A" w:rsidRDefault="00D6533C">
            <w:pPr>
              <w:numPr>
                <w:ilvl w:val="0"/>
                <w:numId w:val="6"/>
              </w:numPr>
              <w:jc w:val="both"/>
              <w:rPr>
                <w:sz w:val="18"/>
                <w:szCs w:val="18"/>
              </w:rPr>
            </w:pPr>
            <w:r>
              <w:rPr>
                <w:sz w:val="18"/>
                <w:szCs w:val="18"/>
              </w:rPr>
              <w:t xml:space="preserve">не більше </w:t>
            </w:r>
            <w:r>
              <w:rPr>
                <w:sz w:val="18"/>
                <w:szCs w:val="18"/>
              </w:rPr>
              <w:t xml:space="preserve">3 % НГО, </w:t>
            </w:r>
          </w:p>
          <w:p w:rsidR="0031793A" w:rsidRDefault="00D6533C">
            <w:pPr>
              <w:numPr>
                <w:ilvl w:val="0"/>
                <w:numId w:val="6"/>
              </w:numPr>
              <w:jc w:val="both"/>
              <w:rPr>
                <w:sz w:val="18"/>
                <w:szCs w:val="18"/>
              </w:rPr>
            </w:pPr>
            <w:r>
              <w:rPr>
                <w:sz w:val="18"/>
                <w:szCs w:val="18"/>
              </w:rPr>
              <w:t xml:space="preserve">не більше 1 % від НГО для земель загального користування, </w:t>
            </w:r>
          </w:p>
          <w:p w:rsidR="0031793A" w:rsidRDefault="00D6533C">
            <w:pPr>
              <w:numPr>
                <w:ilvl w:val="0"/>
                <w:numId w:val="6"/>
              </w:numPr>
              <w:jc w:val="both"/>
              <w:rPr>
                <w:sz w:val="18"/>
                <w:szCs w:val="18"/>
              </w:rPr>
            </w:pPr>
            <w:r>
              <w:rPr>
                <w:sz w:val="18"/>
                <w:szCs w:val="18"/>
              </w:rPr>
              <w:t>не менше 0,3 % та не більше 1 % від їх НГО  для СГ угідь,</w:t>
            </w:r>
          </w:p>
          <w:p w:rsidR="0031793A" w:rsidRDefault="00D6533C">
            <w:pPr>
              <w:numPr>
                <w:ilvl w:val="0"/>
                <w:numId w:val="6"/>
              </w:numPr>
              <w:jc w:val="both"/>
              <w:rPr>
                <w:sz w:val="18"/>
                <w:szCs w:val="18"/>
              </w:rPr>
            </w:pPr>
            <w:r>
              <w:rPr>
                <w:sz w:val="18"/>
                <w:szCs w:val="18"/>
              </w:rPr>
              <w:t>не більше 0,1 % від їх НГО для лісових земель,</w:t>
            </w:r>
          </w:p>
          <w:p w:rsidR="0031793A" w:rsidRDefault="00D6533C">
            <w:pPr>
              <w:numPr>
                <w:ilvl w:val="0"/>
                <w:numId w:val="6"/>
              </w:numPr>
              <w:jc w:val="both"/>
              <w:rPr>
                <w:sz w:val="18"/>
                <w:szCs w:val="18"/>
              </w:rPr>
            </w:pPr>
            <w:r>
              <w:rPr>
                <w:sz w:val="18"/>
                <w:szCs w:val="18"/>
              </w:rPr>
              <w:t>не більше 12 % від їх НГО за земельні ділянки, які перебувають у постійному корист</w:t>
            </w:r>
            <w:r>
              <w:rPr>
                <w:sz w:val="18"/>
                <w:szCs w:val="18"/>
              </w:rPr>
              <w:t>уванні суб’єктів господарювання</w:t>
            </w:r>
          </w:p>
          <w:p w:rsidR="0031793A" w:rsidRDefault="00D6533C">
            <w:pPr>
              <w:ind w:firstLine="141"/>
              <w:jc w:val="both"/>
              <w:rPr>
                <w:sz w:val="18"/>
                <w:szCs w:val="18"/>
              </w:rPr>
            </w:pPr>
            <w:r>
              <w:rPr>
                <w:sz w:val="18"/>
                <w:szCs w:val="18"/>
              </w:rPr>
              <w:t>Ставка податку за земельні ділянки, НГО яких не проведено:</w:t>
            </w:r>
          </w:p>
          <w:p w:rsidR="0031793A" w:rsidRDefault="00D6533C">
            <w:pPr>
              <w:numPr>
                <w:ilvl w:val="0"/>
                <w:numId w:val="6"/>
              </w:numPr>
              <w:jc w:val="both"/>
              <w:rPr>
                <w:sz w:val="18"/>
                <w:szCs w:val="18"/>
              </w:rPr>
            </w:pPr>
            <w:r>
              <w:rPr>
                <w:sz w:val="18"/>
                <w:szCs w:val="18"/>
              </w:rPr>
              <w:t xml:space="preserve">не більше 5 % від НГО одиниці площі ріллі по області, </w:t>
            </w:r>
          </w:p>
          <w:p w:rsidR="0031793A" w:rsidRDefault="00D6533C">
            <w:pPr>
              <w:numPr>
                <w:ilvl w:val="0"/>
                <w:numId w:val="6"/>
              </w:numPr>
              <w:jc w:val="both"/>
              <w:rPr>
                <w:sz w:val="18"/>
                <w:szCs w:val="18"/>
              </w:rPr>
            </w:pPr>
            <w:r>
              <w:rPr>
                <w:sz w:val="18"/>
                <w:szCs w:val="18"/>
              </w:rPr>
              <w:t>не менше 0,3 % та не більше 5 % від НГО площі ріллі а для СГ угідь,</w:t>
            </w:r>
          </w:p>
          <w:p w:rsidR="0031793A" w:rsidRDefault="00D6533C">
            <w:pPr>
              <w:numPr>
                <w:ilvl w:val="0"/>
                <w:numId w:val="6"/>
              </w:numPr>
              <w:jc w:val="both"/>
              <w:rPr>
                <w:sz w:val="18"/>
                <w:szCs w:val="18"/>
              </w:rPr>
            </w:pPr>
            <w:r>
              <w:rPr>
                <w:sz w:val="18"/>
                <w:szCs w:val="18"/>
              </w:rPr>
              <w:t>та не більше 0,1 % від НГО для лісових зем</w:t>
            </w:r>
            <w:r>
              <w:rPr>
                <w:sz w:val="18"/>
                <w:szCs w:val="18"/>
              </w:rPr>
              <w:t>ель</w:t>
            </w:r>
          </w:p>
        </w:tc>
      </w:tr>
      <w:tr w:rsidR="0031793A">
        <w:trPr>
          <w:trHeight w:val="240"/>
        </w:trPr>
        <w:tc>
          <w:tcPr>
            <w:tcW w:w="2830" w:type="dxa"/>
            <w:shd w:val="clear" w:color="auto" w:fill="auto"/>
            <w:vAlign w:val="bottom"/>
          </w:tcPr>
          <w:p w:rsidR="0031793A" w:rsidRDefault="00D6533C">
            <w:pPr>
              <w:ind w:firstLine="22"/>
              <w:jc w:val="both"/>
              <w:rPr>
                <w:sz w:val="18"/>
                <w:szCs w:val="18"/>
              </w:rPr>
            </w:pPr>
            <w:r>
              <w:rPr>
                <w:sz w:val="18"/>
                <w:szCs w:val="18"/>
              </w:rPr>
              <w:t>Земельний податок з фізичних осіб</w:t>
            </w:r>
          </w:p>
        </w:tc>
        <w:tc>
          <w:tcPr>
            <w:tcW w:w="1276" w:type="dxa"/>
            <w:shd w:val="clear" w:color="auto" w:fill="auto"/>
            <w:vAlign w:val="bottom"/>
          </w:tcPr>
          <w:p w:rsidR="0031793A" w:rsidRDefault="00D6533C">
            <w:pPr>
              <w:ind w:firstLine="141"/>
              <w:jc w:val="right"/>
              <w:rPr>
                <w:sz w:val="18"/>
                <w:szCs w:val="18"/>
              </w:rPr>
            </w:pPr>
            <w:r>
              <w:rPr>
                <w:sz w:val="18"/>
                <w:szCs w:val="18"/>
              </w:rPr>
              <w:t xml:space="preserve">461,3 </w:t>
            </w:r>
          </w:p>
        </w:tc>
        <w:tc>
          <w:tcPr>
            <w:tcW w:w="992" w:type="dxa"/>
            <w:shd w:val="clear" w:color="auto" w:fill="auto"/>
            <w:vAlign w:val="bottom"/>
          </w:tcPr>
          <w:p w:rsidR="0031793A" w:rsidRDefault="00D6533C">
            <w:pPr>
              <w:ind w:firstLine="141"/>
              <w:jc w:val="right"/>
              <w:rPr>
                <w:sz w:val="18"/>
                <w:szCs w:val="18"/>
              </w:rPr>
            </w:pPr>
            <w:r>
              <w:rPr>
                <w:sz w:val="18"/>
                <w:szCs w:val="18"/>
              </w:rPr>
              <w:t>0,4%</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240"/>
        </w:trPr>
        <w:tc>
          <w:tcPr>
            <w:tcW w:w="2830" w:type="dxa"/>
            <w:shd w:val="clear" w:color="auto" w:fill="auto"/>
            <w:vAlign w:val="bottom"/>
          </w:tcPr>
          <w:p w:rsidR="0031793A" w:rsidRDefault="00D6533C">
            <w:pPr>
              <w:ind w:left="22" w:hanging="22"/>
              <w:jc w:val="both"/>
              <w:rPr>
                <w:sz w:val="18"/>
                <w:szCs w:val="18"/>
              </w:rPr>
            </w:pPr>
            <w:r>
              <w:rPr>
                <w:sz w:val="18"/>
                <w:szCs w:val="18"/>
              </w:rPr>
              <w:t>Орендна плата з юридичних осіб</w:t>
            </w:r>
          </w:p>
        </w:tc>
        <w:tc>
          <w:tcPr>
            <w:tcW w:w="1276" w:type="dxa"/>
            <w:shd w:val="clear" w:color="auto" w:fill="auto"/>
            <w:vAlign w:val="bottom"/>
          </w:tcPr>
          <w:p w:rsidR="0031793A" w:rsidRDefault="00D6533C">
            <w:pPr>
              <w:ind w:firstLine="141"/>
              <w:jc w:val="right"/>
              <w:rPr>
                <w:sz w:val="18"/>
                <w:szCs w:val="18"/>
              </w:rPr>
            </w:pPr>
            <w:r>
              <w:rPr>
                <w:sz w:val="18"/>
                <w:szCs w:val="18"/>
              </w:rPr>
              <w:t>11 705,2</w:t>
            </w:r>
          </w:p>
        </w:tc>
        <w:tc>
          <w:tcPr>
            <w:tcW w:w="992" w:type="dxa"/>
            <w:shd w:val="clear" w:color="auto" w:fill="auto"/>
            <w:vAlign w:val="bottom"/>
          </w:tcPr>
          <w:p w:rsidR="0031793A" w:rsidRDefault="00D6533C">
            <w:pPr>
              <w:ind w:firstLine="141"/>
              <w:jc w:val="right"/>
              <w:rPr>
                <w:sz w:val="18"/>
                <w:szCs w:val="18"/>
              </w:rPr>
            </w:pPr>
            <w:r>
              <w:rPr>
                <w:sz w:val="18"/>
                <w:szCs w:val="18"/>
              </w:rPr>
              <w:t>11,1%</w:t>
            </w:r>
          </w:p>
        </w:tc>
        <w:tc>
          <w:tcPr>
            <w:tcW w:w="1413" w:type="dxa"/>
            <w:vMerge w:val="restart"/>
          </w:tcPr>
          <w:p w:rsidR="0031793A" w:rsidRDefault="00D6533C">
            <w:pPr>
              <w:ind w:firstLine="141"/>
              <w:jc w:val="both"/>
              <w:rPr>
                <w:sz w:val="18"/>
                <w:szCs w:val="18"/>
              </w:rPr>
            </w:pPr>
            <w:r>
              <w:rPr>
                <w:sz w:val="18"/>
                <w:szCs w:val="18"/>
              </w:rPr>
              <w:t>Встановлені ставки за земельні ділянки різних категорій і основного цільового призначення земельних ділянок.</w:t>
            </w:r>
          </w:p>
          <w:p w:rsidR="0031793A" w:rsidRDefault="00D6533C">
            <w:pPr>
              <w:ind w:firstLine="141"/>
              <w:jc w:val="both"/>
              <w:rPr>
                <w:sz w:val="18"/>
                <w:szCs w:val="18"/>
              </w:rPr>
            </w:pPr>
            <w:r>
              <w:rPr>
                <w:sz w:val="18"/>
                <w:szCs w:val="18"/>
              </w:rPr>
              <w:t>3%-12%</w:t>
            </w:r>
          </w:p>
        </w:tc>
        <w:tc>
          <w:tcPr>
            <w:tcW w:w="2982" w:type="dxa"/>
            <w:vMerge w:val="restart"/>
          </w:tcPr>
          <w:p w:rsidR="0031793A" w:rsidRDefault="00D6533C">
            <w:pPr>
              <w:numPr>
                <w:ilvl w:val="0"/>
                <w:numId w:val="6"/>
              </w:numPr>
              <w:jc w:val="both"/>
              <w:rPr>
                <w:sz w:val="18"/>
                <w:szCs w:val="18"/>
              </w:rPr>
            </w:pPr>
            <w:r>
              <w:rPr>
                <w:sz w:val="18"/>
                <w:szCs w:val="18"/>
              </w:rPr>
              <w:t xml:space="preserve">не менше земельного податку та не більше 12 % НГО </w:t>
            </w:r>
          </w:p>
          <w:p w:rsidR="0031793A" w:rsidRDefault="0031793A">
            <w:pPr>
              <w:ind w:left="720"/>
              <w:jc w:val="both"/>
              <w:rPr>
                <w:sz w:val="18"/>
                <w:szCs w:val="18"/>
              </w:rPr>
            </w:pPr>
          </w:p>
        </w:tc>
      </w:tr>
      <w:tr w:rsidR="0031793A">
        <w:trPr>
          <w:trHeight w:val="240"/>
        </w:trPr>
        <w:tc>
          <w:tcPr>
            <w:tcW w:w="2830" w:type="dxa"/>
            <w:shd w:val="clear" w:color="auto" w:fill="auto"/>
            <w:vAlign w:val="bottom"/>
          </w:tcPr>
          <w:p w:rsidR="0031793A" w:rsidRDefault="00D6533C">
            <w:pPr>
              <w:ind w:firstLine="22"/>
              <w:jc w:val="both"/>
              <w:rPr>
                <w:sz w:val="18"/>
                <w:szCs w:val="18"/>
              </w:rPr>
            </w:pPr>
            <w:r>
              <w:rPr>
                <w:sz w:val="18"/>
                <w:szCs w:val="18"/>
              </w:rPr>
              <w:t>Орендна плата з фізичних осіб</w:t>
            </w:r>
          </w:p>
        </w:tc>
        <w:tc>
          <w:tcPr>
            <w:tcW w:w="1276" w:type="dxa"/>
            <w:shd w:val="clear" w:color="auto" w:fill="auto"/>
            <w:vAlign w:val="bottom"/>
          </w:tcPr>
          <w:p w:rsidR="0031793A" w:rsidRDefault="00D6533C">
            <w:pPr>
              <w:ind w:firstLine="141"/>
              <w:jc w:val="right"/>
              <w:rPr>
                <w:sz w:val="18"/>
                <w:szCs w:val="18"/>
              </w:rPr>
            </w:pPr>
            <w:r>
              <w:rPr>
                <w:sz w:val="18"/>
                <w:szCs w:val="18"/>
              </w:rPr>
              <w:t>2533,6</w:t>
            </w:r>
          </w:p>
        </w:tc>
        <w:tc>
          <w:tcPr>
            <w:tcW w:w="992" w:type="dxa"/>
            <w:shd w:val="clear" w:color="auto" w:fill="auto"/>
            <w:vAlign w:val="bottom"/>
          </w:tcPr>
          <w:p w:rsidR="0031793A" w:rsidRDefault="00D6533C">
            <w:pPr>
              <w:ind w:firstLine="141"/>
              <w:jc w:val="right"/>
              <w:rPr>
                <w:sz w:val="18"/>
                <w:szCs w:val="18"/>
              </w:rPr>
            </w:pPr>
            <w:r>
              <w:rPr>
                <w:sz w:val="18"/>
                <w:szCs w:val="18"/>
              </w:rPr>
              <w:t>2,4%</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240"/>
        </w:trPr>
        <w:tc>
          <w:tcPr>
            <w:tcW w:w="2830" w:type="dxa"/>
            <w:shd w:val="clear" w:color="auto" w:fill="auto"/>
            <w:vAlign w:val="bottom"/>
          </w:tcPr>
          <w:p w:rsidR="0031793A" w:rsidRDefault="00D6533C">
            <w:pPr>
              <w:ind w:firstLine="22"/>
              <w:jc w:val="both"/>
              <w:rPr>
                <w:sz w:val="18"/>
                <w:szCs w:val="18"/>
              </w:rPr>
            </w:pPr>
            <w:r>
              <w:rPr>
                <w:sz w:val="18"/>
                <w:szCs w:val="18"/>
              </w:rPr>
              <w:t>Транспортний податок з фізичних осіб</w:t>
            </w:r>
          </w:p>
        </w:tc>
        <w:tc>
          <w:tcPr>
            <w:tcW w:w="1276" w:type="dxa"/>
            <w:shd w:val="clear" w:color="auto" w:fill="auto"/>
            <w:vAlign w:val="bottom"/>
          </w:tcPr>
          <w:p w:rsidR="0031793A" w:rsidRDefault="00D6533C">
            <w:pPr>
              <w:ind w:firstLine="141"/>
              <w:jc w:val="right"/>
              <w:rPr>
                <w:sz w:val="18"/>
                <w:szCs w:val="18"/>
              </w:rPr>
            </w:pPr>
            <w:r>
              <w:rPr>
                <w:sz w:val="18"/>
                <w:szCs w:val="18"/>
              </w:rPr>
              <w:t>25</w:t>
            </w:r>
          </w:p>
        </w:tc>
        <w:tc>
          <w:tcPr>
            <w:tcW w:w="992" w:type="dxa"/>
            <w:shd w:val="clear" w:color="auto" w:fill="auto"/>
            <w:vAlign w:val="bottom"/>
          </w:tcPr>
          <w:p w:rsidR="0031793A" w:rsidRDefault="00D6533C">
            <w:pPr>
              <w:ind w:firstLine="141"/>
              <w:jc w:val="right"/>
              <w:rPr>
                <w:sz w:val="18"/>
                <w:szCs w:val="18"/>
              </w:rPr>
            </w:pPr>
            <w:r>
              <w:rPr>
                <w:sz w:val="18"/>
                <w:szCs w:val="18"/>
              </w:rPr>
              <w:t>0,02%</w:t>
            </w:r>
          </w:p>
        </w:tc>
        <w:tc>
          <w:tcPr>
            <w:tcW w:w="1413" w:type="dxa"/>
            <w:vMerge w:val="restart"/>
          </w:tcPr>
          <w:p w:rsidR="0031793A" w:rsidRDefault="00D6533C">
            <w:pPr>
              <w:ind w:firstLine="141"/>
              <w:jc w:val="both"/>
              <w:rPr>
                <w:sz w:val="18"/>
                <w:szCs w:val="18"/>
              </w:rPr>
            </w:pPr>
            <w:r>
              <w:rPr>
                <w:sz w:val="18"/>
                <w:szCs w:val="18"/>
              </w:rPr>
              <w:t>-</w:t>
            </w:r>
          </w:p>
        </w:tc>
        <w:tc>
          <w:tcPr>
            <w:tcW w:w="2982" w:type="dxa"/>
            <w:vMerge w:val="restart"/>
          </w:tcPr>
          <w:p w:rsidR="0031793A" w:rsidRDefault="00D6533C">
            <w:pPr>
              <w:ind w:firstLine="141"/>
              <w:jc w:val="both"/>
              <w:rPr>
                <w:sz w:val="18"/>
                <w:szCs w:val="18"/>
              </w:rPr>
            </w:pPr>
            <w:r>
              <w:rPr>
                <w:sz w:val="18"/>
                <w:szCs w:val="18"/>
              </w:rPr>
              <w:t>25 000 гривень за кожен легковий автомобіль, що є об’єктом оподаткування</w:t>
            </w:r>
          </w:p>
        </w:tc>
      </w:tr>
      <w:tr w:rsidR="0031793A">
        <w:trPr>
          <w:trHeight w:val="240"/>
        </w:trPr>
        <w:tc>
          <w:tcPr>
            <w:tcW w:w="2830" w:type="dxa"/>
            <w:shd w:val="clear" w:color="auto" w:fill="auto"/>
            <w:vAlign w:val="bottom"/>
          </w:tcPr>
          <w:p w:rsidR="0031793A" w:rsidRDefault="00D6533C">
            <w:pPr>
              <w:ind w:firstLine="22"/>
              <w:jc w:val="both"/>
              <w:rPr>
                <w:sz w:val="18"/>
                <w:szCs w:val="18"/>
              </w:rPr>
            </w:pPr>
            <w:r>
              <w:rPr>
                <w:sz w:val="18"/>
                <w:szCs w:val="18"/>
              </w:rPr>
              <w:t>Транспортний податок з юридичних осіб</w:t>
            </w:r>
          </w:p>
        </w:tc>
        <w:tc>
          <w:tcPr>
            <w:tcW w:w="1276" w:type="dxa"/>
            <w:shd w:val="clear" w:color="auto" w:fill="auto"/>
            <w:vAlign w:val="bottom"/>
          </w:tcPr>
          <w:p w:rsidR="0031793A" w:rsidRDefault="00D6533C">
            <w:pPr>
              <w:ind w:firstLine="141"/>
              <w:jc w:val="right"/>
              <w:rPr>
                <w:sz w:val="18"/>
                <w:szCs w:val="18"/>
              </w:rPr>
            </w:pPr>
            <w:r>
              <w:rPr>
                <w:sz w:val="18"/>
                <w:szCs w:val="18"/>
              </w:rPr>
              <w:t>100</w:t>
            </w:r>
          </w:p>
        </w:tc>
        <w:tc>
          <w:tcPr>
            <w:tcW w:w="992" w:type="dxa"/>
            <w:shd w:val="clear" w:color="auto" w:fill="auto"/>
            <w:vAlign w:val="bottom"/>
          </w:tcPr>
          <w:p w:rsidR="0031793A" w:rsidRDefault="00D6533C">
            <w:pPr>
              <w:ind w:firstLine="141"/>
              <w:jc w:val="right"/>
              <w:rPr>
                <w:sz w:val="18"/>
                <w:szCs w:val="18"/>
              </w:rPr>
            </w:pPr>
            <w:r>
              <w:rPr>
                <w:sz w:val="18"/>
                <w:szCs w:val="18"/>
              </w:rPr>
              <w:t>0,09%</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240"/>
        </w:trPr>
        <w:tc>
          <w:tcPr>
            <w:tcW w:w="2830" w:type="dxa"/>
            <w:shd w:val="clear" w:color="auto" w:fill="auto"/>
            <w:vAlign w:val="bottom"/>
          </w:tcPr>
          <w:p w:rsidR="0031793A" w:rsidRDefault="00D6533C">
            <w:pPr>
              <w:ind w:firstLine="22"/>
              <w:jc w:val="both"/>
              <w:rPr>
                <w:sz w:val="18"/>
                <w:szCs w:val="18"/>
              </w:rPr>
            </w:pPr>
            <w:r>
              <w:rPr>
                <w:sz w:val="18"/>
                <w:szCs w:val="18"/>
              </w:rPr>
              <w:t>Збір за місця для паркування транспортних засобів </w:t>
            </w:r>
          </w:p>
        </w:tc>
        <w:tc>
          <w:tcPr>
            <w:tcW w:w="1276" w:type="dxa"/>
            <w:shd w:val="clear" w:color="auto" w:fill="auto"/>
            <w:vAlign w:val="bottom"/>
          </w:tcPr>
          <w:p w:rsidR="0031793A" w:rsidRDefault="00D6533C">
            <w:pPr>
              <w:ind w:firstLine="141"/>
              <w:jc w:val="right"/>
              <w:rPr>
                <w:sz w:val="18"/>
                <w:szCs w:val="18"/>
              </w:rPr>
            </w:pPr>
            <w:r>
              <w:rPr>
                <w:sz w:val="18"/>
                <w:szCs w:val="18"/>
              </w:rPr>
              <w:t>131,2</w:t>
            </w:r>
          </w:p>
        </w:tc>
        <w:tc>
          <w:tcPr>
            <w:tcW w:w="992" w:type="dxa"/>
            <w:shd w:val="clear" w:color="auto" w:fill="auto"/>
            <w:vAlign w:val="bottom"/>
          </w:tcPr>
          <w:p w:rsidR="0031793A" w:rsidRDefault="00D6533C">
            <w:pPr>
              <w:ind w:firstLine="141"/>
              <w:jc w:val="right"/>
              <w:rPr>
                <w:sz w:val="18"/>
                <w:szCs w:val="18"/>
              </w:rPr>
            </w:pPr>
            <w:r>
              <w:rPr>
                <w:sz w:val="18"/>
                <w:szCs w:val="18"/>
              </w:rPr>
              <w:t>0,12%</w:t>
            </w:r>
          </w:p>
        </w:tc>
        <w:tc>
          <w:tcPr>
            <w:tcW w:w="1413" w:type="dxa"/>
            <w:vMerge w:val="restart"/>
          </w:tcPr>
          <w:p w:rsidR="0031793A" w:rsidRDefault="00D6533C">
            <w:pPr>
              <w:ind w:firstLine="141"/>
              <w:jc w:val="both"/>
              <w:rPr>
                <w:sz w:val="18"/>
                <w:szCs w:val="18"/>
              </w:rPr>
            </w:pPr>
            <w:r>
              <w:rPr>
                <w:sz w:val="18"/>
                <w:szCs w:val="18"/>
              </w:rPr>
              <w:t>-</w:t>
            </w:r>
          </w:p>
        </w:tc>
        <w:tc>
          <w:tcPr>
            <w:tcW w:w="2982" w:type="dxa"/>
            <w:vMerge w:val="restart"/>
          </w:tcPr>
          <w:p w:rsidR="0031793A" w:rsidRDefault="00D6533C">
            <w:pPr>
              <w:ind w:firstLine="141"/>
              <w:jc w:val="both"/>
              <w:rPr>
                <w:sz w:val="18"/>
                <w:szCs w:val="18"/>
              </w:rPr>
            </w:pPr>
            <w:r>
              <w:rPr>
                <w:sz w:val="18"/>
                <w:szCs w:val="18"/>
              </w:rPr>
              <w:t>до 0,075 % мінімальної заробітної плати за 1 кв. метр площі земельної ділянки</w:t>
            </w:r>
          </w:p>
        </w:tc>
      </w:tr>
      <w:tr w:rsidR="0031793A">
        <w:trPr>
          <w:trHeight w:val="240"/>
        </w:trPr>
        <w:tc>
          <w:tcPr>
            <w:tcW w:w="2830" w:type="dxa"/>
            <w:shd w:val="clear" w:color="auto" w:fill="auto"/>
            <w:vAlign w:val="bottom"/>
          </w:tcPr>
          <w:p w:rsidR="0031793A" w:rsidRDefault="00D6533C">
            <w:pPr>
              <w:ind w:firstLine="22"/>
              <w:jc w:val="both"/>
              <w:rPr>
                <w:sz w:val="18"/>
                <w:szCs w:val="18"/>
              </w:rPr>
            </w:pPr>
            <w:r>
              <w:rPr>
                <w:sz w:val="18"/>
                <w:szCs w:val="18"/>
              </w:rPr>
              <w:t>Збір за місця для паркування транспортних засобів, сплачений фізичними особами </w:t>
            </w:r>
          </w:p>
        </w:tc>
        <w:tc>
          <w:tcPr>
            <w:tcW w:w="1276" w:type="dxa"/>
            <w:shd w:val="clear" w:color="auto" w:fill="auto"/>
            <w:vAlign w:val="bottom"/>
          </w:tcPr>
          <w:p w:rsidR="0031793A" w:rsidRDefault="00D6533C">
            <w:pPr>
              <w:ind w:firstLine="141"/>
              <w:jc w:val="right"/>
              <w:rPr>
                <w:sz w:val="18"/>
                <w:szCs w:val="18"/>
              </w:rPr>
            </w:pPr>
            <w:r>
              <w:rPr>
                <w:sz w:val="18"/>
                <w:szCs w:val="18"/>
              </w:rPr>
              <w:t>131,2</w:t>
            </w:r>
          </w:p>
        </w:tc>
        <w:tc>
          <w:tcPr>
            <w:tcW w:w="992" w:type="dxa"/>
            <w:shd w:val="clear" w:color="auto" w:fill="auto"/>
            <w:vAlign w:val="bottom"/>
          </w:tcPr>
          <w:p w:rsidR="0031793A" w:rsidRDefault="00D6533C">
            <w:pPr>
              <w:ind w:firstLine="141"/>
              <w:jc w:val="right"/>
              <w:rPr>
                <w:sz w:val="18"/>
                <w:szCs w:val="18"/>
              </w:rPr>
            </w:pPr>
            <w:r>
              <w:rPr>
                <w:sz w:val="18"/>
                <w:szCs w:val="18"/>
              </w:rPr>
              <w:t>0,12%</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1538"/>
        </w:trPr>
        <w:tc>
          <w:tcPr>
            <w:tcW w:w="2830" w:type="dxa"/>
            <w:shd w:val="clear" w:color="auto" w:fill="auto"/>
            <w:vAlign w:val="bottom"/>
          </w:tcPr>
          <w:p w:rsidR="0031793A" w:rsidRDefault="00D6533C">
            <w:pPr>
              <w:ind w:firstLine="22"/>
              <w:jc w:val="both"/>
              <w:rPr>
                <w:sz w:val="18"/>
                <w:szCs w:val="18"/>
              </w:rPr>
            </w:pPr>
            <w:r>
              <w:rPr>
                <w:sz w:val="18"/>
                <w:szCs w:val="18"/>
              </w:rPr>
              <w:t>Туристичний збір</w:t>
            </w:r>
          </w:p>
        </w:tc>
        <w:tc>
          <w:tcPr>
            <w:tcW w:w="1276" w:type="dxa"/>
            <w:shd w:val="clear" w:color="auto" w:fill="auto"/>
            <w:vAlign w:val="bottom"/>
          </w:tcPr>
          <w:p w:rsidR="0031793A" w:rsidRDefault="00D6533C">
            <w:pPr>
              <w:ind w:firstLine="141"/>
              <w:jc w:val="right"/>
              <w:rPr>
                <w:sz w:val="18"/>
                <w:szCs w:val="18"/>
              </w:rPr>
            </w:pPr>
            <w:r>
              <w:rPr>
                <w:sz w:val="18"/>
                <w:szCs w:val="18"/>
              </w:rPr>
              <w:t>74,2</w:t>
            </w:r>
          </w:p>
        </w:tc>
        <w:tc>
          <w:tcPr>
            <w:tcW w:w="992" w:type="dxa"/>
            <w:shd w:val="clear" w:color="auto" w:fill="auto"/>
            <w:vAlign w:val="bottom"/>
          </w:tcPr>
          <w:p w:rsidR="0031793A" w:rsidRDefault="00D6533C">
            <w:pPr>
              <w:ind w:firstLine="141"/>
              <w:jc w:val="right"/>
              <w:rPr>
                <w:sz w:val="18"/>
                <w:szCs w:val="18"/>
              </w:rPr>
            </w:pPr>
            <w:r>
              <w:rPr>
                <w:sz w:val="18"/>
                <w:szCs w:val="18"/>
              </w:rPr>
              <w:t>0,07%</w:t>
            </w:r>
          </w:p>
        </w:tc>
        <w:tc>
          <w:tcPr>
            <w:tcW w:w="1413" w:type="dxa"/>
          </w:tcPr>
          <w:p w:rsidR="0031793A" w:rsidRDefault="00D6533C">
            <w:pPr>
              <w:ind w:firstLine="141"/>
              <w:jc w:val="both"/>
              <w:rPr>
                <w:sz w:val="18"/>
                <w:szCs w:val="18"/>
              </w:rPr>
            </w:pPr>
            <w:r>
              <w:rPr>
                <w:sz w:val="18"/>
                <w:szCs w:val="18"/>
              </w:rPr>
              <w:t>0,2- 0.5%  до бази справляння збору</w:t>
            </w:r>
          </w:p>
        </w:tc>
        <w:tc>
          <w:tcPr>
            <w:tcW w:w="2982" w:type="dxa"/>
          </w:tcPr>
          <w:p w:rsidR="0031793A" w:rsidRDefault="00D6533C">
            <w:pPr>
              <w:ind w:firstLine="141"/>
              <w:jc w:val="both"/>
              <w:rPr>
                <w:sz w:val="18"/>
                <w:szCs w:val="18"/>
              </w:rPr>
            </w:pPr>
            <w:r>
              <w:rPr>
                <w:sz w:val="18"/>
                <w:szCs w:val="18"/>
              </w:rPr>
              <w:t>до 0,5% - для внутрішнього туризму та до 5 %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tc>
      </w:tr>
      <w:tr w:rsidR="0031793A">
        <w:trPr>
          <w:trHeight w:val="240"/>
        </w:trPr>
        <w:tc>
          <w:tcPr>
            <w:tcW w:w="2830" w:type="dxa"/>
            <w:shd w:val="clear" w:color="auto" w:fill="auto"/>
            <w:vAlign w:val="bottom"/>
          </w:tcPr>
          <w:p w:rsidR="0031793A" w:rsidRDefault="00D6533C">
            <w:pPr>
              <w:jc w:val="both"/>
              <w:rPr>
                <w:sz w:val="18"/>
                <w:szCs w:val="18"/>
              </w:rPr>
            </w:pPr>
            <w:r>
              <w:rPr>
                <w:sz w:val="18"/>
                <w:szCs w:val="18"/>
              </w:rPr>
              <w:t xml:space="preserve">Єдиний податок  </w:t>
            </w:r>
          </w:p>
        </w:tc>
        <w:tc>
          <w:tcPr>
            <w:tcW w:w="1276" w:type="dxa"/>
            <w:shd w:val="clear" w:color="auto" w:fill="auto"/>
            <w:vAlign w:val="bottom"/>
          </w:tcPr>
          <w:p w:rsidR="0031793A" w:rsidRDefault="00D6533C">
            <w:pPr>
              <w:ind w:firstLine="141"/>
              <w:jc w:val="right"/>
              <w:rPr>
                <w:sz w:val="18"/>
                <w:szCs w:val="18"/>
              </w:rPr>
            </w:pPr>
            <w:r>
              <w:rPr>
                <w:sz w:val="18"/>
                <w:szCs w:val="18"/>
              </w:rPr>
              <w:t>46999,4</w:t>
            </w:r>
          </w:p>
        </w:tc>
        <w:tc>
          <w:tcPr>
            <w:tcW w:w="992" w:type="dxa"/>
            <w:shd w:val="clear" w:color="auto" w:fill="auto"/>
            <w:vAlign w:val="bottom"/>
          </w:tcPr>
          <w:p w:rsidR="0031793A" w:rsidRDefault="00D6533C">
            <w:pPr>
              <w:ind w:firstLine="141"/>
              <w:jc w:val="right"/>
              <w:rPr>
                <w:sz w:val="18"/>
                <w:szCs w:val="18"/>
              </w:rPr>
            </w:pPr>
            <w:r>
              <w:rPr>
                <w:sz w:val="18"/>
                <w:szCs w:val="18"/>
              </w:rPr>
              <w:t>44,8%</w:t>
            </w:r>
          </w:p>
        </w:tc>
        <w:tc>
          <w:tcPr>
            <w:tcW w:w="1413" w:type="dxa"/>
            <w:vMerge w:val="restart"/>
          </w:tcPr>
          <w:p w:rsidR="0031793A" w:rsidRDefault="00D6533C">
            <w:pPr>
              <w:ind w:firstLine="141"/>
              <w:jc w:val="both"/>
              <w:rPr>
                <w:sz w:val="18"/>
                <w:szCs w:val="18"/>
              </w:rPr>
            </w:pPr>
            <w:r>
              <w:rPr>
                <w:sz w:val="18"/>
                <w:szCs w:val="18"/>
              </w:rPr>
              <w:t xml:space="preserve">I група – 1%-10% розміру прожиткового мінімуму; </w:t>
            </w:r>
          </w:p>
          <w:p w:rsidR="0031793A" w:rsidRDefault="00D6533C">
            <w:pPr>
              <w:ind w:firstLine="141"/>
              <w:jc w:val="both"/>
              <w:rPr>
                <w:sz w:val="18"/>
                <w:szCs w:val="18"/>
              </w:rPr>
            </w:pPr>
            <w:r>
              <w:rPr>
                <w:sz w:val="18"/>
                <w:szCs w:val="18"/>
              </w:rPr>
              <w:t>II група – 2%- 10% розміру мінімальної заробітної плати</w:t>
            </w:r>
          </w:p>
        </w:tc>
        <w:tc>
          <w:tcPr>
            <w:tcW w:w="2982" w:type="dxa"/>
            <w:vMerge w:val="restart"/>
          </w:tcPr>
          <w:p w:rsidR="0031793A" w:rsidRDefault="00D6533C">
            <w:pPr>
              <w:ind w:firstLine="141"/>
              <w:jc w:val="both"/>
              <w:rPr>
                <w:sz w:val="18"/>
                <w:szCs w:val="18"/>
              </w:rPr>
            </w:pPr>
            <w:r>
              <w:rPr>
                <w:sz w:val="18"/>
                <w:szCs w:val="18"/>
              </w:rPr>
              <w:t xml:space="preserve">I група - до 10% розміру прожиткового мінімуму; </w:t>
            </w:r>
          </w:p>
          <w:p w:rsidR="0031793A" w:rsidRDefault="00D6533C">
            <w:pPr>
              <w:ind w:firstLine="141"/>
              <w:jc w:val="both"/>
              <w:rPr>
                <w:sz w:val="18"/>
                <w:szCs w:val="18"/>
              </w:rPr>
            </w:pPr>
            <w:r>
              <w:rPr>
                <w:sz w:val="18"/>
                <w:szCs w:val="18"/>
              </w:rPr>
              <w:t>II група -до 20 % розміру мінімальної заробітної плати.</w:t>
            </w:r>
          </w:p>
        </w:tc>
      </w:tr>
      <w:tr w:rsidR="0031793A">
        <w:trPr>
          <w:trHeight w:val="240"/>
        </w:trPr>
        <w:tc>
          <w:tcPr>
            <w:tcW w:w="2830" w:type="dxa"/>
            <w:shd w:val="clear" w:color="auto" w:fill="auto"/>
            <w:vAlign w:val="bottom"/>
          </w:tcPr>
          <w:p w:rsidR="0031793A" w:rsidRDefault="00D6533C">
            <w:pPr>
              <w:jc w:val="both"/>
              <w:rPr>
                <w:sz w:val="18"/>
                <w:szCs w:val="18"/>
              </w:rPr>
            </w:pPr>
            <w:r>
              <w:rPr>
                <w:sz w:val="18"/>
                <w:szCs w:val="18"/>
              </w:rPr>
              <w:t xml:space="preserve">Єдиний податок  з юридичних осіб </w:t>
            </w:r>
          </w:p>
        </w:tc>
        <w:tc>
          <w:tcPr>
            <w:tcW w:w="1276" w:type="dxa"/>
            <w:shd w:val="clear" w:color="auto" w:fill="auto"/>
            <w:vAlign w:val="bottom"/>
          </w:tcPr>
          <w:p w:rsidR="0031793A" w:rsidRDefault="00D6533C">
            <w:pPr>
              <w:ind w:firstLine="141"/>
              <w:jc w:val="right"/>
              <w:rPr>
                <w:sz w:val="18"/>
                <w:szCs w:val="18"/>
              </w:rPr>
            </w:pPr>
            <w:r>
              <w:rPr>
                <w:sz w:val="18"/>
                <w:szCs w:val="18"/>
              </w:rPr>
              <w:t>5361,1</w:t>
            </w:r>
          </w:p>
        </w:tc>
        <w:tc>
          <w:tcPr>
            <w:tcW w:w="992" w:type="dxa"/>
            <w:shd w:val="clear" w:color="auto" w:fill="auto"/>
            <w:vAlign w:val="bottom"/>
          </w:tcPr>
          <w:p w:rsidR="0031793A" w:rsidRDefault="00D6533C">
            <w:pPr>
              <w:ind w:firstLine="141"/>
              <w:jc w:val="right"/>
              <w:rPr>
                <w:sz w:val="18"/>
                <w:szCs w:val="18"/>
              </w:rPr>
            </w:pPr>
            <w:r>
              <w:rPr>
                <w:sz w:val="18"/>
                <w:szCs w:val="18"/>
              </w:rPr>
              <w:t>5,1%</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240"/>
        </w:trPr>
        <w:tc>
          <w:tcPr>
            <w:tcW w:w="2830" w:type="dxa"/>
            <w:shd w:val="clear" w:color="auto" w:fill="auto"/>
            <w:vAlign w:val="bottom"/>
          </w:tcPr>
          <w:p w:rsidR="0031793A" w:rsidRDefault="00D6533C">
            <w:pPr>
              <w:ind w:left="22"/>
              <w:jc w:val="both"/>
              <w:rPr>
                <w:sz w:val="18"/>
                <w:szCs w:val="18"/>
              </w:rPr>
            </w:pPr>
            <w:r>
              <w:rPr>
                <w:sz w:val="18"/>
                <w:szCs w:val="18"/>
              </w:rPr>
              <w:t xml:space="preserve">Єдиний податок з фізичних  осіб </w:t>
            </w:r>
          </w:p>
        </w:tc>
        <w:tc>
          <w:tcPr>
            <w:tcW w:w="1276" w:type="dxa"/>
            <w:shd w:val="clear" w:color="auto" w:fill="auto"/>
            <w:vAlign w:val="bottom"/>
          </w:tcPr>
          <w:p w:rsidR="0031793A" w:rsidRDefault="00D6533C">
            <w:pPr>
              <w:ind w:firstLine="141"/>
              <w:jc w:val="right"/>
              <w:rPr>
                <w:sz w:val="18"/>
                <w:szCs w:val="18"/>
              </w:rPr>
            </w:pPr>
            <w:r>
              <w:rPr>
                <w:sz w:val="18"/>
                <w:szCs w:val="18"/>
              </w:rPr>
              <w:t>40843,0</w:t>
            </w:r>
          </w:p>
        </w:tc>
        <w:tc>
          <w:tcPr>
            <w:tcW w:w="992" w:type="dxa"/>
            <w:shd w:val="clear" w:color="auto" w:fill="auto"/>
            <w:vAlign w:val="bottom"/>
          </w:tcPr>
          <w:p w:rsidR="0031793A" w:rsidRDefault="00D6533C">
            <w:pPr>
              <w:ind w:firstLine="141"/>
              <w:jc w:val="right"/>
              <w:rPr>
                <w:sz w:val="18"/>
                <w:szCs w:val="18"/>
              </w:rPr>
            </w:pPr>
            <w:r>
              <w:rPr>
                <w:sz w:val="18"/>
                <w:szCs w:val="18"/>
              </w:rPr>
              <w:t>38,9 %</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240"/>
        </w:trPr>
        <w:tc>
          <w:tcPr>
            <w:tcW w:w="2830" w:type="dxa"/>
            <w:shd w:val="clear" w:color="auto" w:fill="auto"/>
            <w:vAlign w:val="center"/>
          </w:tcPr>
          <w:p w:rsidR="0031793A" w:rsidRDefault="00D6533C">
            <w:pPr>
              <w:ind w:left="22"/>
              <w:jc w:val="both"/>
              <w:rPr>
                <w:sz w:val="18"/>
                <w:szCs w:val="18"/>
              </w:rPr>
            </w:pPr>
            <w:r>
              <w:rPr>
                <w:sz w:val="18"/>
                <w:szCs w:val="18"/>
              </w:rPr>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w:t>
            </w:r>
          </w:p>
        </w:tc>
        <w:tc>
          <w:tcPr>
            <w:tcW w:w="1276" w:type="dxa"/>
            <w:shd w:val="clear" w:color="auto" w:fill="auto"/>
            <w:vAlign w:val="bottom"/>
          </w:tcPr>
          <w:p w:rsidR="0031793A" w:rsidRDefault="00D6533C">
            <w:pPr>
              <w:ind w:firstLine="141"/>
              <w:jc w:val="right"/>
              <w:rPr>
                <w:sz w:val="18"/>
                <w:szCs w:val="18"/>
              </w:rPr>
            </w:pPr>
            <w:r>
              <w:rPr>
                <w:sz w:val="18"/>
                <w:szCs w:val="18"/>
              </w:rPr>
              <w:t xml:space="preserve">  795,3</w:t>
            </w:r>
          </w:p>
        </w:tc>
        <w:tc>
          <w:tcPr>
            <w:tcW w:w="992" w:type="dxa"/>
            <w:shd w:val="clear" w:color="auto" w:fill="auto"/>
            <w:vAlign w:val="bottom"/>
          </w:tcPr>
          <w:p w:rsidR="0031793A" w:rsidRDefault="00D6533C">
            <w:pPr>
              <w:ind w:firstLine="141"/>
              <w:jc w:val="both"/>
              <w:rPr>
                <w:sz w:val="18"/>
                <w:szCs w:val="18"/>
              </w:rPr>
            </w:pPr>
            <w:r>
              <w:rPr>
                <w:sz w:val="18"/>
                <w:szCs w:val="18"/>
              </w:rPr>
              <w:t>0,75%</w:t>
            </w:r>
          </w:p>
        </w:tc>
        <w:tc>
          <w:tcPr>
            <w:tcW w:w="1413" w:type="dxa"/>
            <w:vMerge/>
          </w:tcPr>
          <w:p w:rsidR="0031793A" w:rsidRDefault="0031793A">
            <w:pPr>
              <w:widowControl w:val="0"/>
              <w:pBdr>
                <w:top w:val="nil"/>
                <w:left w:val="nil"/>
                <w:bottom w:val="nil"/>
                <w:right w:val="nil"/>
                <w:between w:val="nil"/>
              </w:pBdr>
              <w:spacing w:line="276" w:lineRule="auto"/>
              <w:jc w:val="left"/>
              <w:rPr>
                <w:sz w:val="18"/>
                <w:szCs w:val="18"/>
              </w:rPr>
            </w:pPr>
          </w:p>
        </w:tc>
        <w:tc>
          <w:tcPr>
            <w:tcW w:w="2982" w:type="dxa"/>
            <w:vMerge/>
          </w:tcPr>
          <w:p w:rsidR="0031793A" w:rsidRDefault="0031793A">
            <w:pPr>
              <w:widowControl w:val="0"/>
              <w:pBdr>
                <w:top w:val="nil"/>
                <w:left w:val="nil"/>
                <w:bottom w:val="nil"/>
                <w:right w:val="nil"/>
                <w:between w:val="nil"/>
              </w:pBdr>
              <w:spacing w:line="276" w:lineRule="auto"/>
              <w:jc w:val="left"/>
              <w:rPr>
                <w:sz w:val="18"/>
                <w:szCs w:val="18"/>
              </w:rPr>
            </w:pPr>
          </w:p>
        </w:tc>
      </w:tr>
      <w:tr w:rsidR="0031793A">
        <w:trPr>
          <w:trHeight w:val="720"/>
        </w:trPr>
        <w:tc>
          <w:tcPr>
            <w:tcW w:w="4106" w:type="dxa"/>
            <w:gridSpan w:val="2"/>
            <w:shd w:val="clear" w:color="auto" w:fill="auto"/>
            <w:vAlign w:val="bottom"/>
          </w:tcPr>
          <w:p w:rsidR="0031793A" w:rsidRDefault="00D6533C">
            <w:pPr>
              <w:ind w:left="22" w:hanging="22"/>
              <w:jc w:val="both"/>
              <w:rPr>
                <w:sz w:val="18"/>
                <w:szCs w:val="18"/>
              </w:rPr>
            </w:pPr>
            <w:r>
              <w:rPr>
                <w:sz w:val="18"/>
                <w:szCs w:val="18"/>
              </w:rPr>
              <w:t>Питома вага місцевих податків та зборів в доходах бюджету без урахування трансфертів</w:t>
            </w:r>
          </w:p>
        </w:tc>
        <w:tc>
          <w:tcPr>
            <w:tcW w:w="5387" w:type="dxa"/>
            <w:gridSpan w:val="3"/>
            <w:shd w:val="clear" w:color="auto" w:fill="auto"/>
            <w:vAlign w:val="bottom"/>
          </w:tcPr>
          <w:p w:rsidR="0031793A" w:rsidRDefault="00D6533C">
            <w:pPr>
              <w:ind w:firstLine="141"/>
              <w:jc w:val="both"/>
              <w:rPr>
                <w:sz w:val="18"/>
                <w:szCs w:val="18"/>
              </w:rPr>
            </w:pPr>
            <w:r>
              <w:rPr>
                <w:sz w:val="18"/>
                <w:szCs w:val="18"/>
              </w:rPr>
              <w:t>27,5 %</w:t>
            </w:r>
          </w:p>
        </w:tc>
      </w:tr>
    </w:tbl>
    <w:p w:rsidR="0031793A" w:rsidRDefault="00D6533C">
      <w:pPr>
        <w:spacing w:before="120" w:after="120"/>
        <w:ind w:firstLine="141"/>
        <w:jc w:val="left"/>
        <w:rPr>
          <w:b/>
          <w:color w:val="1F497D"/>
        </w:rPr>
      </w:pPr>
      <w:r>
        <w:rPr>
          <w:b/>
          <w:color w:val="1F497D"/>
        </w:rPr>
        <w:t>Податок на нерухоме майно, відмінне від земельної ділянки</w:t>
      </w:r>
    </w:p>
    <w:p w:rsidR="0031793A" w:rsidRDefault="00D6533C">
      <w:pPr>
        <w:ind w:hanging="1"/>
        <w:jc w:val="left"/>
      </w:pPr>
      <w:r>
        <w:t>У структурі податкових надходжень бюджету за 2020 рік займає 1.8%. Ставки наведено для 2020 року.</w:t>
      </w:r>
    </w:p>
    <w:tbl>
      <w:tblPr>
        <w:tblStyle w:val="afff2"/>
        <w:tblW w:w="9478"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2044"/>
        <w:gridCol w:w="7434"/>
      </w:tblGrid>
      <w:tr w:rsidR="0031793A">
        <w:trPr>
          <w:trHeight w:val="260"/>
        </w:trPr>
        <w:tc>
          <w:tcPr>
            <w:tcW w:w="2044" w:type="dxa"/>
          </w:tcPr>
          <w:p w:rsidR="0031793A" w:rsidRDefault="00D6533C">
            <w:pPr>
              <w:ind w:left="46"/>
              <w:jc w:val="left"/>
              <w:rPr>
                <w:b/>
                <w:sz w:val="18"/>
                <w:szCs w:val="18"/>
              </w:rPr>
            </w:pPr>
            <w:r>
              <w:rPr>
                <w:b/>
                <w:sz w:val="18"/>
                <w:szCs w:val="18"/>
              </w:rPr>
              <w:t>Елементи оподаткування</w:t>
            </w:r>
          </w:p>
        </w:tc>
        <w:tc>
          <w:tcPr>
            <w:tcW w:w="7434" w:type="dxa"/>
          </w:tcPr>
          <w:p w:rsidR="0031793A" w:rsidRDefault="00D6533C">
            <w:pPr>
              <w:ind w:left="46" w:right="38"/>
              <w:jc w:val="left"/>
              <w:rPr>
                <w:b/>
                <w:sz w:val="18"/>
                <w:szCs w:val="18"/>
              </w:rPr>
            </w:pPr>
            <w:r>
              <w:rPr>
                <w:b/>
                <w:sz w:val="18"/>
                <w:szCs w:val="18"/>
              </w:rPr>
              <w:t>характеристика</w:t>
            </w:r>
          </w:p>
        </w:tc>
      </w:tr>
      <w:tr w:rsidR="0031793A">
        <w:trPr>
          <w:trHeight w:val="500"/>
        </w:trPr>
        <w:tc>
          <w:tcPr>
            <w:tcW w:w="2044" w:type="dxa"/>
          </w:tcPr>
          <w:p w:rsidR="0031793A" w:rsidRDefault="00D6533C">
            <w:pPr>
              <w:ind w:left="46" w:right="44"/>
              <w:jc w:val="left"/>
              <w:rPr>
                <w:sz w:val="18"/>
                <w:szCs w:val="18"/>
              </w:rPr>
            </w:pPr>
            <w:r>
              <w:rPr>
                <w:sz w:val="18"/>
                <w:szCs w:val="18"/>
              </w:rPr>
              <w:t>Платники податку</w:t>
            </w:r>
          </w:p>
        </w:tc>
        <w:tc>
          <w:tcPr>
            <w:tcW w:w="7434" w:type="dxa"/>
          </w:tcPr>
          <w:p w:rsidR="0031793A" w:rsidRDefault="00D6533C">
            <w:pPr>
              <w:ind w:left="46" w:right="38"/>
              <w:jc w:val="left"/>
              <w:rPr>
                <w:sz w:val="18"/>
                <w:szCs w:val="18"/>
              </w:rPr>
            </w:pPr>
            <w:r>
              <w:rPr>
                <w:sz w:val="18"/>
                <w:szCs w:val="18"/>
              </w:rPr>
              <w:t>Фізичні та юридичні особи, в тому числі нерезиденти, які є власниками об’єктів житлової та/або нежитлової нерухомості.</w:t>
            </w:r>
          </w:p>
        </w:tc>
      </w:tr>
      <w:tr w:rsidR="0031793A">
        <w:trPr>
          <w:trHeight w:val="260"/>
        </w:trPr>
        <w:tc>
          <w:tcPr>
            <w:tcW w:w="2044" w:type="dxa"/>
          </w:tcPr>
          <w:p w:rsidR="0031793A" w:rsidRDefault="00D6533C">
            <w:pPr>
              <w:ind w:left="46" w:right="44"/>
              <w:jc w:val="left"/>
              <w:rPr>
                <w:sz w:val="18"/>
                <w:szCs w:val="18"/>
              </w:rPr>
            </w:pPr>
            <w:r>
              <w:rPr>
                <w:sz w:val="18"/>
                <w:szCs w:val="18"/>
              </w:rPr>
              <w:t>Об’єкт оподаткування</w:t>
            </w:r>
          </w:p>
        </w:tc>
        <w:tc>
          <w:tcPr>
            <w:tcW w:w="7434" w:type="dxa"/>
          </w:tcPr>
          <w:p w:rsidR="0031793A" w:rsidRDefault="00D6533C">
            <w:pPr>
              <w:ind w:left="46" w:right="38"/>
              <w:jc w:val="left"/>
              <w:rPr>
                <w:sz w:val="18"/>
                <w:szCs w:val="18"/>
              </w:rPr>
            </w:pPr>
            <w:r>
              <w:rPr>
                <w:sz w:val="18"/>
                <w:szCs w:val="18"/>
              </w:rPr>
              <w:t>Об’єкт житлової та нежитлової нерухомості, в тому числі його частка.</w:t>
            </w:r>
          </w:p>
        </w:tc>
      </w:tr>
      <w:tr w:rsidR="0031793A">
        <w:trPr>
          <w:trHeight w:val="220"/>
        </w:trPr>
        <w:tc>
          <w:tcPr>
            <w:tcW w:w="2044" w:type="dxa"/>
          </w:tcPr>
          <w:p w:rsidR="0031793A" w:rsidRDefault="00D6533C">
            <w:pPr>
              <w:ind w:left="46" w:right="44"/>
              <w:jc w:val="left"/>
              <w:rPr>
                <w:sz w:val="18"/>
                <w:szCs w:val="18"/>
              </w:rPr>
            </w:pPr>
            <w:r>
              <w:rPr>
                <w:sz w:val="18"/>
                <w:szCs w:val="18"/>
              </w:rPr>
              <w:t>База оподаткування</w:t>
            </w:r>
          </w:p>
        </w:tc>
        <w:tc>
          <w:tcPr>
            <w:tcW w:w="7434" w:type="dxa"/>
          </w:tcPr>
          <w:p w:rsidR="0031793A" w:rsidRDefault="00D6533C">
            <w:pPr>
              <w:ind w:left="46" w:right="38"/>
              <w:jc w:val="left"/>
              <w:rPr>
                <w:sz w:val="18"/>
                <w:szCs w:val="18"/>
              </w:rPr>
            </w:pPr>
            <w:r>
              <w:rPr>
                <w:sz w:val="18"/>
                <w:szCs w:val="18"/>
              </w:rPr>
              <w:t>Загальна площа об’єкта житлової та нежитлової нерухомості, в тому числі його часток.</w:t>
            </w:r>
          </w:p>
        </w:tc>
      </w:tr>
      <w:tr w:rsidR="0031793A">
        <w:trPr>
          <w:trHeight w:val="868"/>
        </w:trPr>
        <w:tc>
          <w:tcPr>
            <w:tcW w:w="2044" w:type="dxa"/>
          </w:tcPr>
          <w:p w:rsidR="0031793A" w:rsidRDefault="00D6533C">
            <w:pPr>
              <w:ind w:left="46" w:right="44"/>
              <w:jc w:val="left"/>
              <w:rPr>
                <w:sz w:val="18"/>
                <w:szCs w:val="18"/>
              </w:rPr>
            </w:pPr>
            <w:r>
              <w:rPr>
                <w:sz w:val="18"/>
                <w:szCs w:val="18"/>
              </w:rPr>
              <w:t>Ставка податку</w:t>
            </w:r>
          </w:p>
        </w:tc>
        <w:tc>
          <w:tcPr>
            <w:tcW w:w="7434" w:type="dxa"/>
          </w:tcPr>
          <w:p w:rsidR="0031793A" w:rsidRDefault="00D6533C">
            <w:pPr>
              <w:ind w:left="46" w:right="44"/>
              <w:jc w:val="left"/>
              <w:rPr>
                <w:sz w:val="18"/>
                <w:szCs w:val="18"/>
              </w:rPr>
            </w:pPr>
            <w:r>
              <w:rPr>
                <w:sz w:val="18"/>
                <w:szCs w:val="18"/>
              </w:rPr>
              <w:t>Ставки податку для об’єктів житлової та/або нежитлової нерухомості, що перебувають у власності фізичних та юридичних осіб, у залежності від типів таких об’єктів нерухомості, у відсотках від розміру мінімальної заробітної плати, встановленої законом на 1 сі</w:t>
            </w:r>
            <w:r>
              <w:rPr>
                <w:sz w:val="18"/>
                <w:szCs w:val="18"/>
              </w:rPr>
              <w:t>чня звітного (податкового) року за 1 кв. метр бази оподаткування.</w:t>
            </w:r>
          </w:p>
          <w:p w:rsidR="0031793A" w:rsidRDefault="00D6533C">
            <w:pPr>
              <w:ind w:firstLine="720"/>
              <w:jc w:val="left"/>
              <w:rPr>
                <w:sz w:val="18"/>
                <w:szCs w:val="18"/>
              </w:rPr>
            </w:pPr>
            <w:r>
              <w:rPr>
                <w:sz w:val="18"/>
                <w:szCs w:val="18"/>
              </w:rPr>
              <w:t>Ставки податку для  об'єктів житлової нерухомості, в тому числі його часток, які перебувають у власності фізичних та юридичних осіб встановлені  в таких розмірах:</w:t>
            </w:r>
          </w:p>
          <w:p w:rsidR="0031793A" w:rsidRDefault="00D6533C">
            <w:pPr>
              <w:ind w:firstLine="720"/>
              <w:jc w:val="left"/>
              <w:rPr>
                <w:sz w:val="18"/>
                <w:szCs w:val="18"/>
              </w:rPr>
            </w:pPr>
            <w:r>
              <w:rPr>
                <w:sz w:val="18"/>
                <w:szCs w:val="18"/>
              </w:rPr>
              <w:t>а) 0,25 відсотка – для квар</w:t>
            </w:r>
            <w:r>
              <w:rPr>
                <w:sz w:val="18"/>
                <w:szCs w:val="18"/>
              </w:rPr>
              <w:t>тири/квартир незалежно від їх кількості, загальна площа яких не перевищує  90 кв. метрів, або житлового будинку/будинків незалежно від їх кількості, загальна площа яких не перевищує  180 кв. метрів, та для різних типів об'єктів житлової нерухомості, в тому</w:t>
            </w:r>
            <w:r>
              <w:rPr>
                <w:sz w:val="18"/>
                <w:szCs w:val="18"/>
              </w:rPr>
              <w:t xml:space="preserve"> числі їх часток (у разі одночасного перебування у власності платника податку квартири/квартир та житлового будинку/будинків, у тому числі їх часток), загальна площа яких не перевищує   270 кв. метрів;</w:t>
            </w:r>
          </w:p>
          <w:p w:rsidR="0031793A" w:rsidRDefault="00D6533C">
            <w:pPr>
              <w:ind w:firstLine="720"/>
              <w:jc w:val="left"/>
              <w:rPr>
                <w:sz w:val="18"/>
                <w:szCs w:val="18"/>
              </w:rPr>
            </w:pPr>
            <w:r>
              <w:rPr>
                <w:sz w:val="18"/>
                <w:szCs w:val="18"/>
              </w:rPr>
              <w:t xml:space="preserve"> б) 0,5 відсотка – для квартири/квартир незалежно від </w:t>
            </w:r>
            <w:r>
              <w:rPr>
                <w:sz w:val="18"/>
                <w:szCs w:val="18"/>
              </w:rPr>
              <w:t>їх кількості, загальна площа яких перевищує  90 кв. метрів, або житлового будинку/будинків незалежно від їх кількості, загальна площа яких перевищує  180 кв. метрів, та для різних типів об'єктів житлової нерухомості, в тому числі їх часток (у разі одночасн</w:t>
            </w:r>
            <w:r>
              <w:rPr>
                <w:sz w:val="18"/>
                <w:szCs w:val="18"/>
              </w:rPr>
              <w:t>ого перебування у власності платника податку квартири/квартир та житлового будинку/будинків, у тому числі їх часток), загальна площа яких перевищує   270 кв. метрів.</w:t>
            </w:r>
          </w:p>
          <w:p w:rsidR="0031793A" w:rsidRDefault="00D6533C">
            <w:pPr>
              <w:ind w:firstLine="720"/>
              <w:jc w:val="left"/>
              <w:rPr>
                <w:sz w:val="18"/>
                <w:szCs w:val="18"/>
              </w:rPr>
            </w:pPr>
            <w:r>
              <w:rPr>
                <w:sz w:val="18"/>
                <w:szCs w:val="18"/>
              </w:rPr>
              <w:t>в) 0 відсотка – для об'єктів житлової нерухомості (крім загальної площі квартир), що переб</w:t>
            </w:r>
            <w:r>
              <w:rPr>
                <w:sz w:val="18"/>
                <w:szCs w:val="18"/>
              </w:rPr>
              <w:t>увають у власності об’єднань співвласників багатоквартирних будинків, об’єднань мешканців багатоквартирних будинків, житлово – будівельних кооперативів та іншіх об’єднань співвласників житла.</w:t>
            </w:r>
          </w:p>
          <w:p w:rsidR="0031793A" w:rsidRDefault="00D6533C">
            <w:pPr>
              <w:tabs>
                <w:tab w:val="left" w:pos="851"/>
              </w:tabs>
              <w:ind w:firstLine="720"/>
              <w:jc w:val="left"/>
              <w:rPr>
                <w:sz w:val="18"/>
                <w:szCs w:val="18"/>
              </w:rPr>
            </w:pPr>
            <w:r>
              <w:rPr>
                <w:sz w:val="18"/>
                <w:szCs w:val="18"/>
              </w:rPr>
              <w:t xml:space="preserve">6.3. Ставки податку для об'єктів нежитлової нерухомості, в тому </w:t>
            </w:r>
            <w:r>
              <w:rPr>
                <w:sz w:val="18"/>
                <w:szCs w:val="18"/>
              </w:rPr>
              <w:t xml:space="preserve">числі його часток, що перебувають у власності фізичних та юридичних осіб встановлюються, в таких розмірах: </w:t>
            </w:r>
          </w:p>
          <w:p w:rsidR="0031793A" w:rsidRDefault="00D6533C">
            <w:pPr>
              <w:ind w:firstLine="720"/>
              <w:jc w:val="left"/>
              <w:rPr>
                <w:sz w:val="18"/>
                <w:szCs w:val="18"/>
              </w:rPr>
            </w:pPr>
            <w:r>
              <w:rPr>
                <w:sz w:val="18"/>
                <w:szCs w:val="18"/>
              </w:rPr>
              <w:t>а) 0,1 відсотка – для готелів, мотелів, кемпінгів, пансіонатів, туристичних баз, таборів для відпочинку, будинків відпочинку;</w:t>
            </w:r>
          </w:p>
          <w:p w:rsidR="0031793A" w:rsidRDefault="00D6533C">
            <w:pPr>
              <w:ind w:firstLine="720"/>
              <w:jc w:val="left"/>
              <w:rPr>
                <w:sz w:val="18"/>
                <w:szCs w:val="18"/>
              </w:rPr>
            </w:pPr>
            <w:r>
              <w:rPr>
                <w:sz w:val="18"/>
                <w:szCs w:val="18"/>
              </w:rPr>
              <w:t>б) 0,625 відсотка  – д</w:t>
            </w:r>
            <w:r>
              <w:rPr>
                <w:sz w:val="18"/>
                <w:szCs w:val="18"/>
              </w:rPr>
              <w:t>ля ресторанів, барів, кафе та закусочні;</w:t>
            </w:r>
          </w:p>
          <w:p w:rsidR="0031793A" w:rsidRDefault="00D6533C">
            <w:pPr>
              <w:ind w:firstLine="720"/>
              <w:jc w:val="left"/>
              <w:rPr>
                <w:sz w:val="18"/>
                <w:szCs w:val="18"/>
              </w:rPr>
            </w:pPr>
            <w:r>
              <w:rPr>
                <w:sz w:val="18"/>
                <w:szCs w:val="18"/>
              </w:rPr>
              <w:t>в) 1 відсотка – для будівель фінансового обслуговування, адміністративно-побутових будівель, будівель для конторських та адміністративних цілей та адміністративних, побутових,  інших допоміжних приміщень промислових</w:t>
            </w:r>
            <w:r>
              <w:rPr>
                <w:sz w:val="18"/>
                <w:szCs w:val="18"/>
              </w:rPr>
              <w:t xml:space="preserve"> підприємств, які здаються в оренду, ломбардів, автозаправочних станцій та аптек;</w:t>
            </w:r>
          </w:p>
          <w:p w:rsidR="0031793A" w:rsidRDefault="00D6533C">
            <w:pPr>
              <w:ind w:firstLine="720"/>
              <w:jc w:val="left"/>
              <w:rPr>
                <w:sz w:val="18"/>
                <w:szCs w:val="18"/>
              </w:rPr>
            </w:pPr>
            <w:r>
              <w:rPr>
                <w:sz w:val="18"/>
                <w:szCs w:val="18"/>
              </w:rPr>
              <w:t>г) 0,5 відсотка – для торговельних центрів, універмагів, магазинів, критих ринків, павільйонів, залів для ярмарків;</w:t>
            </w:r>
          </w:p>
          <w:p w:rsidR="0031793A" w:rsidRDefault="00D6533C">
            <w:pPr>
              <w:ind w:firstLine="720"/>
              <w:jc w:val="left"/>
              <w:rPr>
                <w:sz w:val="18"/>
                <w:szCs w:val="18"/>
              </w:rPr>
            </w:pPr>
            <w:r>
              <w:rPr>
                <w:sz w:val="18"/>
                <w:szCs w:val="18"/>
              </w:rPr>
              <w:t xml:space="preserve">ґ) 0,25 відсотка  – для станцій технічного обслуговування </w:t>
            </w:r>
            <w:r>
              <w:rPr>
                <w:sz w:val="18"/>
                <w:szCs w:val="18"/>
              </w:rPr>
              <w:t>автомобілів, їдалень, баз та складів підприємств торгівлі й громадського харчування, будівель підприємств побутового обслуговування;</w:t>
            </w:r>
          </w:p>
          <w:p w:rsidR="0031793A" w:rsidRDefault="00D6533C">
            <w:pPr>
              <w:ind w:firstLine="720"/>
              <w:jc w:val="left"/>
              <w:rPr>
                <w:sz w:val="18"/>
                <w:szCs w:val="18"/>
              </w:rPr>
            </w:pPr>
            <w:r>
              <w:rPr>
                <w:sz w:val="18"/>
                <w:szCs w:val="18"/>
              </w:rPr>
              <w:t>д) 0,1 відсотка – для гаражів (наземні й підземні) та критих автомобільних стоянок;</w:t>
            </w:r>
          </w:p>
          <w:p w:rsidR="0031793A" w:rsidRDefault="00D6533C">
            <w:pPr>
              <w:ind w:firstLine="720"/>
              <w:jc w:val="left"/>
              <w:rPr>
                <w:sz w:val="18"/>
                <w:szCs w:val="18"/>
              </w:rPr>
            </w:pPr>
            <w:r>
              <w:rPr>
                <w:sz w:val="18"/>
                <w:szCs w:val="18"/>
              </w:rPr>
              <w:t>е) 1,5 відсотка – казино, ігорні будинк</w:t>
            </w:r>
            <w:r>
              <w:rPr>
                <w:sz w:val="18"/>
                <w:szCs w:val="18"/>
              </w:rPr>
              <w:t>и;</w:t>
            </w:r>
          </w:p>
          <w:p w:rsidR="0031793A" w:rsidRDefault="00D6533C">
            <w:pPr>
              <w:ind w:firstLine="720"/>
              <w:jc w:val="left"/>
              <w:rPr>
                <w:sz w:val="18"/>
                <w:szCs w:val="18"/>
              </w:rPr>
            </w:pPr>
            <w:r>
              <w:rPr>
                <w:sz w:val="18"/>
                <w:szCs w:val="18"/>
              </w:rPr>
              <w:t>є) 0 відсотка  – для господарських (присадибних) будівель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31793A" w:rsidRDefault="00D6533C">
            <w:pPr>
              <w:ind w:firstLine="720"/>
              <w:jc w:val="left"/>
              <w:rPr>
                <w:sz w:val="18"/>
                <w:szCs w:val="18"/>
              </w:rPr>
            </w:pPr>
            <w:r>
              <w:rPr>
                <w:sz w:val="18"/>
                <w:szCs w:val="18"/>
              </w:rPr>
              <w:t>ж) 0,1 відсотка – для адміністративних, побутових та інших допоміжних приміщень промислових підприємств, крім приміщень, які здаються в оренду;</w:t>
            </w:r>
          </w:p>
          <w:p w:rsidR="0031793A" w:rsidRDefault="00D6533C">
            <w:pPr>
              <w:ind w:firstLine="720"/>
              <w:jc w:val="left"/>
              <w:rPr>
                <w:sz w:val="18"/>
                <w:szCs w:val="18"/>
              </w:rPr>
            </w:pPr>
            <w:r>
              <w:rPr>
                <w:sz w:val="18"/>
                <w:szCs w:val="18"/>
              </w:rPr>
              <w:t xml:space="preserve">з)  0,375  відсотка – для інших будівель. </w:t>
            </w:r>
          </w:p>
          <w:p w:rsidR="0031793A" w:rsidRDefault="0031793A">
            <w:pPr>
              <w:widowControl w:val="0"/>
              <w:pBdr>
                <w:top w:val="nil"/>
                <w:left w:val="nil"/>
                <w:bottom w:val="nil"/>
                <w:right w:val="nil"/>
                <w:between w:val="nil"/>
              </w:pBdr>
              <w:shd w:val="clear" w:color="auto" w:fill="FFFFFF"/>
              <w:ind w:left="720"/>
              <w:jc w:val="left"/>
              <w:rPr>
                <w:sz w:val="18"/>
                <w:szCs w:val="18"/>
              </w:rPr>
            </w:pPr>
          </w:p>
        </w:tc>
      </w:tr>
      <w:tr w:rsidR="0031793A">
        <w:trPr>
          <w:trHeight w:val="226"/>
        </w:trPr>
        <w:tc>
          <w:tcPr>
            <w:tcW w:w="2044" w:type="dxa"/>
          </w:tcPr>
          <w:p w:rsidR="0031793A" w:rsidRDefault="00D6533C">
            <w:pPr>
              <w:ind w:left="46" w:right="44"/>
              <w:jc w:val="both"/>
              <w:rPr>
                <w:sz w:val="18"/>
                <w:szCs w:val="18"/>
              </w:rPr>
            </w:pPr>
            <w:r>
              <w:rPr>
                <w:sz w:val="18"/>
                <w:szCs w:val="18"/>
              </w:rPr>
              <w:t>Пільги зі сплати податку</w:t>
            </w:r>
          </w:p>
        </w:tc>
        <w:tc>
          <w:tcPr>
            <w:tcW w:w="7434" w:type="dxa"/>
          </w:tcPr>
          <w:p w:rsidR="0031793A" w:rsidRDefault="00D6533C">
            <w:pPr>
              <w:shd w:val="clear" w:color="auto" w:fill="FFFFFF"/>
              <w:tabs>
                <w:tab w:val="left" w:pos="8080"/>
              </w:tabs>
              <w:ind w:firstLine="141"/>
              <w:jc w:val="left"/>
              <w:rPr>
                <w:sz w:val="18"/>
                <w:szCs w:val="18"/>
              </w:rPr>
            </w:pPr>
            <w:r>
              <w:rPr>
                <w:sz w:val="18"/>
                <w:szCs w:val="18"/>
              </w:rPr>
              <w:t>Від сплати податку звільняються:</w:t>
            </w:r>
          </w:p>
          <w:p w:rsidR="0031793A" w:rsidRDefault="00D6533C">
            <w:pPr>
              <w:pBdr>
                <w:top w:val="nil"/>
                <w:left w:val="nil"/>
                <w:bottom w:val="nil"/>
                <w:right w:val="nil"/>
                <w:between w:val="nil"/>
              </w:pBdr>
              <w:ind w:firstLine="720"/>
              <w:jc w:val="left"/>
              <w:rPr>
                <w:sz w:val="18"/>
                <w:szCs w:val="18"/>
              </w:rPr>
            </w:pPr>
            <w:r>
              <w:rPr>
                <w:sz w:val="18"/>
                <w:szCs w:val="18"/>
              </w:rPr>
              <w:t>а) особи з інвалідністю першої та другої групи на один об’єкт житлової нерухомості;</w:t>
            </w:r>
          </w:p>
          <w:p w:rsidR="0031793A" w:rsidRDefault="00D6533C">
            <w:pPr>
              <w:shd w:val="clear" w:color="auto" w:fill="FFFFFF"/>
              <w:tabs>
                <w:tab w:val="left" w:pos="8080"/>
              </w:tabs>
              <w:ind w:firstLine="720"/>
              <w:jc w:val="left"/>
              <w:rPr>
                <w:sz w:val="18"/>
                <w:szCs w:val="18"/>
              </w:rPr>
            </w:pPr>
            <w:r>
              <w:rPr>
                <w:sz w:val="18"/>
                <w:szCs w:val="18"/>
              </w:rPr>
              <w:t>б) учасники АТО, члени сімей учасників АТО (при наявності підтверджуючих документів, передбачених законодавством) за період перебування в зоні проведення АТО.</w:t>
            </w:r>
          </w:p>
        </w:tc>
      </w:tr>
      <w:tr w:rsidR="0031793A">
        <w:trPr>
          <w:trHeight w:val="348"/>
        </w:trPr>
        <w:tc>
          <w:tcPr>
            <w:tcW w:w="2044" w:type="dxa"/>
          </w:tcPr>
          <w:p w:rsidR="0031793A" w:rsidRDefault="00D6533C">
            <w:pPr>
              <w:ind w:left="46" w:right="44"/>
              <w:jc w:val="both"/>
              <w:rPr>
                <w:sz w:val="18"/>
                <w:szCs w:val="18"/>
              </w:rPr>
            </w:pPr>
            <w:r>
              <w:rPr>
                <w:sz w:val="18"/>
                <w:szCs w:val="18"/>
              </w:rPr>
              <w:t xml:space="preserve">Зарахування </w:t>
            </w:r>
            <w:r>
              <w:rPr>
                <w:sz w:val="18"/>
                <w:szCs w:val="18"/>
              </w:rPr>
              <w:t xml:space="preserve">до бюджету </w:t>
            </w:r>
          </w:p>
        </w:tc>
        <w:tc>
          <w:tcPr>
            <w:tcW w:w="7434" w:type="dxa"/>
          </w:tcPr>
          <w:p w:rsidR="0031793A" w:rsidRDefault="00D6533C">
            <w:pPr>
              <w:ind w:left="46" w:right="44"/>
              <w:jc w:val="both"/>
              <w:rPr>
                <w:sz w:val="18"/>
                <w:szCs w:val="18"/>
              </w:rPr>
            </w:pPr>
            <w:r>
              <w:rPr>
                <w:sz w:val="18"/>
                <w:szCs w:val="18"/>
              </w:rPr>
              <w:t>100%</w:t>
            </w:r>
          </w:p>
        </w:tc>
      </w:tr>
      <w:tr w:rsidR="0031793A">
        <w:trPr>
          <w:trHeight w:val="411"/>
        </w:trPr>
        <w:tc>
          <w:tcPr>
            <w:tcW w:w="2044" w:type="dxa"/>
          </w:tcPr>
          <w:p w:rsidR="0031793A" w:rsidRDefault="00D6533C">
            <w:pPr>
              <w:ind w:left="46" w:right="44"/>
              <w:jc w:val="left"/>
              <w:rPr>
                <w:sz w:val="18"/>
                <w:szCs w:val="18"/>
              </w:rPr>
            </w:pPr>
            <w:r>
              <w:rPr>
                <w:sz w:val="18"/>
                <w:szCs w:val="18"/>
              </w:rPr>
              <w:t xml:space="preserve">Кількість платників за даними 2020 року </w:t>
            </w:r>
          </w:p>
        </w:tc>
        <w:tc>
          <w:tcPr>
            <w:tcW w:w="7434" w:type="dxa"/>
          </w:tcPr>
          <w:p w:rsidR="0031793A" w:rsidRDefault="00D6533C">
            <w:pPr>
              <w:ind w:left="46" w:right="44"/>
              <w:jc w:val="both"/>
              <w:rPr>
                <w:sz w:val="18"/>
                <w:szCs w:val="18"/>
              </w:rPr>
            </w:pPr>
            <w:r>
              <w:rPr>
                <w:sz w:val="18"/>
                <w:szCs w:val="18"/>
              </w:rPr>
              <w:t>2156</w:t>
            </w:r>
          </w:p>
        </w:tc>
      </w:tr>
    </w:tbl>
    <w:p w:rsidR="0031793A" w:rsidRDefault="00D6533C">
      <w:pPr>
        <w:spacing w:after="120"/>
        <w:jc w:val="both"/>
      </w:pPr>
      <w:bookmarkStart w:id="44" w:name="_heading=h.46r0co2" w:colFirst="0" w:colLast="0"/>
      <w:bookmarkEnd w:id="44"/>
      <w:r>
        <w:rPr>
          <w:color w:val="202124"/>
          <w:highlight w:val="white"/>
        </w:rPr>
        <w:t>Найбільші платники - ПАТ «Укрзалізниця», ПАТ «Укртелеком», ПАТ «ПАСАЖ-НІЖИН», ТОВ «ДОБРОХЛІБ ГРУП», ТОВ «УКРАВТОЗАПЧАСТИНА».</w:t>
      </w:r>
    </w:p>
    <w:p w:rsidR="0031793A" w:rsidRDefault="00D6533C">
      <w:pPr>
        <w:spacing w:after="120"/>
        <w:jc w:val="both"/>
      </w:pPr>
      <w:r>
        <w:t>Ставки податку не є максимальними, при їх встановленні враховувалось соціально-економічне становище громади. Для господарських будівель встановлено ставку 0%. З огляду на необхідність підвищення фінансової спроможності та залучення коштів, варто розглянути</w:t>
      </w:r>
      <w:r>
        <w:t xml:space="preserve"> зміну ставок за високорентабельними видами діяльності.</w:t>
      </w:r>
    </w:p>
    <w:p w:rsidR="0031793A" w:rsidRDefault="00D6533C">
      <w:pPr>
        <w:spacing w:after="120"/>
        <w:jc w:val="both"/>
      </w:pPr>
      <w:r>
        <w:t>Ставки встановлені не за класифікатором будівель та споруд, що ускладнює їх використання як платниками так і  органами державної податкової служби. Також це ускладнить роботу самого органу місцевого с</w:t>
      </w:r>
      <w:r>
        <w:t>амоврядування при формування інформації про встановлені ставки та пільги</w:t>
      </w:r>
      <w:r>
        <w:rPr>
          <w:vertAlign w:val="superscript"/>
        </w:rPr>
        <w:footnoteReference w:id="63"/>
      </w:r>
    </w:p>
    <w:p w:rsidR="0031793A" w:rsidRDefault="00D6533C">
      <w:pPr>
        <w:spacing w:before="120" w:after="120"/>
        <w:jc w:val="left"/>
        <w:rPr>
          <w:b/>
          <w:color w:val="1F497D"/>
        </w:rPr>
      </w:pPr>
      <w:r>
        <w:rPr>
          <w:b/>
          <w:color w:val="1F497D"/>
        </w:rPr>
        <w:t>Земельний податок</w:t>
      </w:r>
    </w:p>
    <w:p w:rsidR="0031793A" w:rsidRDefault="00D6533C">
      <w:pPr>
        <w:jc w:val="both"/>
        <w:rPr>
          <w:b/>
        </w:rPr>
      </w:pPr>
      <w:r>
        <w:t>У структурі податкових надходжень за 2020 рік займає 19,7%. Ставки наведено для 2021 року.</w:t>
      </w:r>
    </w:p>
    <w:tbl>
      <w:tblPr>
        <w:tblStyle w:val="afff3"/>
        <w:tblW w:w="94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1"/>
        <w:gridCol w:w="7443"/>
      </w:tblGrid>
      <w:tr w:rsidR="0031793A">
        <w:trPr>
          <w:trHeight w:val="560"/>
        </w:trPr>
        <w:tc>
          <w:tcPr>
            <w:tcW w:w="2001" w:type="dxa"/>
          </w:tcPr>
          <w:p w:rsidR="0031793A" w:rsidRDefault="00D6533C">
            <w:pPr>
              <w:ind w:left="45"/>
              <w:jc w:val="left"/>
              <w:rPr>
                <w:b/>
                <w:sz w:val="18"/>
                <w:szCs w:val="18"/>
              </w:rPr>
            </w:pPr>
            <w:r>
              <w:rPr>
                <w:b/>
                <w:sz w:val="18"/>
                <w:szCs w:val="18"/>
              </w:rPr>
              <w:t>Елементи оподаткування</w:t>
            </w:r>
          </w:p>
        </w:tc>
        <w:tc>
          <w:tcPr>
            <w:tcW w:w="7443" w:type="dxa"/>
          </w:tcPr>
          <w:p w:rsidR="0031793A" w:rsidRDefault="00D6533C">
            <w:pPr>
              <w:ind w:left="45" w:right="36"/>
              <w:jc w:val="left"/>
              <w:rPr>
                <w:b/>
                <w:sz w:val="18"/>
                <w:szCs w:val="18"/>
              </w:rPr>
            </w:pPr>
            <w:r>
              <w:rPr>
                <w:b/>
                <w:sz w:val="18"/>
                <w:szCs w:val="18"/>
              </w:rPr>
              <w:t>Характеристика</w:t>
            </w:r>
          </w:p>
        </w:tc>
      </w:tr>
      <w:tr w:rsidR="0031793A">
        <w:trPr>
          <w:trHeight w:val="197"/>
        </w:trPr>
        <w:tc>
          <w:tcPr>
            <w:tcW w:w="2001" w:type="dxa"/>
          </w:tcPr>
          <w:p w:rsidR="0031793A" w:rsidRDefault="00D6533C">
            <w:pPr>
              <w:ind w:left="45" w:right="45"/>
              <w:jc w:val="left"/>
              <w:rPr>
                <w:sz w:val="18"/>
                <w:szCs w:val="18"/>
              </w:rPr>
            </w:pPr>
            <w:r>
              <w:rPr>
                <w:sz w:val="18"/>
                <w:szCs w:val="18"/>
              </w:rPr>
              <w:t>Платники податку</w:t>
            </w:r>
          </w:p>
        </w:tc>
        <w:tc>
          <w:tcPr>
            <w:tcW w:w="7443" w:type="dxa"/>
          </w:tcPr>
          <w:p w:rsidR="0031793A" w:rsidRDefault="00D6533C">
            <w:pPr>
              <w:ind w:left="45" w:right="45"/>
              <w:jc w:val="left"/>
              <w:rPr>
                <w:sz w:val="18"/>
                <w:szCs w:val="18"/>
              </w:rPr>
            </w:pPr>
            <w:r>
              <w:rPr>
                <w:sz w:val="18"/>
                <w:szCs w:val="18"/>
              </w:rPr>
              <w:t>Власники земельних ділянок та земельних часток (паїв), землекористувачі</w:t>
            </w:r>
          </w:p>
        </w:tc>
      </w:tr>
      <w:tr w:rsidR="0031793A">
        <w:trPr>
          <w:trHeight w:val="296"/>
        </w:trPr>
        <w:tc>
          <w:tcPr>
            <w:tcW w:w="2001" w:type="dxa"/>
          </w:tcPr>
          <w:p w:rsidR="0031793A" w:rsidRDefault="00D6533C">
            <w:pPr>
              <w:ind w:left="45" w:right="45"/>
              <w:jc w:val="left"/>
              <w:rPr>
                <w:sz w:val="18"/>
                <w:szCs w:val="18"/>
              </w:rPr>
            </w:pPr>
            <w:r>
              <w:rPr>
                <w:sz w:val="18"/>
                <w:szCs w:val="18"/>
              </w:rPr>
              <w:t>Об’єкти оподаткування</w:t>
            </w:r>
          </w:p>
        </w:tc>
        <w:tc>
          <w:tcPr>
            <w:tcW w:w="7443" w:type="dxa"/>
          </w:tcPr>
          <w:p w:rsidR="0031793A" w:rsidRDefault="00D6533C">
            <w:pPr>
              <w:ind w:left="45" w:right="45"/>
              <w:jc w:val="left"/>
              <w:rPr>
                <w:sz w:val="18"/>
                <w:szCs w:val="18"/>
              </w:rPr>
            </w:pPr>
            <w:r>
              <w:rPr>
                <w:sz w:val="18"/>
                <w:szCs w:val="18"/>
              </w:rPr>
              <w:t>Земельні ділянки, які перебувають у власності або користуванні, та земельні частки (паї), які перебувають у власності.</w:t>
            </w:r>
          </w:p>
        </w:tc>
      </w:tr>
      <w:tr w:rsidR="0031793A">
        <w:trPr>
          <w:trHeight w:val="103"/>
        </w:trPr>
        <w:tc>
          <w:tcPr>
            <w:tcW w:w="2001" w:type="dxa"/>
          </w:tcPr>
          <w:p w:rsidR="0031793A" w:rsidRDefault="00D6533C">
            <w:pPr>
              <w:ind w:left="45" w:right="45"/>
              <w:jc w:val="left"/>
              <w:rPr>
                <w:sz w:val="18"/>
                <w:szCs w:val="18"/>
              </w:rPr>
            </w:pPr>
            <w:r>
              <w:rPr>
                <w:sz w:val="18"/>
                <w:szCs w:val="18"/>
              </w:rPr>
              <w:t>База оподаткування</w:t>
            </w:r>
          </w:p>
        </w:tc>
        <w:tc>
          <w:tcPr>
            <w:tcW w:w="7443" w:type="dxa"/>
          </w:tcPr>
          <w:p w:rsidR="0031793A" w:rsidRDefault="00D6533C">
            <w:pPr>
              <w:ind w:left="45" w:right="45"/>
              <w:jc w:val="left"/>
              <w:rPr>
                <w:sz w:val="18"/>
                <w:szCs w:val="18"/>
              </w:rPr>
            </w:pPr>
            <w:r>
              <w:rPr>
                <w:sz w:val="18"/>
                <w:szCs w:val="18"/>
              </w:rPr>
              <w:t>Нормативна грошова оцінка земельних ділянок з урахуванням коефіцієнта індексації або площа земельних ділянок, нормативну грошову оцінку яких не проведено.</w:t>
            </w:r>
          </w:p>
        </w:tc>
      </w:tr>
      <w:tr w:rsidR="0031793A">
        <w:trPr>
          <w:trHeight w:val="47"/>
        </w:trPr>
        <w:tc>
          <w:tcPr>
            <w:tcW w:w="2001" w:type="dxa"/>
          </w:tcPr>
          <w:p w:rsidR="0031793A" w:rsidRDefault="00D6533C">
            <w:pPr>
              <w:ind w:right="45" w:firstLine="141"/>
              <w:jc w:val="left"/>
              <w:rPr>
                <w:sz w:val="18"/>
                <w:szCs w:val="18"/>
              </w:rPr>
            </w:pPr>
            <w:r>
              <w:rPr>
                <w:sz w:val="18"/>
                <w:szCs w:val="18"/>
              </w:rPr>
              <w:t>Ставка податку</w:t>
            </w:r>
          </w:p>
        </w:tc>
        <w:tc>
          <w:tcPr>
            <w:tcW w:w="7443" w:type="dxa"/>
          </w:tcPr>
          <w:p w:rsidR="0031793A" w:rsidRDefault="00D6533C">
            <w:pPr>
              <w:numPr>
                <w:ilvl w:val="0"/>
                <w:numId w:val="2"/>
              </w:numPr>
              <w:pBdr>
                <w:top w:val="nil"/>
                <w:left w:val="nil"/>
                <w:bottom w:val="nil"/>
                <w:right w:val="nil"/>
                <w:between w:val="nil"/>
              </w:pBdr>
              <w:ind w:right="45"/>
              <w:jc w:val="left"/>
              <w:rPr>
                <w:sz w:val="18"/>
                <w:szCs w:val="18"/>
              </w:rPr>
            </w:pPr>
            <w:r>
              <w:rPr>
                <w:sz w:val="18"/>
                <w:szCs w:val="18"/>
              </w:rPr>
              <w:t xml:space="preserve">Ставка податку за земельні ділянки, НГО яких проведено </w:t>
            </w:r>
          </w:p>
          <w:p w:rsidR="0031793A" w:rsidRDefault="00D6533C">
            <w:pPr>
              <w:numPr>
                <w:ilvl w:val="1"/>
                <w:numId w:val="7"/>
              </w:numPr>
              <w:pBdr>
                <w:top w:val="nil"/>
                <w:left w:val="nil"/>
                <w:bottom w:val="nil"/>
                <w:right w:val="nil"/>
                <w:between w:val="nil"/>
              </w:pBdr>
              <w:jc w:val="left"/>
              <w:rPr>
                <w:sz w:val="18"/>
                <w:szCs w:val="18"/>
              </w:rPr>
            </w:pPr>
            <w:r>
              <w:rPr>
                <w:sz w:val="18"/>
                <w:szCs w:val="18"/>
              </w:rPr>
              <w:t>За землі сільськогосподарського призначення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5.1.2. За землі житлової забудови на рівні 0,03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5.1.3. За землі громадської забудови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5.1.4. За землі природно-заповідного фонду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 xml:space="preserve">5.1.5. За землі іншого природоохоронного призначення на рівні 1 </w:t>
            </w:r>
            <w:r>
              <w:rPr>
                <w:sz w:val="18"/>
                <w:szCs w:val="18"/>
              </w:rPr>
              <w:t>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5.1.6. За 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 на рівні 1 відсотка від</w:t>
            </w:r>
            <w:r>
              <w:rPr>
                <w:sz w:val="18"/>
                <w:szCs w:val="18"/>
              </w:rPr>
              <w:t xml:space="preserve">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5.1.7. За землі рекреаційного призначення на рівні 0,03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5.1.8. За землі історико-культурного призначення на рівні 0,03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5.1.9. За земл</w:t>
            </w:r>
            <w:r>
              <w:rPr>
                <w:sz w:val="18"/>
                <w:szCs w:val="18"/>
              </w:rPr>
              <w:t>і лісогосподарського призначення на рівні 0,1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5.1.10. За землі водного фонду на рівні 0,3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5.1.11. За землі промисловості на рівні 1 відсотка від їх нормативної грошов</w:t>
            </w:r>
            <w:r>
              <w:rPr>
                <w:sz w:val="18"/>
                <w:szCs w:val="18"/>
              </w:rPr>
              <w:t>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 За землі транспорту:</w:t>
            </w:r>
          </w:p>
          <w:p w:rsidR="0031793A" w:rsidRDefault="00D6533C">
            <w:pPr>
              <w:numPr>
                <w:ilvl w:val="1"/>
                <w:numId w:val="7"/>
              </w:numPr>
              <w:pBdr>
                <w:top w:val="nil"/>
                <w:left w:val="nil"/>
                <w:bottom w:val="nil"/>
                <w:right w:val="nil"/>
                <w:between w:val="nil"/>
              </w:pBdr>
              <w:jc w:val="left"/>
              <w:rPr>
                <w:sz w:val="18"/>
                <w:szCs w:val="18"/>
              </w:rPr>
            </w:pPr>
            <w:r>
              <w:rPr>
                <w:sz w:val="18"/>
                <w:szCs w:val="18"/>
              </w:rPr>
              <w:t>5.1.12.1. Для розміщення та експлуатації будівель і споруд залізничного транспорту на рівні 3 відсотків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5.1.12.2. Для розміщення та експлуатації будівель і споруд морського транспо</w:t>
            </w:r>
            <w:r>
              <w:rPr>
                <w:sz w:val="18"/>
                <w:szCs w:val="18"/>
              </w:rPr>
              <w:t>рту на рівні 3 відсотків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5.1.12.3. Для розміщення та експлуатації будівель і споруд річкового транспорту на рівні 3 відсотків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5.1.12.4. Для розміщення та експлуатації будівель і споруд</w:t>
            </w:r>
            <w:r>
              <w:rPr>
                <w:sz w:val="18"/>
                <w:szCs w:val="18"/>
              </w:rPr>
              <w:t xml:space="preserve"> автомобільного транспорту та дорожнього господарства транспорту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5.1.12.5. Для розміщення та експлуатації будівель і споруд авіаційного транспорту на рівні 0,03 відсотка від їх нормативної грошової оц</w:t>
            </w:r>
            <w:r>
              <w:rPr>
                <w:sz w:val="18"/>
                <w:szCs w:val="18"/>
              </w:rPr>
              <w:t>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5.1.12.6. Для розміщення та експлуатації об’єктів трубопровідного транспорту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5.1.12.7. Для розміщення та експлуатації будівель і споруд міського електротранспорту  на рівні 1 відсотка від їх нор</w:t>
            </w:r>
            <w:r>
              <w:rPr>
                <w:sz w:val="18"/>
                <w:szCs w:val="18"/>
              </w:rPr>
              <w:t>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5.1.12.8. Для розміщення та експлуатації будівель і споруд додаткових транспортних послуг та допоміжних операцій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5.1.12.9. Для розміщення та експлуатації будівель і споруд ін</w:t>
            </w:r>
            <w:r>
              <w:rPr>
                <w:sz w:val="18"/>
                <w:szCs w:val="18"/>
              </w:rPr>
              <w:t>шого наземного транспорту на рівні 3 відсотків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5.1.12.10. Для цілей визначених підпунктами 5.1.12.1-5.1.12.9 та для збереження та використання земель природно-заповідного фонду на рівні 1 відсотка від їх нормативної грош</w:t>
            </w:r>
            <w:r>
              <w:rPr>
                <w:sz w:val="18"/>
                <w:szCs w:val="18"/>
              </w:rPr>
              <w:t>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5.1.13. За землі зв’язку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5.1.14. За землі енергетики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5.1.15. За землі оборони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5.1.16. За землі запасу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5.1.17. За землі резервного фонду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rPr>
                <w:sz w:val="18"/>
                <w:szCs w:val="18"/>
              </w:rPr>
            </w:pPr>
            <w:r>
              <w:rPr>
                <w:sz w:val="18"/>
                <w:szCs w:val="18"/>
              </w:rPr>
              <w:t>5.1.1</w:t>
            </w:r>
            <w:r>
              <w:rPr>
                <w:sz w:val="18"/>
                <w:szCs w:val="18"/>
              </w:rPr>
              <w:t>8. За землі загального користування на рівні 1 відсотка від їх нормативної грошової оцінки;</w:t>
            </w:r>
          </w:p>
          <w:p w:rsidR="0031793A" w:rsidRDefault="00D6533C">
            <w:pPr>
              <w:numPr>
                <w:ilvl w:val="1"/>
                <w:numId w:val="7"/>
              </w:numPr>
              <w:pBdr>
                <w:top w:val="nil"/>
                <w:left w:val="nil"/>
                <w:bottom w:val="nil"/>
                <w:right w:val="nil"/>
                <w:between w:val="nil"/>
              </w:pBdr>
              <w:jc w:val="left"/>
            </w:pPr>
            <w:r>
              <w:rPr>
                <w:sz w:val="18"/>
                <w:szCs w:val="18"/>
              </w:rPr>
              <w:t>5.1.19. Для цілей визначених підпунктами 5.1.16-5.1.18 та для збереження та використання земель природно-заповідного фонду на рівні 1 відсотка від їх нормативної гр</w:t>
            </w:r>
            <w:r>
              <w:rPr>
                <w:sz w:val="18"/>
                <w:szCs w:val="18"/>
              </w:rPr>
              <w:t>ошової оцінки.</w:t>
            </w:r>
          </w:p>
        </w:tc>
      </w:tr>
      <w:tr w:rsidR="0031793A">
        <w:trPr>
          <w:trHeight w:val="47"/>
        </w:trPr>
        <w:tc>
          <w:tcPr>
            <w:tcW w:w="2001" w:type="dxa"/>
          </w:tcPr>
          <w:p w:rsidR="0031793A" w:rsidRDefault="00D6533C">
            <w:pPr>
              <w:ind w:firstLine="141"/>
              <w:jc w:val="left"/>
              <w:rPr>
                <w:sz w:val="18"/>
                <w:szCs w:val="18"/>
              </w:rPr>
            </w:pPr>
            <w:r>
              <w:rPr>
                <w:sz w:val="18"/>
                <w:szCs w:val="18"/>
              </w:rPr>
              <w:t>Пільги</w:t>
            </w:r>
          </w:p>
        </w:tc>
        <w:tc>
          <w:tcPr>
            <w:tcW w:w="7443" w:type="dxa"/>
          </w:tcPr>
          <w:p w:rsidR="0031793A" w:rsidRDefault="00D6533C">
            <w:pPr>
              <w:ind w:right="44" w:firstLine="141"/>
              <w:jc w:val="left"/>
              <w:rPr>
                <w:sz w:val="18"/>
                <w:szCs w:val="18"/>
              </w:rPr>
            </w:pPr>
            <w:r>
              <w:rPr>
                <w:sz w:val="18"/>
                <w:szCs w:val="18"/>
              </w:rPr>
              <w:t>Розмір пільги 100% до суми податкового зобов’язання за рік:</w:t>
            </w:r>
          </w:p>
          <w:p w:rsidR="0031793A" w:rsidRDefault="00D6533C">
            <w:pPr>
              <w:ind w:right="45" w:firstLine="141"/>
              <w:jc w:val="left"/>
              <w:rPr>
                <w:sz w:val="18"/>
                <w:szCs w:val="18"/>
              </w:rPr>
            </w:pPr>
            <w:r>
              <w:rPr>
                <w:sz w:val="18"/>
                <w:szCs w:val="18"/>
              </w:rPr>
              <w:t>Фізичні особи:</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інваліди першої і другої групи;</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фізичні особи, які виховують трьох і більше дітей віком до 18 років;</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пенсіонери (за віком);</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ветерани війни та особи, на яких поширюється дія Закону України "Про статус ветеранів війни, гарантії їх соціального захисту;</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фізичні особи, визнані законом особами, які постраждали внаслідок Чорнобильської катастрофи;</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Юридичні особи:</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санаторно-курортні та</w:t>
            </w:r>
            <w:r>
              <w:rPr>
                <w:sz w:val="18"/>
                <w:szCs w:val="18"/>
              </w:rPr>
              <w:t xml:space="preserve"> оздоровчі заклади громадських організацій інвалідів, реабілітаційні установи громадських організацій інвалідів; громадські організації інвалідів України тощо;</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бази олімпійської та паралімпійської підготовки;</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 xml:space="preserve">дошкільні та загальноосвітні навчальні заклади </w:t>
            </w:r>
            <w:r>
              <w:rPr>
                <w:sz w:val="18"/>
                <w:szCs w:val="18"/>
              </w:rPr>
              <w:t>незалежно від форми власності і джерел фінансування, заклади культури, науки,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державні та комунальні ди</w:t>
            </w:r>
            <w:r>
              <w:rPr>
                <w:sz w:val="18"/>
                <w:szCs w:val="18"/>
              </w:rPr>
              <w:t>тячі санаторно-курортні заклади та заклади оздоровлення і відпочинку тощо;</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w:t>
            </w:r>
            <w:r>
              <w:rPr>
                <w:sz w:val="18"/>
                <w:szCs w:val="18"/>
              </w:rPr>
              <w:t>ів, дитячо-юнацькі спортивні школи тощо;</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органи державної влади, органи місцевого самоврядування, а також організації, створених ними в установленому порядку;</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Земельні ділянки</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сільськогосподарські угіддя зон радіоактивно забруднених територій;</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землі сільсь</w:t>
            </w:r>
            <w:r>
              <w:rPr>
                <w:sz w:val="18"/>
                <w:szCs w:val="18"/>
              </w:rPr>
              <w:t>когосподарських угідь, що перебувають у тимчасовій консервації або у стадії сільськогосподарського освоєння;</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землі до</w:t>
            </w:r>
            <w:r>
              <w:rPr>
                <w:sz w:val="18"/>
                <w:szCs w:val="18"/>
              </w:rPr>
              <w:t>рожнього господарства автомобільних доріг загального користування;</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w:t>
            </w:r>
            <w:r>
              <w:rPr>
                <w:sz w:val="18"/>
                <w:szCs w:val="18"/>
              </w:rPr>
              <w:t>доношення, а також гібридними насадженнями, генофондовими колекціями та розсадниками багаторічних плодових насаджень;</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земельні ділянки кладовищ, крематоріїв та колумбаріїв;</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земельні ділянки, на яких розташовані дипломатичні представництва;</w:t>
            </w:r>
          </w:p>
          <w:p w:rsidR="0031793A" w:rsidRDefault="00D6533C">
            <w:pPr>
              <w:numPr>
                <w:ilvl w:val="0"/>
                <w:numId w:val="31"/>
              </w:numPr>
              <w:pBdr>
                <w:top w:val="nil"/>
                <w:left w:val="nil"/>
                <w:bottom w:val="nil"/>
                <w:right w:val="nil"/>
                <w:between w:val="nil"/>
              </w:pBdr>
              <w:ind w:right="45"/>
              <w:jc w:val="left"/>
              <w:rPr>
                <w:sz w:val="18"/>
                <w:szCs w:val="18"/>
              </w:rPr>
            </w:pPr>
            <w:r>
              <w:rPr>
                <w:sz w:val="18"/>
                <w:szCs w:val="18"/>
              </w:rPr>
              <w:t>земельні ділянки, надані для будівництва і обслуговування культових та інших будівель</w:t>
            </w:r>
          </w:p>
          <w:p w:rsidR="0031793A" w:rsidRDefault="00D6533C">
            <w:pPr>
              <w:ind w:firstLine="7"/>
              <w:jc w:val="both"/>
              <w:rPr>
                <w:sz w:val="18"/>
                <w:szCs w:val="18"/>
              </w:rPr>
            </w:pPr>
            <w:r>
              <w:rPr>
                <w:sz w:val="18"/>
                <w:szCs w:val="18"/>
              </w:rPr>
              <w:t>Додатково до передбачених ПКУ звільнені від оподаткування бюджетні установи, що утримуються за рахунок  бюджету</w:t>
            </w:r>
          </w:p>
        </w:tc>
      </w:tr>
      <w:tr w:rsidR="0031793A">
        <w:trPr>
          <w:trHeight w:val="560"/>
        </w:trPr>
        <w:tc>
          <w:tcPr>
            <w:tcW w:w="2001" w:type="dxa"/>
          </w:tcPr>
          <w:p w:rsidR="0031793A" w:rsidRDefault="00D6533C">
            <w:pPr>
              <w:ind w:left="45"/>
              <w:jc w:val="left"/>
              <w:rPr>
                <w:sz w:val="18"/>
                <w:szCs w:val="18"/>
              </w:rPr>
            </w:pPr>
            <w:r>
              <w:rPr>
                <w:sz w:val="18"/>
                <w:szCs w:val="18"/>
              </w:rPr>
              <w:t xml:space="preserve">Кількість платників за даними 2020 року </w:t>
            </w:r>
          </w:p>
        </w:tc>
        <w:tc>
          <w:tcPr>
            <w:tcW w:w="7443" w:type="dxa"/>
          </w:tcPr>
          <w:p w:rsidR="0031793A" w:rsidRDefault="00D6533C">
            <w:pPr>
              <w:jc w:val="left"/>
              <w:rPr>
                <w:sz w:val="18"/>
                <w:szCs w:val="18"/>
              </w:rPr>
            </w:pPr>
            <w:r>
              <w:rPr>
                <w:sz w:val="18"/>
                <w:szCs w:val="18"/>
              </w:rPr>
              <w:t>900</w:t>
            </w:r>
          </w:p>
        </w:tc>
      </w:tr>
      <w:tr w:rsidR="0031793A">
        <w:trPr>
          <w:trHeight w:val="115"/>
        </w:trPr>
        <w:tc>
          <w:tcPr>
            <w:tcW w:w="2001" w:type="dxa"/>
          </w:tcPr>
          <w:p w:rsidR="0031793A" w:rsidRDefault="00D6533C">
            <w:pPr>
              <w:ind w:left="45"/>
              <w:jc w:val="left"/>
              <w:rPr>
                <w:sz w:val="18"/>
                <w:szCs w:val="18"/>
              </w:rPr>
            </w:pPr>
            <w:r>
              <w:rPr>
                <w:sz w:val="18"/>
                <w:szCs w:val="18"/>
              </w:rPr>
              <w:t xml:space="preserve">Зарахування до бюджету </w:t>
            </w:r>
          </w:p>
        </w:tc>
        <w:tc>
          <w:tcPr>
            <w:tcW w:w="7443" w:type="dxa"/>
          </w:tcPr>
          <w:p w:rsidR="0031793A" w:rsidRDefault="00D6533C">
            <w:pPr>
              <w:ind w:left="45" w:right="44"/>
              <w:jc w:val="left"/>
              <w:rPr>
                <w:sz w:val="18"/>
                <w:szCs w:val="18"/>
              </w:rPr>
            </w:pPr>
            <w:r>
              <w:rPr>
                <w:sz w:val="18"/>
                <w:szCs w:val="18"/>
              </w:rPr>
              <w:t>100%</w:t>
            </w:r>
          </w:p>
        </w:tc>
      </w:tr>
    </w:tbl>
    <w:p w:rsidR="0031793A" w:rsidRDefault="00D6533C">
      <w:pPr>
        <w:spacing w:before="120" w:after="120"/>
        <w:jc w:val="left"/>
      </w:pPr>
      <w:r>
        <w:t>Ставки податку не є максимальними. При їх встановленні враховувалось соціально-економічне становище громади.</w:t>
      </w:r>
    </w:p>
    <w:p w:rsidR="0031793A" w:rsidRDefault="00D6533C">
      <w:pPr>
        <w:spacing w:before="120" w:after="120"/>
        <w:jc w:val="left"/>
      </w:pPr>
      <w:r>
        <w:t>Ставки не деталізовані за видами цільового використання земель, що ускладнює їх      адмінстрування платниками та орг</w:t>
      </w:r>
      <w:r>
        <w:t xml:space="preserve">анами ДПС.     </w:t>
      </w:r>
    </w:p>
    <w:p w:rsidR="0031793A" w:rsidRDefault="00D6533C">
      <w:pPr>
        <w:spacing w:before="120" w:after="120"/>
        <w:ind w:hanging="141"/>
        <w:jc w:val="left"/>
        <w:rPr>
          <w:b/>
          <w:color w:val="1F497D"/>
        </w:rPr>
      </w:pPr>
      <w:r>
        <w:rPr>
          <w:b/>
          <w:color w:val="1F497D"/>
        </w:rPr>
        <w:t>Орендна плата за користування земельними ділянками</w:t>
      </w:r>
    </w:p>
    <w:p w:rsidR="0031793A" w:rsidRDefault="00D6533C">
      <w:pPr>
        <w:ind w:hanging="141"/>
        <w:jc w:val="left"/>
        <w:rPr>
          <w:b/>
        </w:rPr>
      </w:pPr>
      <w:r>
        <w:t>У структурі податкових надходжень за 2020 рік займає 3,6%.</w:t>
      </w:r>
    </w:p>
    <w:tbl>
      <w:tblPr>
        <w:tblStyle w:val="afff4"/>
        <w:tblW w:w="9374"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2765"/>
        <w:gridCol w:w="6609"/>
      </w:tblGrid>
      <w:tr w:rsidR="0031793A">
        <w:trPr>
          <w:trHeight w:val="184"/>
        </w:trPr>
        <w:tc>
          <w:tcPr>
            <w:tcW w:w="2765" w:type="dxa"/>
          </w:tcPr>
          <w:p w:rsidR="0031793A" w:rsidRDefault="00D6533C">
            <w:pPr>
              <w:ind w:left="46"/>
              <w:jc w:val="left"/>
              <w:rPr>
                <w:b/>
                <w:sz w:val="18"/>
                <w:szCs w:val="18"/>
              </w:rPr>
            </w:pPr>
            <w:r>
              <w:rPr>
                <w:b/>
                <w:sz w:val="18"/>
                <w:szCs w:val="18"/>
              </w:rPr>
              <w:t>Елементи оподаткування</w:t>
            </w:r>
          </w:p>
        </w:tc>
        <w:tc>
          <w:tcPr>
            <w:tcW w:w="6609" w:type="dxa"/>
          </w:tcPr>
          <w:p w:rsidR="0031793A" w:rsidRDefault="00D6533C">
            <w:pPr>
              <w:ind w:left="46"/>
              <w:jc w:val="left"/>
              <w:rPr>
                <w:b/>
                <w:sz w:val="18"/>
                <w:szCs w:val="18"/>
              </w:rPr>
            </w:pPr>
            <w:r>
              <w:rPr>
                <w:b/>
                <w:sz w:val="18"/>
                <w:szCs w:val="18"/>
              </w:rPr>
              <w:t>характеристика</w:t>
            </w:r>
          </w:p>
        </w:tc>
      </w:tr>
      <w:tr w:rsidR="0031793A">
        <w:trPr>
          <w:trHeight w:val="184"/>
        </w:trPr>
        <w:tc>
          <w:tcPr>
            <w:tcW w:w="2765" w:type="dxa"/>
          </w:tcPr>
          <w:p w:rsidR="0031793A" w:rsidRDefault="00D6533C">
            <w:pPr>
              <w:ind w:left="45"/>
              <w:jc w:val="left"/>
              <w:rPr>
                <w:sz w:val="18"/>
                <w:szCs w:val="18"/>
              </w:rPr>
            </w:pPr>
            <w:r>
              <w:rPr>
                <w:sz w:val="18"/>
                <w:szCs w:val="18"/>
              </w:rPr>
              <w:t>Платники податку</w:t>
            </w:r>
          </w:p>
        </w:tc>
        <w:tc>
          <w:tcPr>
            <w:tcW w:w="6609" w:type="dxa"/>
          </w:tcPr>
          <w:p w:rsidR="0031793A" w:rsidRDefault="00D6533C">
            <w:pPr>
              <w:ind w:left="46" w:right="36"/>
              <w:jc w:val="left"/>
              <w:rPr>
                <w:sz w:val="18"/>
                <w:szCs w:val="18"/>
              </w:rPr>
            </w:pPr>
            <w:r>
              <w:rPr>
                <w:sz w:val="18"/>
                <w:szCs w:val="18"/>
              </w:rPr>
              <w:t>Орендар земельної ділянки</w:t>
            </w:r>
          </w:p>
        </w:tc>
      </w:tr>
      <w:tr w:rsidR="0031793A">
        <w:trPr>
          <w:trHeight w:val="214"/>
        </w:trPr>
        <w:tc>
          <w:tcPr>
            <w:tcW w:w="2765" w:type="dxa"/>
          </w:tcPr>
          <w:p w:rsidR="0031793A" w:rsidRDefault="00D6533C">
            <w:pPr>
              <w:ind w:left="45"/>
              <w:jc w:val="left"/>
              <w:rPr>
                <w:sz w:val="18"/>
                <w:szCs w:val="18"/>
              </w:rPr>
            </w:pPr>
            <w:r>
              <w:rPr>
                <w:sz w:val="18"/>
                <w:szCs w:val="18"/>
              </w:rPr>
              <w:t>Об’єкт оподаткування</w:t>
            </w:r>
          </w:p>
        </w:tc>
        <w:tc>
          <w:tcPr>
            <w:tcW w:w="6609" w:type="dxa"/>
          </w:tcPr>
          <w:p w:rsidR="0031793A" w:rsidRDefault="00D6533C">
            <w:pPr>
              <w:ind w:left="46" w:right="36"/>
              <w:jc w:val="left"/>
              <w:rPr>
                <w:sz w:val="18"/>
                <w:szCs w:val="18"/>
              </w:rPr>
            </w:pPr>
            <w:r>
              <w:rPr>
                <w:sz w:val="18"/>
                <w:szCs w:val="18"/>
              </w:rPr>
              <w:t>земельна ділянка, надана в оренду</w:t>
            </w:r>
          </w:p>
        </w:tc>
      </w:tr>
      <w:tr w:rsidR="0031793A">
        <w:trPr>
          <w:trHeight w:val="30"/>
        </w:trPr>
        <w:tc>
          <w:tcPr>
            <w:tcW w:w="2765" w:type="dxa"/>
          </w:tcPr>
          <w:p w:rsidR="0031793A" w:rsidRDefault="00D6533C">
            <w:pPr>
              <w:ind w:left="45"/>
              <w:jc w:val="left"/>
              <w:rPr>
                <w:sz w:val="18"/>
                <w:szCs w:val="18"/>
              </w:rPr>
            </w:pPr>
            <w:r>
              <w:rPr>
                <w:sz w:val="18"/>
                <w:szCs w:val="18"/>
              </w:rPr>
              <w:t>База оподаткування</w:t>
            </w:r>
          </w:p>
        </w:tc>
        <w:tc>
          <w:tcPr>
            <w:tcW w:w="6609" w:type="dxa"/>
          </w:tcPr>
          <w:p w:rsidR="0031793A" w:rsidRDefault="00D6533C">
            <w:pPr>
              <w:ind w:left="46" w:right="36"/>
              <w:jc w:val="left"/>
              <w:rPr>
                <w:sz w:val="18"/>
                <w:szCs w:val="18"/>
              </w:rPr>
            </w:pPr>
            <w:r>
              <w:rPr>
                <w:sz w:val="18"/>
                <w:szCs w:val="18"/>
              </w:rPr>
              <w:t>Нормативно-грошова оцінка земельних ділянок з урахуванням коефіцієнта індексації</w:t>
            </w:r>
          </w:p>
        </w:tc>
      </w:tr>
      <w:tr w:rsidR="0031793A">
        <w:trPr>
          <w:trHeight w:val="354"/>
        </w:trPr>
        <w:tc>
          <w:tcPr>
            <w:tcW w:w="2765" w:type="dxa"/>
          </w:tcPr>
          <w:p w:rsidR="0031793A" w:rsidRDefault="00D6533C">
            <w:pPr>
              <w:ind w:left="45"/>
              <w:jc w:val="left"/>
              <w:rPr>
                <w:sz w:val="18"/>
                <w:szCs w:val="18"/>
              </w:rPr>
            </w:pPr>
            <w:r>
              <w:rPr>
                <w:sz w:val="18"/>
                <w:szCs w:val="18"/>
              </w:rPr>
              <w:t>Ставка податку</w:t>
            </w:r>
          </w:p>
        </w:tc>
        <w:tc>
          <w:tcPr>
            <w:tcW w:w="6609" w:type="dxa"/>
          </w:tcPr>
          <w:p w:rsidR="0031793A" w:rsidRDefault="00D6533C">
            <w:pPr>
              <w:ind w:left="46" w:right="36"/>
              <w:jc w:val="left"/>
              <w:rPr>
                <w:sz w:val="18"/>
                <w:szCs w:val="18"/>
              </w:rPr>
            </w:pPr>
            <w:r>
              <w:rPr>
                <w:sz w:val="18"/>
                <w:szCs w:val="18"/>
              </w:rPr>
              <w:t>Рішенням ради про встановлення місцевих податків встановлені ставки за земельні ділянки різних категорій і основного цільового призначення земельних ділянок, переданих в оренду.</w:t>
            </w:r>
          </w:p>
          <w:p w:rsidR="0031793A" w:rsidRDefault="0031793A">
            <w:pPr>
              <w:ind w:right="36" w:firstLine="141"/>
              <w:jc w:val="left"/>
              <w:rPr>
                <w:sz w:val="18"/>
                <w:szCs w:val="18"/>
              </w:rPr>
            </w:pPr>
          </w:p>
        </w:tc>
      </w:tr>
      <w:tr w:rsidR="0031793A">
        <w:trPr>
          <w:trHeight w:val="410"/>
        </w:trPr>
        <w:tc>
          <w:tcPr>
            <w:tcW w:w="2765" w:type="dxa"/>
          </w:tcPr>
          <w:p w:rsidR="0031793A" w:rsidRDefault="00D6533C">
            <w:pPr>
              <w:ind w:left="45"/>
              <w:jc w:val="left"/>
              <w:rPr>
                <w:sz w:val="18"/>
                <w:szCs w:val="18"/>
              </w:rPr>
            </w:pPr>
            <w:r>
              <w:rPr>
                <w:sz w:val="18"/>
                <w:szCs w:val="18"/>
              </w:rPr>
              <w:t>Кількість платників за даними 9 місяців 2018 року</w:t>
            </w:r>
          </w:p>
        </w:tc>
        <w:tc>
          <w:tcPr>
            <w:tcW w:w="6609" w:type="dxa"/>
          </w:tcPr>
          <w:p w:rsidR="0031793A" w:rsidRDefault="00D6533C">
            <w:pPr>
              <w:ind w:right="36"/>
              <w:jc w:val="left"/>
              <w:rPr>
                <w:sz w:val="18"/>
                <w:szCs w:val="18"/>
              </w:rPr>
            </w:pPr>
            <w:r>
              <w:rPr>
                <w:sz w:val="18"/>
                <w:szCs w:val="18"/>
              </w:rPr>
              <w:t xml:space="preserve"> 292 </w:t>
            </w:r>
          </w:p>
        </w:tc>
      </w:tr>
      <w:tr w:rsidR="0031793A">
        <w:trPr>
          <w:trHeight w:val="204"/>
        </w:trPr>
        <w:tc>
          <w:tcPr>
            <w:tcW w:w="2765" w:type="dxa"/>
          </w:tcPr>
          <w:p w:rsidR="0031793A" w:rsidRDefault="00D6533C">
            <w:pPr>
              <w:ind w:left="45"/>
              <w:jc w:val="left"/>
              <w:rPr>
                <w:sz w:val="18"/>
                <w:szCs w:val="18"/>
              </w:rPr>
            </w:pPr>
            <w:r>
              <w:rPr>
                <w:sz w:val="18"/>
                <w:szCs w:val="18"/>
              </w:rPr>
              <w:t xml:space="preserve">Зарахування до бюджету </w:t>
            </w:r>
          </w:p>
        </w:tc>
        <w:tc>
          <w:tcPr>
            <w:tcW w:w="6609" w:type="dxa"/>
          </w:tcPr>
          <w:p w:rsidR="0031793A" w:rsidRDefault="00D6533C">
            <w:pPr>
              <w:ind w:left="46" w:right="36"/>
              <w:jc w:val="left"/>
              <w:rPr>
                <w:sz w:val="18"/>
                <w:szCs w:val="18"/>
              </w:rPr>
            </w:pPr>
            <w:r>
              <w:rPr>
                <w:sz w:val="18"/>
                <w:szCs w:val="18"/>
              </w:rPr>
              <w:t>100%</w:t>
            </w:r>
          </w:p>
        </w:tc>
      </w:tr>
    </w:tbl>
    <w:p w:rsidR="0031793A" w:rsidRDefault="00D6533C">
      <w:pPr>
        <w:spacing w:before="120" w:after="120"/>
        <w:jc w:val="both"/>
      </w:pPr>
      <w:r>
        <w:t xml:space="preserve">Найбільшими платниками є : </w:t>
      </w:r>
    </w:p>
    <w:p w:rsidR="0031793A" w:rsidRDefault="00D6533C">
      <w:pPr>
        <w:spacing w:before="120" w:after="120"/>
        <w:jc w:val="both"/>
      </w:pPr>
      <w:r>
        <w:rPr>
          <w:rFonts w:ascii="Roboto" w:eastAsia="Roboto" w:hAnsi="Roboto" w:cs="Roboto"/>
          <w:color w:val="202124"/>
          <w:sz w:val="21"/>
          <w:szCs w:val="21"/>
          <w:highlight w:val="white"/>
        </w:rPr>
        <w:t>ТОВ «Ніжинський консервний завод», ТОВ «Ніжинський коопринок», СТОВ «Дружба Нова», ТОВ «Укравтозапчастина», ПрАТ «Ніжинський жиркомбинат».</w:t>
      </w:r>
    </w:p>
    <w:p w:rsidR="0031793A" w:rsidRDefault="00D6533C">
      <w:pPr>
        <w:spacing w:before="120" w:after="120"/>
        <w:jc w:val="both"/>
      </w:pPr>
      <w:r>
        <w:t xml:space="preserve">У виконавчих органах ради ведеться реєстр договорів оренди та забезпечена судово претензійна робота.  </w:t>
      </w:r>
    </w:p>
    <w:p w:rsidR="0031793A" w:rsidRDefault="00D6533C">
      <w:pPr>
        <w:spacing w:before="120" w:after="120"/>
        <w:jc w:val="both"/>
      </w:pPr>
      <w:r>
        <w:t xml:space="preserve">Ставки встановлені наступні : </w:t>
      </w:r>
    </w:p>
    <w:p w:rsidR="0031793A" w:rsidRDefault="00D6533C">
      <w:pPr>
        <w:spacing w:before="120" w:after="120"/>
        <w:jc w:val="both"/>
      </w:pPr>
      <w:r>
        <w:t>Сільськогосподарського призначення на рівні 3 відсотків від їх нормативної грошової оцінки; Житлової забудови:</w:t>
      </w:r>
    </w:p>
    <w:p w:rsidR="0031793A" w:rsidRDefault="00D6533C">
      <w:pPr>
        <w:spacing w:before="120" w:after="120"/>
        <w:jc w:val="both"/>
      </w:pPr>
      <w:r>
        <w:t>Для будівни</w:t>
      </w:r>
      <w:r>
        <w:t>цтва і обслуговування житлового будинку, господарських будівель і споруд (присадибна ділянка) на рівні 3 відсотків від їх нормативної грошової оцінки;</w:t>
      </w:r>
    </w:p>
    <w:p w:rsidR="0031793A" w:rsidRDefault="00D6533C">
      <w:pPr>
        <w:spacing w:before="120" w:after="120"/>
        <w:jc w:val="both"/>
      </w:pPr>
      <w:r>
        <w:t>Для колективного житлового будівництва на рівні 3 відсотків від їх нормативної грошової оцінки;</w:t>
      </w:r>
    </w:p>
    <w:p w:rsidR="0031793A" w:rsidRDefault="00D6533C">
      <w:pPr>
        <w:spacing w:before="120" w:after="120"/>
        <w:jc w:val="both"/>
      </w:pPr>
      <w:r>
        <w:t>Для будів</w:t>
      </w:r>
      <w:r>
        <w:t>ництва і обслуговування багатоквартирного житлового будинку на рівні 3 відсотків від їх нормативної грошової оцінки;</w:t>
      </w:r>
    </w:p>
    <w:p w:rsidR="0031793A" w:rsidRDefault="00D6533C">
      <w:pPr>
        <w:spacing w:before="120" w:after="120"/>
        <w:jc w:val="both"/>
      </w:pPr>
      <w:r>
        <w:t>Для будівництва і обслуговування будівель тимчасового проживання на рівні 3 відсотків від їх нормативної грошової оцінки;</w:t>
      </w:r>
    </w:p>
    <w:p w:rsidR="0031793A" w:rsidRDefault="00D6533C">
      <w:pPr>
        <w:spacing w:before="120" w:after="120"/>
        <w:jc w:val="both"/>
      </w:pPr>
      <w:r>
        <w:t>Для будівництва і</w:t>
      </w:r>
      <w:r>
        <w:t>ндивідуальних гаражів на рівні 3 відсотків від їх нормативної грошової оцінки;</w:t>
      </w:r>
    </w:p>
    <w:p w:rsidR="0031793A" w:rsidRDefault="00D6533C">
      <w:pPr>
        <w:spacing w:before="120" w:after="120"/>
        <w:jc w:val="both"/>
      </w:pPr>
      <w:r>
        <w:t>Для колективного гаражного будівництва на рівні 3 відсотків від їх нормативної грошової оцінки;</w:t>
      </w:r>
    </w:p>
    <w:p w:rsidR="0031793A" w:rsidRDefault="00D6533C">
      <w:pPr>
        <w:spacing w:before="120" w:after="120"/>
        <w:jc w:val="both"/>
      </w:pPr>
      <w:r>
        <w:t>Для іншої житлової забудови на рівні 3 відсотків від їх нормативної грошової оцін</w:t>
      </w:r>
      <w:r>
        <w:t>ки;</w:t>
      </w:r>
    </w:p>
    <w:p w:rsidR="0031793A" w:rsidRDefault="00D6533C">
      <w:pPr>
        <w:spacing w:before="120" w:after="120"/>
        <w:jc w:val="both"/>
      </w:pPr>
      <w:r>
        <w:t>Для збереження та  використання земель природно-заповідного фонду на рівні 3 відсотків від їх нормативної грошової оцінки;</w:t>
      </w:r>
    </w:p>
    <w:p w:rsidR="0031793A" w:rsidRDefault="00D6533C">
      <w:pPr>
        <w:spacing w:before="120" w:after="120"/>
        <w:jc w:val="both"/>
      </w:pPr>
      <w:r>
        <w:t xml:space="preserve">Для будівництва і обслуговування паркінгів та автостоянок на землях житлової та громадської забудови на рівні 4 відсотків від їх </w:t>
      </w:r>
      <w:r>
        <w:t>нормативної грошової оцінки;</w:t>
      </w:r>
    </w:p>
    <w:p w:rsidR="0031793A" w:rsidRDefault="00D6533C">
      <w:pPr>
        <w:spacing w:before="120" w:after="120"/>
        <w:jc w:val="both"/>
      </w:pPr>
      <w:r>
        <w:t>Для будівництва і обслуговування багатоквартирного житлового будинку з об’єктами торгово-розважальної та ринкової інфраструктури на рівні 3 відсотків від їх нормативної грошової оцінки;</w:t>
      </w:r>
    </w:p>
    <w:p w:rsidR="0031793A" w:rsidRDefault="00D6533C">
      <w:pPr>
        <w:spacing w:before="120" w:after="120"/>
        <w:jc w:val="both"/>
      </w:pPr>
      <w:r>
        <w:t>Громадської забудови:</w:t>
      </w:r>
    </w:p>
    <w:p w:rsidR="0031793A" w:rsidRDefault="00D6533C">
      <w:pPr>
        <w:spacing w:before="120" w:after="120"/>
        <w:jc w:val="both"/>
      </w:pPr>
      <w:r>
        <w:t xml:space="preserve">Для будівництва та </w:t>
      </w:r>
      <w:r>
        <w:t>обслуговування будівель органів державної влади та місцевого самоврядування на рівні 3 відсотків від їх нормативної грошової оцінки;</w:t>
      </w:r>
    </w:p>
    <w:p w:rsidR="0031793A" w:rsidRDefault="00D6533C">
      <w:pPr>
        <w:spacing w:before="120" w:after="120"/>
        <w:jc w:val="both"/>
      </w:pPr>
      <w:r>
        <w:t>Для будівництва та обслуговування будівель закладів освіти на рівні 3 відсотків від їх нормативної грошової оцінки;</w:t>
      </w:r>
    </w:p>
    <w:p w:rsidR="0031793A" w:rsidRDefault="00D6533C">
      <w:pPr>
        <w:spacing w:before="120" w:after="120"/>
        <w:jc w:val="both"/>
      </w:pPr>
      <w:r>
        <w:t>Для буд</w:t>
      </w:r>
      <w:r>
        <w:t>івництва та обслуговування будівель закладів охорони здоров'я та соціальної допомоги (для суб’єктів господарювання державної та комунальної форми власності) на рівні 3 відсотків від їх нормативної грошової оцінки;</w:t>
      </w:r>
    </w:p>
    <w:p w:rsidR="0031793A" w:rsidRDefault="00D6533C">
      <w:pPr>
        <w:spacing w:before="120" w:after="120"/>
        <w:jc w:val="both"/>
      </w:pPr>
      <w:r>
        <w:t>Для будівництва та обслуговування будівель</w:t>
      </w:r>
      <w:r>
        <w:t xml:space="preserve"> закладів охорони здоров'я та соціальної допомоги (крім суб’єктів господарювання державної та комунальної форми власності) на рівні 5 відсотків від їх нормативної грошової оцінки;</w:t>
      </w:r>
    </w:p>
    <w:p w:rsidR="0031793A" w:rsidRDefault="00D6533C">
      <w:pPr>
        <w:spacing w:before="120" w:after="120"/>
        <w:jc w:val="both"/>
      </w:pPr>
      <w:r>
        <w:t>Для будівництва та обслуговування будівель громадських та релігійних організацій на рівні 3 відсотків від їх нормативної грошової оцінки;</w:t>
      </w:r>
    </w:p>
    <w:p w:rsidR="0031793A" w:rsidRDefault="00D6533C">
      <w:pPr>
        <w:spacing w:before="120" w:after="120"/>
        <w:jc w:val="both"/>
      </w:pPr>
      <w:r>
        <w:t>Для будівництва та обслуговування будівель закладів культурно-просвітницького обслуговування (для суб’єктів господарюв</w:t>
      </w:r>
      <w:r>
        <w:t>ання державної та комунальної форми власності) на рівні 3 відсотків від їх нормативної грошової оцінки;</w:t>
      </w:r>
    </w:p>
    <w:p w:rsidR="0031793A" w:rsidRDefault="00D6533C">
      <w:pPr>
        <w:spacing w:before="120" w:after="120"/>
        <w:jc w:val="both"/>
      </w:pPr>
      <w:r>
        <w:t>Для будівництва та обслуговування будівель закладів культурно-просвітницького обслуговування (крім суб’єктів господарювання державної та комунальної фор</w:t>
      </w:r>
      <w:r>
        <w:t>ми власності) на рівні 5 відсотків від їх нормативної грошової оцінки;</w:t>
      </w:r>
    </w:p>
    <w:p w:rsidR="0031793A" w:rsidRDefault="00D6533C">
      <w:pPr>
        <w:spacing w:before="120" w:after="120"/>
        <w:jc w:val="both"/>
      </w:pPr>
      <w:r>
        <w:t>Для будівництва та обслуговування будівель екстериторіальних організацій та органів на рівні 3 відсотків від їх нормативної грошової оцінки;</w:t>
      </w:r>
    </w:p>
    <w:p w:rsidR="0031793A" w:rsidRDefault="00D6533C">
      <w:pPr>
        <w:spacing w:before="120" w:after="120"/>
        <w:jc w:val="both"/>
      </w:pPr>
      <w:r>
        <w:t>Для будівництва та обслуговування будівель т</w:t>
      </w:r>
      <w:r>
        <w:t>оргівлі на рівні 9 відсотків від їх нормативної грошової оцінки;</w:t>
      </w:r>
    </w:p>
    <w:p w:rsidR="0031793A" w:rsidRDefault="00D6533C">
      <w:pPr>
        <w:spacing w:before="120" w:after="120"/>
        <w:jc w:val="both"/>
      </w:pPr>
      <w:r>
        <w:t>Для будівництва та обслуговування об'єктів туристичної інфраструктури та закладів громадського харчування на рівні 9 відсотків від їх нормативної грошової оцінки;</w:t>
      </w:r>
    </w:p>
    <w:p w:rsidR="0031793A" w:rsidRDefault="00D6533C">
      <w:pPr>
        <w:spacing w:before="120" w:after="120"/>
        <w:jc w:val="both"/>
      </w:pPr>
      <w:r>
        <w:t>Для будівництва та обслугову</w:t>
      </w:r>
      <w:r>
        <w:t>вання будівель кредитно-фінансових установ на рівні 12 відсотків від їх нормативної грошової оцінки;</w:t>
      </w:r>
    </w:p>
    <w:p w:rsidR="0031793A" w:rsidRDefault="00D6533C">
      <w:pPr>
        <w:spacing w:before="120" w:after="120"/>
        <w:jc w:val="both"/>
      </w:pPr>
      <w: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w:t>
      </w:r>
      <w:r>
        <w:t>і використовуються для здійснення підприємницької та іншої діяльності, пов’язаної з отриманням прибутку) на рівні 4 відсотків від їх нормативної грошової оцінки;</w:t>
      </w:r>
    </w:p>
    <w:p w:rsidR="0031793A" w:rsidRDefault="00D6533C">
      <w:pPr>
        <w:spacing w:before="120" w:after="120"/>
        <w:jc w:val="both"/>
      </w:pPr>
      <w:r>
        <w:t>Для будівництва та обслуговування будівель і споруд закладів науки на рівні 3 відсотків від їх</w:t>
      </w:r>
      <w:r>
        <w:t xml:space="preserve"> нормативної грошової оцінки;</w:t>
      </w:r>
    </w:p>
    <w:p w:rsidR="0031793A" w:rsidRDefault="00D6533C">
      <w:pPr>
        <w:spacing w:before="120" w:after="120"/>
        <w:jc w:val="both"/>
      </w:pPr>
      <w:r>
        <w:t>Для будівництва та обслуговування будівель закладів комунального обслуговування на рівні 5 відсотків від їх нормативної грошової оцінки;</w:t>
      </w:r>
    </w:p>
    <w:p w:rsidR="0031793A" w:rsidRDefault="00D6533C">
      <w:pPr>
        <w:spacing w:before="120" w:after="120"/>
        <w:jc w:val="both"/>
      </w:pPr>
      <w:r>
        <w:t xml:space="preserve">Для будівництва та обслуговування будівель закладів побутового обслуговування на рівні 5 </w:t>
      </w:r>
      <w:r>
        <w:t>відсотків від їх нормативної грошової оцінки;</w:t>
      </w:r>
    </w:p>
    <w:p w:rsidR="0031793A" w:rsidRDefault="00D6533C">
      <w:pPr>
        <w:spacing w:before="120" w:after="120"/>
        <w:jc w:val="both"/>
      </w:pPr>
      <w:r>
        <w:t>Для розміщення та постійної діяльності органів і підрозділів ДСНС на рівні 3 відсотків від їх нормативної грошової оцінки;</w:t>
      </w:r>
    </w:p>
    <w:p w:rsidR="0031793A" w:rsidRDefault="00D6533C">
      <w:pPr>
        <w:spacing w:before="120" w:after="120"/>
        <w:jc w:val="both"/>
      </w:pPr>
      <w:r>
        <w:t>Для будівництва та обслуговування інших будівель громадської забудови на рівні 6 відсотків від їх нормативної грошової оцінки;</w:t>
      </w:r>
    </w:p>
    <w:p w:rsidR="0031793A" w:rsidRDefault="00D6533C">
      <w:pPr>
        <w:spacing w:before="120" w:after="120"/>
        <w:jc w:val="both"/>
      </w:pPr>
      <w:r>
        <w:t>Для збереження та використання земель природно-заповідного фонду на рівні 3 відсотків від їх нормативної грошової оцінки;</w:t>
      </w:r>
    </w:p>
    <w:p w:rsidR="0031793A" w:rsidRDefault="00D6533C">
      <w:pPr>
        <w:spacing w:before="120" w:after="120"/>
        <w:jc w:val="both"/>
      </w:pPr>
      <w:r>
        <w:t>Для роз</w:t>
      </w:r>
      <w:r>
        <w:t>міщення та експлуатації закладів з обслуговування об’єктів рекреаційного призначення на рівні 3 відсотків від їх нормативної грошової оцінки;</w:t>
      </w:r>
    </w:p>
    <w:p w:rsidR="0031793A" w:rsidRDefault="00D6533C">
      <w:pPr>
        <w:spacing w:before="120" w:after="120"/>
        <w:jc w:val="both"/>
      </w:pPr>
      <w:r>
        <w:t xml:space="preserve"> Природно-заповідного фонду на рівні 3 відсотків від їх нормативної грошової оцінки;</w:t>
      </w:r>
    </w:p>
    <w:p w:rsidR="0031793A" w:rsidRDefault="00D6533C">
      <w:pPr>
        <w:spacing w:before="120" w:after="120"/>
        <w:jc w:val="both"/>
      </w:pPr>
      <w:r>
        <w:t>Іншого природоохоронного приз</w:t>
      </w:r>
      <w:r>
        <w:t>начення на рівні 3 відсотків від їх нормативної грошової оцінки;</w:t>
      </w:r>
    </w:p>
    <w:p w:rsidR="0031793A" w:rsidRDefault="00D6533C">
      <w:pPr>
        <w:spacing w:before="120" w:after="120"/>
        <w:jc w:val="both"/>
      </w:pPr>
      <w:r>
        <w:t>Оздоровчого призначення на рівні 3 відсотків від їх нормативної грошової оцінки;</w:t>
      </w:r>
    </w:p>
    <w:p w:rsidR="0031793A" w:rsidRDefault="00D6533C">
      <w:pPr>
        <w:spacing w:before="120" w:after="120"/>
        <w:jc w:val="both"/>
      </w:pPr>
      <w:r>
        <w:t>Рекреаційного призначення:</w:t>
      </w:r>
    </w:p>
    <w:p w:rsidR="0031793A" w:rsidRDefault="00D6533C">
      <w:pPr>
        <w:spacing w:before="120" w:after="120"/>
        <w:jc w:val="both"/>
      </w:pPr>
      <w:r>
        <w:t>Для будівництва та обслуговування об'єктів рекреаційного призначення на рівні 3 від</w:t>
      </w:r>
      <w:r>
        <w:t>сотків від їх нормативної грошової оцінки;</w:t>
      </w:r>
    </w:p>
    <w:p w:rsidR="0031793A" w:rsidRDefault="00D6533C">
      <w:pPr>
        <w:spacing w:before="120" w:after="120"/>
        <w:jc w:val="both"/>
      </w:pPr>
      <w:r>
        <w:t>Для будівництва та обслуговування об'єктів фізичної культури і спорту (для суб’єктів господарювання державної та комунальної форми власності) на рівні 3 відсотків від їх нормативної грошової оцінки;</w:t>
      </w:r>
    </w:p>
    <w:p w:rsidR="0031793A" w:rsidRDefault="00D6533C">
      <w:pPr>
        <w:spacing w:before="120" w:after="120"/>
        <w:jc w:val="both"/>
      </w:pPr>
      <w:r>
        <w:t>Для будівництв</w:t>
      </w:r>
      <w:r>
        <w:t>а та обслуговування об'єктів фізичної культури і спорту (крім суб’єктів господарювання державної та комунальної форми власності) на рівні 5 відсотків від їх нормативної грошової оцінки;</w:t>
      </w:r>
    </w:p>
    <w:p w:rsidR="0031793A" w:rsidRDefault="00D6533C">
      <w:pPr>
        <w:spacing w:before="120" w:after="120"/>
        <w:jc w:val="both"/>
      </w:pPr>
      <w:r>
        <w:t>Для індивідуального дачного будівництва на рівні 3 відсотків від їх но</w:t>
      </w:r>
      <w:r>
        <w:t>рмативної грошової оцінки;</w:t>
      </w:r>
    </w:p>
    <w:p w:rsidR="0031793A" w:rsidRDefault="00D6533C">
      <w:pPr>
        <w:spacing w:before="120" w:after="120"/>
        <w:jc w:val="both"/>
      </w:pPr>
      <w:r>
        <w:t>Для колективного дачного будівництва на рівні 3 відсотків від їх нормативної грошової оцінки;</w:t>
      </w:r>
    </w:p>
    <w:p w:rsidR="0031793A" w:rsidRDefault="00D6533C">
      <w:pPr>
        <w:spacing w:before="120" w:after="120"/>
        <w:jc w:val="both"/>
      </w:pPr>
      <w:r>
        <w:t>Для збереження і використання земель природно-заповідного фонду на рівні 3 відсотків від їх нормативної грошової оцінки;</w:t>
      </w:r>
    </w:p>
    <w:p w:rsidR="0031793A" w:rsidRDefault="00D6533C">
      <w:pPr>
        <w:spacing w:before="120" w:after="120"/>
        <w:jc w:val="both"/>
      </w:pPr>
      <w:r>
        <w:t>Історико-культ</w:t>
      </w:r>
      <w:r>
        <w:t>урного призначення на рівні 3 відсотків від їх нормативної грошової оцінки;</w:t>
      </w:r>
    </w:p>
    <w:p w:rsidR="0031793A" w:rsidRDefault="00D6533C">
      <w:pPr>
        <w:spacing w:before="120" w:after="120"/>
        <w:jc w:val="both"/>
      </w:pPr>
      <w:r>
        <w:t>.Лісогосподарського призначення на рівні 3 відсотків від їх нормативної грошової оцінки;</w:t>
      </w:r>
    </w:p>
    <w:p w:rsidR="0031793A" w:rsidRDefault="00D6533C">
      <w:pPr>
        <w:spacing w:before="120" w:after="120"/>
        <w:jc w:val="both"/>
      </w:pPr>
      <w:r>
        <w:t>Водного фонду на рівні 6 відсотків від їх нормативної грошової оцінки;</w:t>
      </w:r>
    </w:p>
    <w:p w:rsidR="0031793A" w:rsidRDefault="00D6533C">
      <w:pPr>
        <w:spacing w:before="120" w:after="120"/>
        <w:jc w:val="both"/>
      </w:pPr>
      <w:r>
        <w:t>Промисловості на рівні 3 відсотків від їх нормативної грошової оцінки;</w:t>
      </w:r>
    </w:p>
    <w:p w:rsidR="0031793A" w:rsidRDefault="00D6533C">
      <w:pPr>
        <w:spacing w:before="120" w:after="120"/>
        <w:jc w:val="both"/>
      </w:pPr>
      <w:r>
        <w:t>Транспорту:</w:t>
      </w:r>
    </w:p>
    <w:p w:rsidR="0031793A" w:rsidRDefault="00D6533C">
      <w:pPr>
        <w:spacing w:before="120" w:after="120"/>
        <w:jc w:val="both"/>
      </w:pPr>
      <w:r>
        <w:t>Для розміщення та експлуатації будівель і споруд залізничного транспорту (для суб’єктів господарювання державної та комунальної форми власності)  на рівні 3 відсотків від їх</w:t>
      </w:r>
      <w:r>
        <w:t xml:space="preserve"> нормативної грошової оцінки;</w:t>
      </w:r>
    </w:p>
    <w:p w:rsidR="0031793A" w:rsidRDefault="00D6533C">
      <w:pPr>
        <w:spacing w:before="120" w:after="120"/>
        <w:jc w:val="both"/>
      </w:pPr>
      <w:r>
        <w:t>Для розміщення та експлуатації будівель і споруд залізничного транспорту (крім суб’єктів господарювання державної та комунальної форми власності)  на рівні 5 відсотків від їх нормативної грошової оцінки;</w:t>
      </w:r>
    </w:p>
    <w:p w:rsidR="0031793A" w:rsidRDefault="00D6533C">
      <w:pPr>
        <w:spacing w:before="120" w:after="120"/>
        <w:jc w:val="both"/>
      </w:pPr>
      <w:r>
        <w:t>Для розміщення та експ</w:t>
      </w:r>
      <w:r>
        <w:t>луатації будівель і споруд морського транспорту на рівні 3 відсотків від їх нормативної грошової оцінки;</w:t>
      </w:r>
    </w:p>
    <w:p w:rsidR="0031793A" w:rsidRDefault="00D6533C">
      <w:pPr>
        <w:spacing w:before="120" w:after="120"/>
        <w:jc w:val="both"/>
      </w:pPr>
      <w:r>
        <w:t>Для розміщення та експлуатації будівель і споруд річкового транспорту на рівні 3 відсотків від їх нормативної грошової оцінки;</w:t>
      </w:r>
    </w:p>
    <w:p w:rsidR="0031793A" w:rsidRDefault="00D6533C">
      <w:pPr>
        <w:spacing w:before="120" w:after="120"/>
        <w:jc w:val="both"/>
      </w:pPr>
      <w:r>
        <w:t>Для розміщення та експлу</w:t>
      </w:r>
      <w:r>
        <w:t>атації будівель і споруд автомобільного транспорту та дорожнього господарства (для суб’єктів господарювання державної та комунальної форми власності) на рівні 3 відсотків від їх нормативної грошової оцінки;</w:t>
      </w:r>
    </w:p>
    <w:p w:rsidR="0031793A" w:rsidRDefault="00D6533C">
      <w:pPr>
        <w:spacing w:before="120" w:after="120"/>
        <w:jc w:val="both"/>
      </w:pPr>
      <w:r>
        <w:t xml:space="preserve">Для розміщення та експлуатації будівель і споруд </w:t>
      </w:r>
      <w:r>
        <w:t>автомобільного транспорту та дорожнього господарства (крім суб’єктів господарювання державної та комунальної форми власності) на рівні 5 відсотків від їх нормативної грошової оцінки;</w:t>
      </w:r>
    </w:p>
    <w:p w:rsidR="0031793A" w:rsidRDefault="00D6533C">
      <w:pPr>
        <w:spacing w:before="120" w:after="120"/>
        <w:jc w:val="both"/>
      </w:pPr>
      <w:r>
        <w:t>Для розміщення та експлуатації будівель і споруд авіаційного транспорту н</w:t>
      </w:r>
      <w:r>
        <w:t>а рівні 3 відсотків від їх нормативної грошової оцінки;</w:t>
      </w:r>
    </w:p>
    <w:p w:rsidR="0031793A" w:rsidRDefault="00D6533C">
      <w:pPr>
        <w:spacing w:before="120" w:after="120"/>
        <w:jc w:val="both"/>
      </w:pPr>
      <w:r>
        <w:t>Для розміщення та експлуатації об'єктів трубопровідного транспорту на рівні 3 відсотків від їх нормативної грошової оцінки;</w:t>
      </w:r>
    </w:p>
    <w:p w:rsidR="0031793A" w:rsidRDefault="00D6533C">
      <w:pPr>
        <w:spacing w:before="120" w:after="120"/>
        <w:jc w:val="both"/>
      </w:pPr>
      <w:r>
        <w:t xml:space="preserve">Для розміщення та експлуатації будівель і споруд міського електротранспорту </w:t>
      </w:r>
      <w:r>
        <w:t>на рівні 3 відсотків від їх нормативної грошової оцінки;</w:t>
      </w:r>
    </w:p>
    <w:p w:rsidR="0031793A" w:rsidRDefault="00D6533C">
      <w:pPr>
        <w:spacing w:before="120" w:after="120"/>
        <w:jc w:val="both"/>
      </w:pPr>
      <w:r>
        <w:t>Для розміщення та експлуатації будівель і споруд додаткових транспортних послуг та допоміжних операцій на рівні 4 відсотків від їх нормативної грошової оцінки;</w:t>
      </w:r>
    </w:p>
    <w:p w:rsidR="0031793A" w:rsidRDefault="00D6533C">
      <w:pPr>
        <w:spacing w:before="120" w:after="120"/>
        <w:jc w:val="both"/>
      </w:pPr>
      <w:r>
        <w:t>Для розміщення та експлуатації будівель</w:t>
      </w:r>
      <w:r>
        <w:t xml:space="preserve"> і споруд іншого наземного транспорту на рівні 3 відсотків від їх нормативної грошової оцінки;</w:t>
      </w:r>
    </w:p>
    <w:p w:rsidR="0031793A" w:rsidRDefault="00D6533C">
      <w:pPr>
        <w:spacing w:before="120" w:after="120"/>
        <w:jc w:val="both"/>
      </w:pPr>
      <w:r>
        <w:t>.Для розміщення та експлуатації об'єктів дорожнього сервісу на рівні 3 відсотків від їх нормативної грошової оцінки;</w:t>
      </w:r>
    </w:p>
    <w:p w:rsidR="0031793A" w:rsidRDefault="00D6533C">
      <w:pPr>
        <w:spacing w:before="120" w:after="120"/>
        <w:jc w:val="both"/>
      </w:pPr>
      <w:r>
        <w:t>Зв'язку на рівні 4 відсотків від їх норматив</w:t>
      </w:r>
      <w:r>
        <w:t>ної грошової оцінки;</w:t>
      </w:r>
    </w:p>
    <w:p w:rsidR="0031793A" w:rsidRDefault="00D6533C">
      <w:pPr>
        <w:spacing w:before="120" w:after="120"/>
        <w:jc w:val="both"/>
      </w:pPr>
      <w:r>
        <w:t>Енергетики:</w:t>
      </w:r>
    </w:p>
    <w:p w:rsidR="0031793A" w:rsidRDefault="00D6533C">
      <w:pPr>
        <w:spacing w:before="120" w:after="120"/>
        <w:jc w:val="both"/>
      </w:pPr>
      <w:r>
        <w:t>Для розміщення, будівництва, експлуатації та обслуговування будівель і споруд об'єктів енергогенеруючих підприємств, установ і організацій (для суб’єктів господарювання державної та комунальної форми власності) на рівні 3 в</w:t>
      </w:r>
      <w:r>
        <w:t>ідсотків від їх нормативної грошової оцінки;</w:t>
      </w:r>
    </w:p>
    <w:p w:rsidR="0031793A" w:rsidRDefault="00D6533C">
      <w:pPr>
        <w:spacing w:before="120" w:after="120"/>
        <w:jc w:val="both"/>
      </w:pPr>
      <w:r>
        <w:t>Для розміщення, будівництва, експлуатації та обслуговування будівель і споруд об'єктів енергогенеруючих підприємств, установ і організацій (крім  суб’єктів господарювання державної та комунальної форми власності</w:t>
      </w:r>
      <w:r>
        <w:t>) на рівні 4 відсотків від їх нормативної грошової оцінки;</w:t>
      </w:r>
    </w:p>
    <w:p w:rsidR="0031793A" w:rsidRDefault="00D6533C">
      <w:pPr>
        <w:spacing w:before="120" w:after="120"/>
        <w:jc w:val="both"/>
      </w:pPr>
      <w:r>
        <w:t>Для розміщення, будівництва, експлуатації та обслуговування будівель і споруд об'єктів передачі електричної та теплової енергії (для суб’єктів господарювання державної та комунальної форми власност</w:t>
      </w:r>
      <w:r>
        <w:t>і) на рівні 3 відсотків від їх нормативної грошової оцінки;</w:t>
      </w:r>
    </w:p>
    <w:p w:rsidR="0031793A" w:rsidRDefault="00D6533C">
      <w:pPr>
        <w:spacing w:before="120" w:after="120"/>
        <w:jc w:val="both"/>
      </w:pPr>
      <w:r>
        <w:t>Для розміщення, будівництва, експлуатації та обслуговування будівель і споруд об'єктів передачі електричної та теплової енергії (крім суб’єктів господарювання державної та комунальної форми власно</w:t>
      </w:r>
      <w:r>
        <w:t>сті) на рівні 4 відсотків від їх нормативної грошової оцінки;</w:t>
      </w:r>
    </w:p>
    <w:p w:rsidR="0031793A" w:rsidRDefault="00D6533C">
      <w:pPr>
        <w:spacing w:before="120" w:after="120"/>
        <w:jc w:val="both"/>
      </w:pPr>
      <w:r>
        <w:t>Для цілей визначених підпунктами 5.4.14.1-5.4.14.2 та для збереження і використання земель природно-заповідного фонду на рівні 3 відсотків від їх нормативної грошової оцінки;</w:t>
      </w:r>
    </w:p>
    <w:p w:rsidR="0031793A" w:rsidRDefault="00D6533C">
      <w:pPr>
        <w:spacing w:before="120" w:after="120"/>
        <w:jc w:val="both"/>
      </w:pPr>
      <w:r>
        <w:t xml:space="preserve">Оборони на рівні 3 </w:t>
      </w:r>
      <w:r>
        <w:t>відсотків від їх нормативної грошової оцінки;</w:t>
      </w:r>
    </w:p>
    <w:p w:rsidR="0031793A" w:rsidRDefault="00D6533C">
      <w:pPr>
        <w:spacing w:before="120" w:after="120"/>
        <w:jc w:val="both"/>
      </w:pPr>
      <w:r>
        <w:t>Запасу на рівні 3 відсотків від їх нормативної грошової оцінки;</w:t>
      </w:r>
    </w:p>
    <w:p w:rsidR="0031793A" w:rsidRDefault="00D6533C">
      <w:pPr>
        <w:spacing w:before="120" w:after="120"/>
        <w:jc w:val="both"/>
      </w:pPr>
      <w:r>
        <w:t>Резервного фонду на рівні 3 відсотків від їх нормативної грошової оцінки;</w:t>
      </w:r>
    </w:p>
    <w:p w:rsidR="0031793A" w:rsidRDefault="00D6533C">
      <w:pPr>
        <w:spacing w:before="120" w:after="120"/>
        <w:jc w:val="both"/>
      </w:pPr>
      <w:r>
        <w:t>Загального користування на рівні 3 відсотків від їх нормативної грошової</w:t>
      </w:r>
      <w:r>
        <w:t xml:space="preserve"> оцінки;</w:t>
      </w:r>
    </w:p>
    <w:p w:rsidR="0031793A" w:rsidRDefault="00D6533C">
      <w:pPr>
        <w:spacing w:before="120" w:after="120"/>
        <w:jc w:val="both"/>
      </w:pPr>
      <w:r>
        <w:t>Ставки визначені від 3 до 9 % нормативно грошової оцінки.</w:t>
      </w:r>
    </w:p>
    <w:p w:rsidR="0031793A" w:rsidRDefault="00D6533C">
      <w:pPr>
        <w:jc w:val="both"/>
      </w:pPr>
      <w:r>
        <w:t>Нормативно грошова оцінка земельних ділянок в межах м.Ніжин проведена у 2018 році, с. Кунашівка – 2011 рік., Паливода – 2011 рік, Переяслівка – 2011 рік, Наумівське - 2011 рік, тобто потреб</w:t>
      </w:r>
      <w:r>
        <w:t xml:space="preserve">ує термінового перегляду     </w:t>
      </w:r>
      <w:r>
        <w:rPr>
          <w:vertAlign w:val="superscript"/>
        </w:rPr>
        <w:footnoteReference w:id="64"/>
      </w:r>
    </w:p>
    <w:p w:rsidR="0031793A" w:rsidRDefault="00D6533C">
      <w:pPr>
        <w:spacing w:after="120"/>
        <w:jc w:val="left"/>
        <w:rPr>
          <w:b/>
          <w:color w:val="1F497D"/>
        </w:rPr>
      </w:pPr>
      <w:r>
        <w:rPr>
          <w:b/>
          <w:color w:val="1F497D"/>
        </w:rPr>
        <w:t>Транспортний податок</w:t>
      </w:r>
    </w:p>
    <w:p w:rsidR="0031793A" w:rsidRDefault="00D6533C">
      <w:pPr>
        <w:jc w:val="left"/>
      </w:pPr>
      <w:r>
        <w:t xml:space="preserve">У структурі податкових надходжень є незначними. </w:t>
      </w:r>
    </w:p>
    <w:p w:rsidR="0031793A" w:rsidRDefault="00D6533C">
      <w:pPr>
        <w:jc w:val="left"/>
      </w:pPr>
      <w:r>
        <w:rPr>
          <w:color w:val="202124"/>
          <w:highlight w:val="white"/>
        </w:rPr>
        <w:t>Найбільші платники ТОВ “Сервіс-Лік», ПП ВКФ «Техно-Т», ФГ «Хлібний лан», ТОВ ПКФ «Сяйво», Барило Р.А.</w:t>
      </w:r>
    </w:p>
    <w:tbl>
      <w:tblPr>
        <w:tblStyle w:val="afff5"/>
        <w:tblW w:w="9335"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2754"/>
        <w:gridCol w:w="6581"/>
      </w:tblGrid>
      <w:tr w:rsidR="0031793A">
        <w:trPr>
          <w:trHeight w:val="260"/>
        </w:trPr>
        <w:tc>
          <w:tcPr>
            <w:tcW w:w="2754" w:type="dxa"/>
            <w:shd w:val="clear" w:color="auto" w:fill="auto"/>
          </w:tcPr>
          <w:p w:rsidR="0031793A" w:rsidRDefault="00D6533C">
            <w:pPr>
              <w:ind w:left="45"/>
              <w:jc w:val="left"/>
              <w:rPr>
                <w:b/>
                <w:sz w:val="18"/>
                <w:szCs w:val="18"/>
              </w:rPr>
            </w:pPr>
            <w:r>
              <w:rPr>
                <w:b/>
                <w:sz w:val="18"/>
                <w:szCs w:val="18"/>
              </w:rPr>
              <w:t>Елементи оподаткування</w:t>
            </w:r>
          </w:p>
        </w:tc>
        <w:tc>
          <w:tcPr>
            <w:tcW w:w="6581" w:type="dxa"/>
            <w:shd w:val="clear" w:color="auto" w:fill="auto"/>
          </w:tcPr>
          <w:p w:rsidR="0031793A" w:rsidRDefault="00D6533C">
            <w:pPr>
              <w:ind w:left="45" w:right="36"/>
              <w:jc w:val="left"/>
              <w:rPr>
                <w:b/>
                <w:sz w:val="18"/>
                <w:szCs w:val="18"/>
              </w:rPr>
            </w:pPr>
            <w:r>
              <w:rPr>
                <w:b/>
                <w:sz w:val="18"/>
                <w:szCs w:val="18"/>
              </w:rPr>
              <w:t>характеристика</w:t>
            </w:r>
          </w:p>
        </w:tc>
      </w:tr>
      <w:tr w:rsidR="0031793A">
        <w:trPr>
          <w:trHeight w:val="71"/>
        </w:trPr>
        <w:tc>
          <w:tcPr>
            <w:tcW w:w="2754" w:type="dxa"/>
            <w:shd w:val="clear" w:color="auto" w:fill="auto"/>
          </w:tcPr>
          <w:p w:rsidR="0031793A" w:rsidRDefault="00D6533C">
            <w:pPr>
              <w:ind w:left="45" w:right="44"/>
              <w:jc w:val="left"/>
              <w:rPr>
                <w:sz w:val="18"/>
                <w:szCs w:val="18"/>
              </w:rPr>
            </w:pPr>
            <w:r>
              <w:rPr>
                <w:sz w:val="18"/>
                <w:szCs w:val="18"/>
              </w:rPr>
              <w:t>Платники податку</w:t>
            </w:r>
          </w:p>
        </w:tc>
        <w:tc>
          <w:tcPr>
            <w:tcW w:w="6581" w:type="dxa"/>
            <w:shd w:val="clear" w:color="auto" w:fill="auto"/>
          </w:tcPr>
          <w:p w:rsidR="0031793A" w:rsidRDefault="00D6533C">
            <w:pPr>
              <w:ind w:left="45" w:right="45"/>
              <w:jc w:val="left"/>
              <w:rPr>
                <w:sz w:val="18"/>
                <w:szCs w:val="18"/>
              </w:rPr>
            </w:pPr>
            <w:r>
              <w:rPr>
                <w:sz w:val="18"/>
                <w:szCs w:val="18"/>
              </w:rPr>
              <w:t>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w:t>
            </w:r>
          </w:p>
        </w:tc>
      </w:tr>
      <w:tr w:rsidR="0031793A">
        <w:trPr>
          <w:trHeight w:val="48"/>
        </w:trPr>
        <w:tc>
          <w:tcPr>
            <w:tcW w:w="2754" w:type="dxa"/>
            <w:shd w:val="clear" w:color="auto" w:fill="auto"/>
          </w:tcPr>
          <w:p w:rsidR="0031793A" w:rsidRDefault="00D6533C">
            <w:pPr>
              <w:ind w:left="45" w:right="44"/>
              <w:jc w:val="left"/>
              <w:rPr>
                <w:sz w:val="18"/>
                <w:szCs w:val="18"/>
              </w:rPr>
            </w:pPr>
            <w:r>
              <w:rPr>
                <w:sz w:val="18"/>
                <w:szCs w:val="18"/>
              </w:rPr>
              <w:t>Об’єкт оподаткування</w:t>
            </w:r>
          </w:p>
        </w:tc>
        <w:tc>
          <w:tcPr>
            <w:tcW w:w="6581" w:type="dxa"/>
            <w:shd w:val="clear" w:color="auto" w:fill="auto"/>
          </w:tcPr>
          <w:p w:rsidR="0031793A" w:rsidRDefault="00D6533C">
            <w:pPr>
              <w:ind w:left="45" w:right="36"/>
              <w:jc w:val="left"/>
              <w:rPr>
                <w:sz w:val="18"/>
                <w:szCs w:val="18"/>
              </w:rPr>
            </w:pPr>
            <w:r>
              <w:rPr>
                <w:sz w:val="18"/>
                <w:szCs w:val="18"/>
              </w:rPr>
              <w:t>Об’єктом оподаткування транспортним податком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w:t>
            </w:r>
            <w:r>
              <w:rPr>
                <w:sz w:val="18"/>
                <w:szCs w:val="18"/>
              </w:rPr>
              <w:t xml:space="preserve">ового (звітного) року </w:t>
            </w:r>
          </w:p>
        </w:tc>
      </w:tr>
      <w:tr w:rsidR="0031793A">
        <w:trPr>
          <w:trHeight w:val="260"/>
        </w:trPr>
        <w:tc>
          <w:tcPr>
            <w:tcW w:w="2754" w:type="dxa"/>
            <w:shd w:val="clear" w:color="auto" w:fill="auto"/>
          </w:tcPr>
          <w:p w:rsidR="0031793A" w:rsidRDefault="00D6533C">
            <w:pPr>
              <w:ind w:left="45" w:right="44"/>
              <w:jc w:val="left"/>
              <w:rPr>
                <w:sz w:val="18"/>
                <w:szCs w:val="18"/>
              </w:rPr>
            </w:pPr>
            <w:r>
              <w:rPr>
                <w:sz w:val="18"/>
                <w:szCs w:val="18"/>
              </w:rPr>
              <w:t>База оподаткування</w:t>
            </w:r>
          </w:p>
        </w:tc>
        <w:tc>
          <w:tcPr>
            <w:tcW w:w="6581" w:type="dxa"/>
            <w:shd w:val="clear" w:color="auto" w:fill="auto"/>
          </w:tcPr>
          <w:p w:rsidR="0031793A" w:rsidRDefault="00D6533C">
            <w:pPr>
              <w:ind w:left="45" w:right="36"/>
              <w:jc w:val="left"/>
              <w:rPr>
                <w:sz w:val="18"/>
                <w:szCs w:val="18"/>
              </w:rPr>
            </w:pPr>
            <w:r>
              <w:rPr>
                <w:sz w:val="18"/>
                <w:szCs w:val="18"/>
              </w:rPr>
              <w:t>Легковий автомобіль, що є об’єктом оподаткування.</w:t>
            </w:r>
          </w:p>
        </w:tc>
      </w:tr>
      <w:tr w:rsidR="0031793A">
        <w:trPr>
          <w:trHeight w:val="48"/>
        </w:trPr>
        <w:tc>
          <w:tcPr>
            <w:tcW w:w="2754" w:type="dxa"/>
            <w:shd w:val="clear" w:color="auto" w:fill="auto"/>
          </w:tcPr>
          <w:p w:rsidR="0031793A" w:rsidRDefault="00D6533C">
            <w:pPr>
              <w:ind w:left="45" w:right="44"/>
              <w:jc w:val="left"/>
              <w:rPr>
                <w:sz w:val="18"/>
                <w:szCs w:val="18"/>
              </w:rPr>
            </w:pPr>
            <w:r>
              <w:rPr>
                <w:sz w:val="18"/>
                <w:szCs w:val="18"/>
              </w:rPr>
              <w:t>Ставка податку</w:t>
            </w:r>
          </w:p>
        </w:tc>
        <w:tc>
          <w:tcPr>
            <w:tcW w:w="6581" w:type="dxa"/>
            <w:shd w:val="clear" w:color="auto" w:fill="auto"/>
          </w:tcPr>
          <w:p w:rsidR="0031793A" w:rsidRDefault="00D6533C">
            <w:pPr>
              <w:ind w:left="45" w:right="36"/>
              <w:jc w:val="left"/>
              <w:rPr>
                <w:sz w:val="18"/>
                <w:szCs w:val="18"/>
              </w:rPr>
            </w:pPr>
            <w:r>
              <w:rPr>
                <w:sz w:val="18"/>
                <w:szCs w:val="18"/>
              </w:rPr>
              <w:t>Ставка податку встановлюється з розрахунку на календарний рік у розмірі 25 тис. грн за кожен легковий автомобіль, що є об’єктом оподаткування.</w:t>
            </w:r>
          </w:p>
        </w:tc>
      </w:tr>
      <w:tr w:rsidR="0031793A">
        <w:trPr>
          <w:trHeight w:val="500"/>
        </w:trPr>
        <w:tc>
          <w:tcPr>
            <w:tcW w:w="2754" w:type="dxa"/>
            <w:shd w:val="clear" w:color="auto" w:fill="auto"/>
          </w:tcPr>
          <w:p w:rsidR="0031793A" w:rsidRDefault="00D6533C">
            <w:pPr>
              <w:ind w:left="45" w:right="44"/>
              <w:jc w:val="left"/>
              <w:rPr>
                <w:sz w:val="18"/>
                <w:szCs w:val="18"/>
              </w:rPr>
            </w:pPr>
            <w:r>
              <w:rPr>
                <w:sz w:val="18"/>
                <w:szCs w:val="18"/>
              </w:rPr>
              <w:t>Кількість платників за даними 2018 року</w:t>
            </w:r>
          </w:p>
        </w:tc>
        <w:tc>
          <w:tcPr>
            <w:tcW w:w="6581" w:type="dxa"/>
            <w:shd w:val="clear" w:color="auto" w:fill="auto"/>
          </w:tcPr>
          <w:p w:rsidR="0031793A" w:rsidRDefault="00D6533C">
            <w:pPr>
              <w:ind w:left="45" w:right="36"/>
              <w:jc w:val="left"/>
              <w:rPr>
                <w:sz w:val="18"/>
                <w:szCs w:val="18"/>
              </w:rPr>
            </w:pPr>
            <w:r>
              <w:rPr>
                <w:sz w:val="18"/>
                <w:szCs w:val="18"/>
              </w:rPr>
              <w:t>8</w:t>
            </w:r>
          </w:p>
        </w:tc>
      </w:tr>
      <w:tr w:rsidR="0031793A">
        <w:trPr>
          <w:trHeight w:val="48"/>
        </w:trPr>
        <w:tc>
          <w:tcPr>
            <w:tcW w:w="2754" w:type="dxa"/>
            <w:shd w:val="clear" w:color="auto" w:fill="auto"/>
          </w:tcPr>
          <w:p w:rsidR="0031793A" w:rsidRDefault="00D6533C">
            <w:pPr>
              <w:ind w:left="45" w:right="44"/>
              <w:jc w:val="left"/>
              <w:rPr>
                <w:sz w:val="18"/>
                <w:szCs w:val="18"/>
              </w:rPr>
            </w:pPr>
            <w:r>
              <w:rPr>
                <w:sz w:val="18"/>
                <w:szCs w:val="18"/>
              </w:rPr>
              <w:t xml:space="preserve">Зарахування до бюджету </w:t>
            </w:r>
          </w:p>
        </w:tc>
        <w:tc>
          <w:tcPr>
            <w:tcW w:w="6581" w:type="dxa"/>
            <w:shd w:val="clear" w:color="auto" w:fill="auto"/>
          </w:tcPr>
          <w:p w:rsidR="0031793A" w:rsidRDefault="00D6533C">
            <w:pPr>
              <w:ind w:left="45" w:right="36"/>
              <w:jc w:val="left"/>
              <w:rPr>
                <w:sz w:val="18"/>
                <w:szCs w:val="18"/>
              </w:rPr>
            </w:pPr>
            <w:r>
              <w:rPr>
                <w:sz w:val="18"/>
                <w:szCs w:val="18"/>
              </w:rPr>
              <w:t>100%</w:t>
            </w:r>
          </w:p>
        </w:tc>
      </w:tr>
    </w:tbl>
    <w:p w:rsidR="0031793A" w:rsidRDefault="00D6533C">
      <w:pPr>
        <w:spacing w:before="120" w:after="120"/>
        <w:jc w:val="both"/>
        <w:rPr>
          <w:b/>
          <w:color w:val="1F497D"/>
        </w:rPr>
      </w:pPr>
      <w:r>
        <w:rPr>
          <w:b/>
          <w:color w:val="1F497D"/>
        </w:rPr>
        <w:t>Збір за місця для паркування транспортних засобів</w:t>
      </w:r>
    </w:p>
    <w:p w:rsidR="0031793A" w:rsidRDefault="00D6533C">
      <w:pPr>
        <w:jc w:val="both"/>
      </w:pPr>
      <w:r>
        <w:t>У структурі податкових надходжень 0,03% . Надходження за результатами 2020 року - 103,3 тис.грн.</w:t>
      </w:r>
    </w:p>
    <w:tbl>
      <w:tblPr>
        <w:tblStyle w:val="afff6"/>
        <w:tblW w:w="9335"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2754"/>
        <w:gridCol w:w="6581"/>
      </w:tblGrid>
      <w:tr w:rsidR="0031793A">
        <w:trPr>
          <w:trHeight w:val="260"/>
        </w:trPr>
        <w:tc>
          <w:tcPr>
            <w:tcW w:w="2754" w:type="dxa"/>
            <w:shd w:val="clear" w:color="auto" w:fill="auto"/>
          </w:tcPr>
          <w:p w:rsidR="0031793A" w:rsidRDefault="00D6533C">
            <w:pPr>
              <w:ind w:left="45"/>
              <w:jc w:val="left"/>
              <w:rPr>
                <w:b/>
                <w:sz w:val="18"/>
                <w:szCs w:val="18"/>
              </w:rPr>
            </w:pPr>
            <w:r>
              <w:rPr>
                <w:b/>
                <w:sz w:val="18"/>
                <w:szCs w:val="18"/>
              </w:rPr>
              <w:t>Елементи оподаткування</w:t>
            </w:r>
          </w:p>
        </w:tc>
        <w:tc>
          <w:tcPr>
            <w:tcW w:w="6581" w:type="dxa"/>
            <w:shd w:val="clear" w:color="auto" w:fill="auto"/>
          </w:tcPr>
          <w:p w:rsidR="0031793A" w:rsidRDefault="00D6533C">
            <w:pPr>
              <w:ind w:left="45" w:right="36"/>
              <w:jc w:val="left"/>
              <w:rPr>
                <w:b/>
                <w:sz w:val="18"/>
                <w:szCs w:val="18"/>
              </w:rPr>
            </w:pPr>
            <w:r>
              <w:rPr>
                <w:b/>
                <w:sz w:val="18"/>
                <w:szCs w:val="18"/>
              </w:rPr>
              <w:t>характеристика</w:t>
            </w:r>
          </w:p>
        </w:tc>
      </w:tr>
      <w:tr w:rsidR="0031793A">
        <w:trPr>
          <w:trHeight w:val="71"/>
        </w:trPr>
        <w:tc>
          <w:tcPr>
            <w:tcW w:w="2754" w:type="dxa"/>
            <w:shd w:val="clear" w:color="auto" w:fill="auto"/>
          </w:tcPr>
          <w:p w:rsidR="0031793A" w:rsidRDefault="00D6533C">
            <w:pPr>
              <w:ind w:left="45" w:right="44"/>
              <w:jc w:val="left"/>
              <w:rPr>
                <w:sz w:val="18"/>
                <w:szCs w:val="18"/>
              </w:rPr>
            </w:pPr>
            <w:r>
              <w:rPr>
                <w:sz w:val="18"/>
                <w:szCs w:val="18"/>
              </w:rPr>
              <w:t>Платники податку</w:t>
            </w:r>
          </w:p>
        </w:tc>
        <w:tc>
          <w:tcPr>
            <w:tcW w:w="6581" w:type="dxa"/>
            <w:shd w:val="clear" w:color="auto" w:fill="auto"/>
          </w:tcPr>
          <w:p w:rsidR="0031793A" w:rsidRDefault="00D6533C">
            <w:pPr>
              <w:ind w:left="45" w:right="45"/>
              <w:jc w:val="left"/>
              <w:rPr>
                <w:sz w:val="18"/>
                <w:szCs w:val="18"/>
              </w:rPr>
            </w:pPr>
            <w:r>
              <w:rPr>
                <w:sz w:val="18"/>
                <w:szCs w:val="18"/>
              </w:rPr>
              <w:t xml:space="preserve">Юридичні особи, їх філії, фізичні особи - підприємці, які згідно з рішенням селищної ради провадять діяльність із забезпечення паркування транспортних засобів на майданчиках для платного паркування та спеціально відведених </w:t>
            </w:r>
            <w:r>
              <w:rPr>
                <w:sz w:val="18"/>
                <w:szCs w:val="18"/>
              </w:rPr>
              <w:t>автостоянках.</w:t>
            </w:r>
          </w:p>
          <w:p w:rsidR="0031793A" w:rsidRDefault="00D6533C">
            <w:pPr>
              <w:ind w:left="45" w:right="45"/>
              <w:jc w:val="left"/>
              <w:rPr>
                <w:sz w:val="18"/>
                <w:szCs w:val="18"/>
              </w:rPr>
            </w:pPr>
            <w:r>
              <w:rPr>
                <w:sz w:val="18"/>
                <w:szCs w:val="18"/>
              </w:rPr>
              <w:t xml:space="preserve">Перелік спеціальних земельних ділянок, відведених для організації та провадження зазначеної діяльності </w:t>
            </w:r>
          </w:p>
        </w:tc>
      </w:tr>
      <w:tr w:rsidR="0031793A">
        <w:trPr>
          <w:trHeight w:val="48"/>
        </w:trPr>
        <w:tc>
          <w:tcPr>
            <w:tcW w:w="2754" w:type="dxa"/>
            <w:shd w:val="clear" w:color="auto" w:fill="auto"/>
          </w:tcPr>
          <w:p w:rsidR="0031793A" w:rsidRDefault="00D6533C">
            <w:pPr>
              <w:ind w:left="45" w:right="44"/>
              <w:jc w:val="left"/>
              <w:rPr>
                <w:sz w:val="18"/>
                <w:szCs w:val="18"/>
              </w:rPr>
            </w:pPr>
            <w:r>
              <w:rPr>
                <w:sz w:val="18"/>
                <w:szCs w:val="18"/>
              </w:rPr>
              <w:t>Об’єкт оподаткування</w:t>
            </w:r>
          </w:p>
        </w:tc>
        <w:tc>
          <w:tcPr>
            <w:tcW w:w="6581" w:type="dxa"/>
            <w:shd w:val="clear" w:color="auto" w:fill="auto"/>
          </w:tcPr>
          <w:p w:rsidR="0031793A" w:rsidRDefault="00D6533C">
            <w:pPr>
              <w:ind w:left="45" w:right="36"/>
              <w:jc w:val="left"/>
              <w:rPr>
                <w:sz w:val="18"/>
                <w:szCs w:val="18"/>
              </w:rPr>
            </w:pPr>
            <w:r>
              <w:rPr>
                <w:sz w:val="18"/>
                <w:szCs w:val="18"/>
              </w:rPr>
              <w:t>Об’єктом оподаткування є земельна ділянка, яка згідно з рішенням селищної, ради спеціально відведена для забезпечення паркування транспортних засобів.</w:t>
            </w:r>
          </w:p>
          <w:p w:rsidR="0031793A" w:rsidRDefault="00D6533C">
            <w:pPr>
              <w:ind w:left="45" w:right="36"/>
              <w:jc w:val="left"/>
              <w:rPr>
                <w:sz w:val="18"/>
                <w:szCs w:val="18"/>
              </w:rPr>
            </w:pPr>
            <w:r>
              <w:rPr>
                <w:sz w:val="18"/>
                <w:szCs w:val="18"/>
              </w:rPr>
              <w:t>Базою оподаткування є площа земельної ділянки</w:t>
            </w:r>
          </w:p>
        </w:tc>
      </w:tr>
      <w:tr w:rsidR="0031793A">
        <w:trPr>
          <w:trHeight w:val="260"/>
        </w:trPr>
        <w:tc>
          <w:tcPr>
            <w:tcW w:w="2754" w:type="dxa"/>
            <w:shd w:val="clear" w:color="auto" w:fill="auto"/>
          </w:tcPr>
          <w:p w:rsidR="0031793A" w:rsidRDefault="00D6533C">
            <w:pPr>
              <w:ind w:left="45" w:right="44"/>
              <w:jc w:val="left"/>
              <w:rPr>
                <w:sz w:val="18"/>
                <w:szCs w:val="18"/>
              </w:rPr>
            </w:pPr>
            <w:r>
              <w:rPr>
                <w:sz w:val="18"/>
                <w:szCs w:val="18"/>
              </w:rPr>
              <w:t>База оподаткування</w:t>
            </w:r>
          </w:p>
        </w:tc>
        <w:tc>
          <w:tcPr>
            <w:tcW w:w="6581" w:type="dxa"/>
            <w:shd w:val="clear" w:color="auto" w:fill="auto"/>
          </w:tcPr>
          <w:p w:rsidR="0031793A" w:rsidRDefault="00D6533C">
            <w:pPr>
              <w:ind w:left="45" w:right="36"/>
              <w:jc w:val="left"/>
              <w:rPr>
                <w:sz w:val="18"/>
                <w:szCs w:val="18"/>
              </w:rPr>
            </w:pPr>
            <w:r>
              <w:rPr>
                <w:sz w:val="18"/>
                <w:szCs w:val="18"/>
              </w:rPr>
              <w:t>Легковий автомобіль, що є об’єктом опод</w:t>
            </w:r>
            <w:r>
              <w:rPr>
                <w:sz w:val="18"/>
                <w:szCs w:val="18"/>
              </w:rPr>
              <w:t>аткування.</w:t>
            </w:r>
          </w:p>
        </w:tc>
      </w:tr>
      <w:tr w:rsidR="0031793A">
        <w:trPr>
          <w:trHeight w:val="48"/>
        </w:trPr>
        <w:tc>
          <w:tcPr>
            <w:tcW w:w="2754" w:type="dxa"/>
            <w:shd w:val="clear" w:color="auto" w:fill="auto"/>
          </w:tcPr>
          <w:p w:rsidR="0031793A" w:rsidRDefault="00D6533C">
            <w:pPr>
              <w:ind w:left="45" w:right="44"/>
              <w:jc w:val="left"/>
              <w:rPr>
                <w:sz w:val="18"/>
                <w:szCs w:val="18"/>
              </w:rPr>
            </w:pPr>
            <w:r>
              <w:rPr>
                <w:sz w:val="18"/>
                <w:szCs w:val="18"/>
              </w:rPr>
              <w:t>Ставка податку</w:t>
            </w:r>
          </w:p>
        </w:tc>
        <w:tc>
          <w:tcPr>
            <w:tcW w:w="6581" w:type="dxa"/>
            <w:shd w:val="clear" w:color="auto" w:fill="auto"/>
          </w:tcPr>
          <w:p w:rsidR="0031793A" w:rsidRDefault="00D6533C">
            <w:pPr>
              <w:ind w:left="45" w:right="36"/>
              <w:jc w:val="left"/>
              <w:rPr>
                <w:sz w:val="18"/>
                <w:szCs w:val="18"/>
              </w:rPr>
            </w:pPr>
            <w:r>
              <w:rPr>
                <w:sz w:val="18"/>
                <w:szCs w:val="18"/>
              </w:rPr>
              <w:t>За кожний день провадження діяльності у гривнях за 1 кв. метр площі земельної ділянки у розмірі 0,07% мінімальної заробітної плати, встановленої законом на 1 січня податкового (звітного) року</w:t>
            </w:r>
          </w:p>
        </w:tc>
      </w:tr>
      <w:tr w:rsidR="0031793A">
        <w:trPr>
          <w:trHeight w:val="500"/>
        </w:trPr>
        <w:tc>
          <w:tcPr>
            <w:tcW w:w="2754" w:type="dxa"/>
            <w:shd w:val="clear" w:color="auto" w:fill="auto"/>
          </w:tcPr>
          <w:p w:rsidR="0031793A" w:rsidRDefault="00D6533C">
            <w:pPr>
              <w:ind w:left="45" w:right="44"/>
              <w:jc w:val="left"/>
              <w:rPr>
                <w:sz w:val="18"/>
                <w:szCs w:val="18"/>
              </w:rPr>
            </w:pPr>
            <w:r>
              <w:rPr>
                <w:sz w:val="18"/>
                <w:szCs w:val="18"/>
              </w:rPr>
              <w:t>Кількість платників за даними 2020 року</w:t>
            </w:r>
          </w:p>
        </w:tc>
        <w:tc>
          <w:tcPr>
            <w:tcW w:w="6581" w:type="dxa"/>
            <w:shd w:val="clear" w:color="auto" w:fill="auto"/>
          </w:tcPr>
          <w:p w:rsidR="0031793A" w:rsidRDefault="00D6533C">
            <w:pPr>
              <w:ind w:left="45" w:right="36"/>
              <w:jc w:val="left"/>
              <w:rPr>
                <w:sz w:val="18"/>
                <w:szCs w:val="18"/>
              </w:rPr>
            </w:pPr>
            <w:r>
              <w:rPr>
                <w:sz w:val="18"/>
                <w:szCs w:val="18"/>
              </w:rPr>
              <w:t>-</w:t>
            </w:r>
          </w:p>
        </w:tc>
      </w:tr>
      <w:tr w:rsidR="0031793A">
        <w:trPr>
          <w:trHeight w:val="48"/>
        </w:trPr>
        <w:tc>
          <w:tcPr>
            <w:tcW w:w="2754" w:type="dxa"/>
            <w:shd w:val="clear" w:color="auto" w:fill="auto"/>
          </w:tcPr>
          <w:p w:rsidR="0031793A" w:rsidRDefault="00D6533C">
            <w:pPr>
              <w:ind w:left="45" w:right="44"/>
              <w:jc w:val="left"/>
              <w:rPr>
                <w:sz w:val="18"/>
                <w:szCs w:val="18"/>
              </w:rPr>
            </w:pPr>
            <w:r>
              <w:rPr>
                <w:sz w:val="18"/>
                <w:szCs w:val="18"/>
              </w:rPr>
              <w:t xml:space="preserve">Зарахування до бюджету </w:t>
            </w:r>
          </w:p>
        </w:tc>
        <w:tc>
          <w:tcPr>
            <w:tcW w:w="6581" w:type="dxa"/>
            <w:shd w:val="clear" w:color="auto" w:fill="auto"/>
          </w:tcPr>
          <w:p w:rsidR="0031793A" w:rsidRDefault="00D6533C">
            <w:pPr>
              <w:ind w:left="45" w:right="36"/>
              <w:jc w:val="left"/>
              <w:rPr>
                <w:sz w:val="18"/>
                <w:szCs w:val="18"/>
              </w:rPr>
            </w:pPr>
            <w:r>
              <w:rPr>
                <w:sz w:val="18"/>
                <w:szCs w:val="18"/>
              </w:rPr>
              <w:t>100%</w:t>
            </w:r>
          </w:p>
        </w:tc>
      </w:tr>
    </w:tbl>
    <w:p w:rsidR="0031793A" w:rsidRDefault="00D6533C">
      <w:pPr>
        <w:spacing w:before="120" w:after="120"/>
        <w:jc w:val="left"/>
        <w:rPr>
          <w:b/>
          <w:color w:val="1F497D"/>
        </w:rPr>
      </w:pPr>
      <w:r>
        <w:rPr>
          <w:b/>
          <w:color w:val="1F497D"/>
        </w:rPr>
        <w:t>Єдиний податок</w:t>
      </w:r>
    </w:p>
    <w:p w:rsidR="0031793A" w:rsidRDefault="00D6533C">
      <w:pPr>
        <w:jc w:val="left"/>
      </w:pPr>
      <w:r>
        <w:t>У структурі податкових надходжень за 2020 рік займає 10,8%.</w:t>
      </w:r>
    </w:p>
    <w:tbl>
      <w:tblPr>
        <w:tblStyle w:val="afff7"/>
        <w:tblW w:w="9335" w:type="dxa"/>
        <w:tblInd w:w="10" w:type="dxa"/>
        <w:tblBorders>
          <w:top w:val="single" w:sz="8" w:space="0" w:color="919191"/>
          <w:left w:val="single" w:sz="8" w:space="0" w:color="919191"/>
          <w:bottom w:val="single" w:sz="8" w:space="0" w:color="919191"/>
          <w:right w:val="single" w:sz="8" w:space="0" w:color="919191"/>
          <w:insideH w:val="single" w:sz="8" w:space="0" w:color="919191"/>
          <w:insideV w:val="single" w:sz="8" w:space="0" w:color="919191"/>
        </w:tblBorders>
        <w:tblLayout w:type="fixed"/>
        <w:tblLook w:val="0000" w:firstRow="0" w:lastRow="0" w:firstColumn="0" w:lastColumn="0" w:noHBand="0" w:noVBand="0"/>
      </w:tblPr>
      <w:tblGrid>
        <w:gridCol w:w="2754"/>
        <w:gridCol w:w="6581"/>
      </w:tblGrid>
      <w:tr w:rsidR="0031793A">
        <w:trPr>
          <w:trHeight w:val="260"/>
        </w:trPr>
        <w:tc>
          <w:tcPr>
            <w:tcW w:w="2754" w:type="dxa"/>
          </w:tcPr>
          <w:p w:rsidR="0031793A" w:rsidRDefault="00D6533C">
            <w:pPr>
              <w:ind w:left="46"/>
              <w:jc w:val="left"/>
              <w:rPr>
                <w:b/>
                <w:sz w:val="18"/>
                <w:szCs w:val="18"/>
              </w:rPr>
            </w:pPr>
            <w:r>
              <w:rPr>
                <w:b/>
                <w:sz w:val="18"/>
                <w:szCs w:val="18"/>
              </w:rPr>
              <w:t>Елементи оподаткування</w:t>
            </w:r>
          </w:p>
        </w:tc>
        <w:tc>
          <w:tcPr>
            <w:tcW w:w="6581" w:type="dxa"/>
          </w:tcPr>
          <w:p w:rsidR="0031793A" w:rsidRDefault="00D6533C">
            <w:pPr>
              <w:ind w:left="46" w:right="36"/>
              <w:jc w:val="left"/>
              <w:rPr>
                <w:b/>
                <w:sz w:val="18"/>
                <w:szCs w:val="18"/>
              </w:rPr>
            </w:pPr>
            <w:r>
              <w:rPr>
                <w:b/>
                <w:sz w:val="18"/>
                <w:szCs w:val="18"/>
              </w:rPr>
              <w:t>характеристика</w:t>
            </w:r>
          </w:p>
        </w:tc>
      </w:tr>
      <w:tr w:rsidR="0031793A">
        <w:trPr>
          <w:trHeight w:val="48"/>
        </w:trPr>
        <w:tc>
          <w:tcPr>
            <w:tcW w:w="2754" w:type="dxa"/>
          </w:tcPr>
          <w:p w:rsidR="0031793A" w:rsidRDefault="00D6533C">
            <w:pPr>
              <w:ind w:left="45"/>
              <w:jc w:val="left"/>
              <w:rPr>
                <w:sz w:val="18"/>
                <w:szCs w:val="18"/>
              </w:rPr>
            </w:pPr>
            <w:r>
              <w:rPr>
                <w:sz w:val="18"/>
                <w:szCs w:val="18"/>
              </w:rPr>
              <w:t xml:space="preserve">Платники </w:t>
            </w:r>
          </w:p>
        </w:tc>
        <w:tc>
          <w:tcPr>
            <w:tcW w:w="6581" w:type="dxa"/>
          </w:tcPr>
          <w:p w:rsidR="0031793A" w:rsidRDefault="00D6533C">
            <w:pPr>
              <w:spacing w:before="4"/>
              <w:ind w:left="46" w:right="45"/>
              <w:jc w:val="left"/>
              <w:rPr>
                <w:sz w:val="18"/>
                <w:szCs w:val="18"/>
              </w:rPr>
            </w:pPr>
            <w:r>
              <w:rPr>
                <w:sz w:val="18"/>
                <w:szCs w:val="18"/>
              </w:rPr>
              <w:t>Суб’єкти господарювання, які застосовують спрощену систему оподаткування, обліку та звітності, поділяються на чотири групи платників єдиного податку:</w:t>
            </w:r>
          </w:p>
          <w:p w:rsidR="0031793A" w:rsidRDefault="00D6533C">
            <w:pPr>
              <w:numPr>
                <w:ilvl w:val="0"/>
                <w:numId w:val="13"/>
              </w:numPr>
              <w:spacing w:before="4"/>
              <w:ind w:right="44"/>
              <w:jc w:val="left"/>
              <w:rPr>
                <w:sz w:val="18"/>
                <w:szCs w:val="18"/>
              </w:rPr>
            </w:pPr>
            <w:r>
              <w:rPr>
                <w:sz w:val="18"/>
                <w:szCs w:val="18"/>
              </w:rPr>
              <w:t>I група – фізичні особи – підприємці, які не використовують працю найманих осіб, здійснюють виключно роздр</w:t>
            </w:r>
            <w:r>
              <w:rPr>
                <w:sz w:val="18"/>
                <w:szCs w:val="18"/>
              </w:rPr>
              <w:t>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року не перевищує 300 тис. грн;</w:t>
            </w:r>
          </w:p>
          <w:p w:rsidR="0031793A" w:rsidRDefault="00D6533C">
            <w:pPr>
              <w:numPr>
                <w:ilvl w:val="0"/>
                <w:numId w:val="13"/>
              </w:numPr>
              <w:spacing w:before="4"/>
              <w:ind w:right="44"/>
              <w:jc w:val="left"/>
              <w:rPr>
                <w:sz w:val="18"/>
                <w:szCs w:val="18"/>
              </w:rPr>
            </w:pPr>
            <w:r>
              <w:rPr>
                <w:sz w:val="18"/>
                <w:szCs w:val="18"/>
              </w:rPr>
              <w:t>II група – фізичні особи – підприємці, які здійснюють господарськ</w:t>
            </w:r>
            <w:r>
              <w:rPr>
                <w:sz w:val="18"/>
                <w:szCs w:val="18"/>
              </w:rPr>
              <w:t>у діяльність з надання послуг за умови, що протягом року кількість осіб, які перебувають з ними у трудових відносинах, не перевищує 10 осіб, а обсяг доходу становить не більше 1,5 млн грн;</w:t>
            </w:r>
          </w:p>
          <w:p w:rsidR="0031793A" w:rsidRDefault="00D6533C">
            <w:pPr>
              <w:numPr>
                <w:ilvl w:val="0"/>
                <w:numId w:val="13"/>
              </w:numPr>
              <w:spacing w:before="4"/>
              <w:ind w:right="44"/>
              <w:jc w:val="left"/>
              <w:rPr>
                <w:sz w:val="18"/>
                <w:szCs w:val="18"/>
              </w:rPr>
            </w:pPr>
            <w:r>
              <w:rPr>
                <w:sz w:val="18"/>
                <w:szCs w:val="18"/>
              </w:rPr>
              <w:t>III група – фізичні особи – підприємці, які не використовують працю</w:t>
            </w:r>
            <w:r>
              <w:rPr>
                <w:sz w:val="18"/>
                <w:szCs w:val="18"/>
              </w:rPr>
              <w:t xml:space="preserve"> найманих осіб або кількість осіб, які перебувають з ними у трудових відносинах, не обмежена та юридичні особи суб’єкти господарювання будь-якої організаційно-правової форми, у яких протягом року обсяг доходу не перевищує 5,0 млн грн;</w:t>
            </w:r>
          </w:p>
          <w:p w:rsidR="0031793A" w:rsidRDefault="00D6533C">
            <w:pPr>
              <w:numPr>
                <w:ilvl w:val="0"/>
                <w:numId w:val="13"/>
              </w:numPr>
              <w:spacing w:before="4"/>
              <w:ind w:right="44"/>
              <w:jc w:val="left"/>
              <w:rPr>
                <w:sz w:val="18"/>
                <w:szCs w:val="18"/>
              </w:rPr>
            </w:pPr>
            <w:r>
              <w:rPr>
                <w:sz w:val="18"/>
                <w:szCs w:val="18"/>
              </w:rPr>
              <w:t>IV група – сільського</w:t>
            </w:r>
            <w:r>
              <w:rPr>
                <w:sz w:val="18"/>
                <w:szCs w:val="18"/>
              </w:rPr>
              <w:t>сподарські товаровиробники, у яких частка сільськогосподарського товаровиробництва за попередній податковий (звітний) рік дорівнює або перевищує 75%.</w:t>
            </w:r>
          </w:p>
        </w:tc>
      </w:tr>
      <w:tr w:rsidR="0031793A">
        <w:trPr>
          <w:trHeight w:val="1980"/>
        </w:trPr>
        <w:tc>
          <w:tcPr>
            <w:tcW w:w="2754" w:type="dxa"/>
          </w:tcPr>
          <w:p w:rsidR="0031793A" w:rsidRDefault="00D6533C">
            <w:pPr>
              <w:ind w:left="45"/>
              <w:jc w:val="left"/>
              <w:rPr>
                <w:sz w:val="18"/>
                <w:szCs w:val="18"/>
              </w:rPr>
            </w:pPr>
            <w:r>
              <w:rPr>
                <w:sz w:val="18"/>
                <w:szCs w:val="18"/>
              </w:rPr>
              <w:t>Об’єкт та база оподаткування</w:t>
            </w:r>
          </w:p>
        </w:tc>
        <w:tc>
          <w:tcPr>
            <w:tcW w:w="6581" w:type="dxa"/>
          </w:tcPr>
          <w:p w:rsidR="0031793A" w:rsidRDefault="00D6533C">
            <w:pPr>
              <w:spacing w:before="4"/>
              <w:ind w:left="46" w:right="45"/>
              <w:jc w:val="left"/>
              <w:rPr>
                <w:sz w:val="18"/>
                <w:szCs w:val="18"/>
              </w:rPr>
            </w:pPr>
            <w:r>
              <w:rPr>
                <w:sz w:val="18"/>
                <w:szCs w:val="18"/>
              </w:rPr>
              <w:t>Порядок визначення доходів та їх склад для платників єдиного податку першої - третьої групп встановлено статтею 292 Податкового кодексу України.</w:t>
            </w:r>
          </w:p>
          <w:p w:rsidR="0031793A" w:rsidRDefault="00D6533C">
            <w:pPr>
              <w:spacing w:before="4"/>
              <w:ind w:left="46" w:right="45"/>
              <w:jc w:val="left"/>
              <w:rPr>
                <w:sz w:val="18"/>
                <w:szCs w:val="18"/>
              </w:rPr>
            </w:pPr>
            <w:r>
              <w:rPr>
                <w:sz w:val="18"/>
                <w:szCs w:val="18"/>
              </w:rPr>
              <w:t>III група - доходи, отримані від провадження підприємницької діяльності. Одночасно дохід є і базою оподаткуванн</w:t>
            </w:r>
            <w:r>
              <w:rPr>
                <w:sz w:val="18"/>
                <w:szCs w:val="18"/>
              </w:rPr>
              <w:t>я для платників третьої групи.</w:t>
            </w:r>
          </w:p>
          <w:p w:rsidR="0031793A" w:rsidRDefault="00D6533C">
            <w:pPr>
              <w:spacing w:before="4"/>
              <w:ind w:left="46" w:right="45"/>
              <w:jc w:val="left"/>
              <w:rPr>
                <w:sz w:val="18"/>
                <w:szCs w:val="18"/>
              </w:rPr>
            </w:pPr>
            <w:r>
              <w:rPr>
                <w:sz w:val="18"/>
                <w:szCs w:val="18"/>
              </w:rPr>
              <w:t xml:space="preserve">IV група - нормативна грошова оцінка 1 га сільськогосподарських угідь з урахуванням коефіцієнта індексації, визначеного за станом на 1 січня базового податкового (звітного) року. Поряд із цим для земель водного фонду як база </w:t>
            </w:r>
            <w:r>
              <w:rPr>
                <w:sz w:val="18"/>
                <w:szCs w:val="18"/>
              </w:rPr>
              <w:t>оподаткування застосовується нормативна грошова оцінка 1 га ріллі у відповідному регіоні, з урахуванням коефіцієнта індексації, визначеного за станом на 1 січня базового податкового (звітного) року</w:t>
            </w:r>
          </w:p>
        </w:tc>
      </w:tr>
      <w:tr w:rsidR="0031793A">
        <w:trPr>
          <w:trHeight w:val="448"/>
        </w:trPr>
        <w:tc>
          <w:tcPr>
            <w:tcW w:w="2754" w:type="dxa"/>
          </w:tcPr>
          <w:p w:rsidR="0031793A" w:rsidRDefault="00D6533C">
            <w:pPr>
              <w:ind w:left="45"/>
              <w:jc w:val="left"/>
              <w:rPr>
                <w:sz w:val="18"/>
                <w:szCs w:val="18"/>
              </w:rPr>
            </w:pPr>
            <w:r>
              <w:rPr>
                <w:sz w:val="18"/>
                <w:szCs w:val="18"/>
              </w:rPr>
              <w:t xml:space="preserve">Ставка </w:t>
            </w:r>
          </w:p>
        </w:tc>
        <w:tc>
          <w:tcPr>
            <w:tcW w:w="6581" w:type="dxa"/>
          </w:tcPr>
          <w:p w:rsidR="0031793A" w:rsidRDefault="00D6533C">
            <w:pPr>
              <w:numPr>
                <w:ilvl w:val="0"/>
                <w:numId w:val="13"/>
              </w:numPr>
              <w:ind w:right="44"/>
              <w:jc w:val="left"/>
              <w:rPr>
                <w:sz w:val="18"/>
                <w:szCs w:val="18"/>
              </w:rPr>
            </w:pPr>
            <w:r>
              <w:rPr>
                <w:sz w:val="18"/>
                <w:szCs w:val="18"/>
              </w:rPr>
              <w:t>I група – до 10 % розміру прожиткового мінімуму (</w:t>
            </w:r>
            <w:r>
              <w:rPr>
                <w:sz w:val="18"/>
                <w:szCs w:val="18"/>
              </w:rPr>
              <w:t xml:space="preserve"> встановлено 10 % за всіма КВЕД); </w:t>
            </w:r>
          </w:p>
          <w:p w:rsidR="0031793A" w:rsidRDefault="00D6533C">
            <w:pPr>
              <w:numPr>
                <w:ilvl w:val="0"/>
                <w:numId w:val="13"/>
              </w:numPr>
              <w:ind w:right="44"/>
              <w:jc w:val="left"/>
              <w:rPr>
                <w:sz w:val="18"/>
                <w:szCs w:val="18"/>
              </w:rPr>
            </w:pPr>
            <w:r>
              <w:rPr>
                <w:sz w:val="18"/>
                <w:szCs w:val="18"/>
              </w:rPr>
              <w:t>II група – до 20 % розміру мінімальної заробітної плати ( встановлено 10 % за всіма КВЕД)</w:t>
            </w:r>
          </w:p>
        </w:tc>
      </w:tr>
      <w:tr w:rsidR="0031793A">
        <w:trPr>
          <w:trHeight w:val="218"/>
        </w:trPr>
        <w:tc>
          <w:tcPr>
            <w:tcW w:w="2754" w:type="dxa"/>
          </w:tcPr>
          <w:p w:rsidR="0031793A" w:rsidRDefault="00D6533C">
            <w:pPr>
              <w:ind w:left="45"/>
              <w:jc w:val="left"/>
              <w:rPr>
                <w:sz w:val="18"/>
                <w:szCs w:val="18"/>
              </w:rPr>
            </w:pPr>
            <w:r>
              <w:rPr>
                <w:sz w:val="18"/>
                <w:szCs w:val="18"/>
              </w:rPr>
              <w:t xml:space="preserve">Кількість платників за даними  2020 року </w:t>
            </w:r>
          </w:p>
        </w:tc>
        <w:tc>
          <w:tcPr>
            <w:tcW w:w="6581" w:type="dxa"/>
          </w:tcPr>
          <w:p w:rsidR="0031793A" w:rsidRDefault="00D6533C">
            <w:pPr>
              <w:ind w:left="46" w:right="36"/>
              <w:jc w:val="left"/>
              <w:rPr>
                <w:sz w:val="18"/>
                <w:szCs w:val="18"/>
              </w:rPr>
            </w:pPr>
            <w:r>
              <w:rPr>
                <w:sz w:val="18"/>
                <w:szCs w:val="18"/>
              </w:rPr>
              <w:t>2498</w:t>
            </w:r>
          </w:p>
        </w:tc>
      </w:tr>
      <w:tr w:rsidR="0031793A">
        <w:trPr>
          <w:trHeight w:val="40"/>
        </w:trPr>
        <w:tc>
          <w:tcPr>
            <w:tcW w:w="2754" w:type="dxa"/>
          </w:tcPr>
          <w:p w:rsidR="0031793A" w:rsidRDefault="00D6533C">
            <w:pPr>
              <w:ind w:left="45"/>
              <w:jc w:val="left"/>
              <w:rPr>
                <w:sz w:val="18"/>
                <w:szCs w:val="18"/>
              </w:rPr>
            </w:pPr>
            <w:r>
              <w:rPr>
                <w:sz w:val="18"/>
                <w:szCs w:val="18"/>
              </w:rPr>
              <w:t xml:space="preserve">Зарахування до бюджету </w:t>
            </w:r>
          </w:p>
        </w:tc>
        <w:tc>
          <w:tcPr>
            <w:tcW w:w="6581" w:type="dxa"/>
          </w:tcPr>
          <w:p w:rsidR="0031793A" w:rsidRDefault="00D6533C">
            <w:pPr>
              <w:ind w:left="46" w:right="36"/>
              <w:jc w:val="left"/>
              <w:rPr>
                <w:sz w:val="18"/>
                <w:szCs w:val="18"/>
              </w:rPr>
            </w:pPr>
            <w:r>
              <w:rPr>
                <w:sz w:val="18"/>
                <w:szCs w:val="18"/>
              </w:rPr>
              <w:t>100%</w:t>
            </w:r>
          </w:p>
        </w:tc>
      </w:tr>
    </w:tbl>
    <w:p w:rsidR="0031793A" w:rsidRDefault="00D6533C">
      <w:pPr>
        <w:jc w:val="left"/>
      </w:pPr>
      <w:bookmarkStart w:id="45" w:name="_heading=h.206ipza" w:colFirst="0" w:colLast="0"/>
      <w:bookmarkEnd w:id="45"/>
      <w:r>
        <w:rPr>
          <w:color w:val="202124"/>
          <w:highlight w:val="white"/>
        </w:rPr>
        <w:t>Найбільші платники : ТОВ «Український аграрний союз», ФОП Приходько М.Г., ФОП Нагорний О.С., ТОВ «БК «Інтеграл-буд», ФОП Дипко В.С.</w:t>
      </w:r>
    </w:p>
    <w:p w:rsidR="0031793A" w:rsidRDefault="00D6533C">
      <w:pPr>
        <w:jc w:val="left"/>
      </w:pPr>
      <w:r>
        <w:t xml:space="preserve">Фіксовані ставки єдиного податку встановлюються  міською радою для фізичних осіб - підприємців, які здійснюють господарську </w:t>
      </w:r>
      <w:r>
        <w:t>діяльність, залежно від виду господарської діяльності, з розрахунку на календарний місяць:</w:t>
      </w:r>
    </w:p>
    <w:p w:rsidR="0031793A" w:rsidRDefault="00D6533C">
      <w:pPr>
        <w:ind w:firstLine="720"/>
        <w:jc w:val="both"/>
      </w:pPr>
      <w:r>
        <w:t xml:space="preserve">1) для першої групи платників єдиного податку - </w:t>
      </w:r>
      <w:r>
        <w:rPr>
          <w:b/>
        </w:rPr>
        <w:t xml:space="preserve"> </w:t>
      </w:r>
      <w:r>
        <w:t>10 відсотків розміру прожиткового мінімуму;</w:t>
      </w:r>
    </w:p>
    <w:p w:rsidR="0031793A" w:rsidRDefault="00D6533C">
      <w:pPr>
        <w:ind w:firstLine="720"/>
        <w:jc w:val="both"/>
      </w:pPr>
      <w:r>
        <w:t>2) для другої групи платників єдиного податку -  10 відсотків розміру мі</w:t>
      </w:r>
      <w:r>
        <w:t>німальної заробітної плати.</w:t>
      </w:r>
    </w:p>
    <w:p w:rsidR="0031793A" w:rsidRDefault="00D6533C">
      <w:pPr>
        <w:pBdr>
          <w:top w:val="nil"/>
          <w:left w:val="nil"/>
          <w:bottom w:val="nil"/>
          <w:right w:val="nil"/>
          <w:between w:val="nil"/>
        </w:pBdr>
        <w:jc w:val="both"/>
      </w:pPr>
      <w:bookmarkStart w:id="46" w:name="_heading=h.17dp8vu" w:colFirst="0" w:colLast="0"/>
      <w:bookmarkEnd w:id="46"/>
      <w:r>
        <w:t xml:space="preserve">Також рішенням визначено, що тимчасово за період з 1 травня по 31 травня 2020 року у зв’язку з вимушеною втратою економічної активності суб’єктів господарювання, встановити наступні фіксовані ставки єдиного податку для фізичних </w:t>
      </w:r>
      <w:r>
        <w:t>осіб - підприємців, які здійснюють господарську діяльність, не залежно від виду господарської діяльності, з розрахунку на календарний місяць:</w:t>
      </w:r>
    </w:p>
    <w:p w:rsidR="0031793A" w:rsidRDefault="00D6533C">
      <w:pPr>
        <w:jc w:val="both"/>
      </w:pPr>
      <w:r>
        <w:t xml:space="preserve">1) для першої групи платників єдиного податку - </w:t>
      </w:r>
      <w:r>
        <w:rPr>
          <w:u w:val="single"/>
        </w:rPr>
        <w:t xml:space="preserve"> </w:t>
      </w:r>
      <w:r>
        <w:t>0 відсотків розміру прожиткового мінімуму;</w:t>
      </w:r>
    </w:p>
    <w:p w:rsidR="0031793A" w:rsidRDefault="00D6533C">
      <w:pPr>
        <w:jc w:val="both"/>
      </w:pPr>
      <w:r>
        <w:t>2) для другої групи пл</w:t>
      </w:r>
      <w:r>
        <w:t>атників єдиного податку -  0 відсотків розміру мінімальної заробітної плати.</w:t>
      </w:r>
    </w:p>
    <w:p w:rsidR="0031793A" w:rsidRDefault="00D6533C">
      <w:pPr>
        <w:jc w:val="both"/>
      </w:pPr>
      <w:r>
        <w:t>Зазначене положення суперечить нормам податкового кодексу, який не містить можливості встановлювати ставку лише на певний період часу, адже для органів місцевого самоврядування бу</w:t>
      </w:r>
      <w:r>
        <w:t xml:space="preserve">ло надано лише право зменшити встановлені ставки, проте такі зменшені ставки діяли б до прийняття нових. </w:t>
      </w:r>
    </w:p>
    <w:p w:rsidR="0031793A" w:rsidRDefault="00D6533C">
      <w:pPr>
        <w:jc w:val="both"/>
        <w:rPr>
          <w:highlight w:val="white"/>
        </w:rPr>
      </w:pPr>
      <w:r>
        <w:rPr>
          <w:highlight w:val="white"/>
        </w:rPr>
        <w:t>За п. 52-6 та 52-7 Підрозділу 10 Розділу ХХ ПКУ</w:t>
      </w:r>
      <w:r>
        <w:rPr>
          <w:b/>
          <w:highlight w:val="white"/>
        </w:rPr>
        <w:t xml:space="preserve"> </w:t>
      </w:r>
      <w:r>
        <w:rPr>
          <w:highlight w:val="white"/>
        </w:rPr>
        <w:t>у 2020 році надане право органам місцевого самоврядування  прийняти рішення про внесення змін до прийнятого рішення про встановлення місцевих податків та/або зборів щодо зменшення ставок єдиного податку, та/або плати за землю, та/або податку на нерухоме ма</w:t>
      </w:r>
      <w:r>
        <w:rPr>
          <w:highlight w:val="white"/>
        </w:rPr>
        <w:t>йно, відмінне від земельної ділянки, щодо об’єктів нежитлової нерухомості, які перебувають у власності фізичних або юридичних осіб. При цьому п. 52-7 встановлено, що у 2020 році на проекти рішень, рішення сільських, селищних, міських рад, рад об’єднаних те</w:t>
      </w:r>
      <w:r>
        <w:rPr>
          <w:highlight w:val="white"/>
        </w:rPr>
        <w:t>риторіальних громад, що створені згідно із законом та перспективним планом формування територій громад, про внесення змін до прийнятого рішення про встановлення місцевих податків та/або зборів щодо зменшення ставок єдиного податку, та/або плати за землю, т</w:t>
      </w:r>
      <w:r>
        <w:rPr>
          <w:highlight w:val="white"/>
        </w:rPr>
        <w:t>а/або податку на нерухоме майно, відмінне від земельної ділянки, щодо об’єктів нежитлової нерухомості, які перебувають у власності фізичних або юридичних осіб, прийняті відповідно до пункту 52</w:t>
      </w:r>
      <w:r>
        <w:rPr>
          <w:b/>
          <w:highlight w:val="white"/>
          <w:vertAlign w:val="superscript"/>
        </w:rPr>
        <w:t>-6</w:t>
      </w:r>
      <w:r>
        <w:rPr>
          <w:highlight w:val="white"/>
        </w:rPr>
        <w:t> підрозділу 10 розділу XX цього Кодексу, не поширюється </w:t>
      </w:r>
      <w:hyperlink r:id="rId20" w:anchor="n154">
        <w:r>
          <w:rPr>
            <w:highlight w:val="white"/>
          </w:rPr>
          <w:t>підпункт 4.1.9</w:t>
        </w:r>
      </w:hyperlink>
      <w:r>
        <w:rPr>
          <w:highlight w:val="white"/>
        </w:rPr>
        <w:t> пункту 4.1 та </w:t>
      </w:r>
      <w:hyperlink r:id="rId21" w:anchor="n160">
        <w:r>
          <w:rPr>
            <w:highlight w:val="white"/>
          </w:rPr>
          <w:t>пункт 4.5</w:t>
        </w:r>
      </w:hyperlink>
      <w:r>
        <w:rPr>
          <w:highlight w:val="white"/>
        </w:rPr>
        <w:t> статті 4, </w:t>
      </w:r>
      <w:hyperlink r:id="rId22" w:anchor="n241">
        <w:r>
          <w:rPr>
            <w:highlight w:val="white"/>
          </w:rPr>
          <w:t>підпункт 12.3.4</w:t>
        </w:r>
      </w:hyperlink>
      <w:r>
        <w:rPr>
          <w:highlight w:val="white"/>
        </w:rPr>
        <w:t> пункту 12.3, </w:t>
      </w:r>
      <w:hyperlink r:id="rId23" w:anchor="n248">
        <w:r>
          <w:rPr>
            <w:highlight w:val="white"/>
          </w:rPr>
          <w:t>підпункт 12.4.3</w:t>
        </w:r>
      </w:hyperlink>
      <w:r>
        <w:rPr>
          <w:highlight w:val="white"/>
        </w:rPr>
        <w:t> пункту 12.4 (у частині строку прийняття та набрання чинності рішень) та </w:t>
      </w:r>
      <w:hyperlink r:id="rId24" w:anchor="n249">
        <w:r>
          <w:rPr>
            <w:highlight w:val="white"/>
          </w:rPr>
          <w:t>пункт 12.5</w:t>
        </w:r>
      </w:hyperlink>
      <w:r>
        <w:rPr>
          <w:highlight w:val="white"/>
        </w:rPr>
        <w:t> (у частині строку набрання чинності рішеннями) статті 12 Податкового кодексу України, </w:t>
      </w:r>
      <w:hyperlink r:id="rId25">
        <w:r>
          <w:rPr>
            <w:highlight w:val="white"/>
          </w:rPr>
          <w:t>Закон України</w:t>
        </w:r>
      </w:hyperlink>
      <w:r>
        <w:rPr>
          <w:highlight w:val="white"/>
        </w:rPr>
        <w:t> "Про засади державної регуляторної політики у сфері господарської дія</w:t>
      </w:r>
      <w:r>
        <w:rPr>
          <w:highlight w:val="white"/>
        </w:rPr>
        <w:t>льності", </w:t>
      </w:r>
      <w:hyperlink r:id="rId26" w:anchor="n130">
        <w:r>
          <w:rPr>
            <w:highlight w:val="white"/>
          </w:rPr>
          <w:t>частина третя</w:t>
        </w:r>
      </w:hyperlink>
      <w:r>
        <w:rPr>
          <w:highlight w:val="white"/>
        </w:rPr>
        <w:t> статті 15 Закону України "Про доступ до публічної інформації", </w:t>
      </w:r>
      <w:hyperlink r:id="rId27">
        <w:r>
          <w:rPr>
            <w:highlight w:val="white"/>
          </w:rPr>
          <w:t>Закон України</w:t>
        </w:r>
      </w:hyperlink>
      <w:r>
        <w:rPr>
          <w:highlight w:val="white"/>
        </w:rPr>
        <w:t> "Про державну допом</w:t>
      </w:r>
      <w:r>
        <w:rPr>
          <w:highlight w:val="white"/>
        </w:rPr>
        <w:t xml:space="preserve">огу суб’єктам господарювання". </w:t>
      </w:r>
    </w:p>
    <w:p w:rsidR="0031793A" w:rsidRDefault="00D6533C">
      <w:pPr>
        <w:jc w:val="both"/>
        <w:rPr>
          <w:highlight w:val="white"/>
        </w:rPr>
      </w:pPr>
      <w:r>
        <w:rPr>
          <w:highlight w:val="white"/>
        </w:rPr>
        <w:t>Фінансове управління здійснює постійний моніторинг сплати, повідомляє ДПС про можливі виявлені резерви. Податкова здійснює донарахування, що позитивно впливає на надходження бюджету</w:t>
      </w:r>
    </w:p>
    <w:p w:rsidR="0031793A" w:rsidRDefault="00D6533C">
      <w:pPr>
        <w:jc w:val="both"/>
        <w:rPr>
          <w:highlight w:val="white"/>
        </w:rPr>
      </w:pPr>
      <w:r>
        <w:rPr>
          <w:highlight w:val="white"/>
        </w:rPr>
        <w:t>Створена комісія з забезпечення надходжень</w:t>
      </w:r>
      <w:r>
        <w:rPr>
          <w:highlight w:val="white"/>
        </w:rPr>
        <w:t xml:space="preserve"> до бюджету, за участю виконавчих органів ради, державної податкової служби. Ведуться протоколи засідань, проте у розділі Бюджет зазначені протоколи не оприлюднені.</w:t>
      </w:r>
      <w:r>
        <w:t xml:space="preserve">     </w:t>
      </w:r>
      <w:r>
        <w:rPr>
          <w:highlight w:val="white"/>
        </w:rPr>
        <w:t xml:space="preserve"> </w:t>
      </w:r>
    </w:p>
    <w:p w:rsidR="0031793A" w:rsidRDefault="00D6533C">
      <w:pPr>
        <w:spacing w:before="120" w:after="120"/>
        <w:jc w:val="both"/>
      </w:pPr>
      <w:r>
        <w:t>Неподаткові надходження у структурі дохідної частини бюджету без врахування трансферт</w:t>
      </w:r>
      <w:r>
        <w:t>ів є незначними.</w:t>
      </w:r>
    </w:p>
    <w:p w:rsidR="0031793A" w:rsidRDefault="00D6533C">
      <w:pPr>
        <w:keepNext/>
        <w:pBdr>
          <w:top w:val="nil"/>
          <w:left w:val="nil"/>
          <w:bottom w:val="nil"/>
          <w:right w:val="nil"/>
          <w:between w:val="nil"/>
        </w:pBdr>
        <w:jc w:val="left"/>
        <w:rPr>
          <w:i/>
          <w:color w:val="1F497D"/>
          <w:sz w:val="18"/>
          <w:szCs w:val="18"/>
        </w:rPr>
      </w:pPr>
      <w:r>
        <w:rPr>
          <w:i/>
          <w:color w:val="1F497D"/>
          <w:sz w:val="18"/>
          <w:szCs w:val="18"/>
        </w:rPr>
        <w:t xml:space="preserve">Таблиця 6 Структура неподаткових надходжень </w:t>
      </w:r>
    </w:p>
    <w:tbl>
      <w:tblPr>
        <w:tblStyle w:val="afff8"/>
        <w:tblW w:w="9493" w:type="dxa"/>
        <w:tblInd w:w="0" w:type="dxa"/>
        <w:tblLayout w:type="fixed"/>
        <w:tblLook w:val="0400" w:firstRow="0" w:lastRow="0" w:firstColumn="0" w:lastColumn="0" w:noHBand="0" w:noVBand="1"/>
      </w:tblPr>
      <w:tblGrid>
        <w:gridCol w:w="1275"/>
        <w:gridCol w:w="4503"/>
        <w:gridCol w:w="1275"/>
        <w:gridCol w:w="1275"/>
        <w:gridCol w:w="1165"/>
      </w:tblGrid>
      <w:tr w:rsidR="0031793A">
        <w:trPr>
          <w:trHeight w:val="204"/>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 xml:space="preserve">Код </w:t>
            </w:r>
          </w:p>
        </w:tc>
        <w:tc>
          <w:tcPr>
            <w:tcW w:w="4503" w:type="dxa"/>
            <w:tcBorders>
              <w:top w:val="single" w:sz="4" w:space="0" w:color="000000"/>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Найменування згідно</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Факт 2020 року</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План 2021 року</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Структура 2021 року</w:t>
            </w:r>
          </w:p>
        </w:tc>
      </w:tr>
      <w:tr w:rsidR="0031793A">
        <w:trPr>
          <w:trHeight w:val="394"/>
        </w:trPr>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sz w:val="18"/>
                <w:szCs w:val="18"/>
              </w:rPr>
            </w:pPr>
          </w:p>
        </w:tc>
        <w:tc>
          <w:tcPr>
            <w:tcW w:w="4503" w:type="dxa"/>
            <w:tcBorders>
              <w:top w:val="nil"/>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 xml:space="preserve"> з класифікацією доходів бюджету</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1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r>
      <w:tr w:rsidR="0031793A">
        <w:trPr>
          <w:trHeight w:val="204"/>
        </w:trPr>
        <w:tc>
          <w:tcPr>
            <w:tcW w:w="1275"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20000000</w:t>
            </w:r>
          </w:p>
        </w:tc>
        <w:tc>
          <w:tcPr>
            <w:tcW w:w="4503" w:type="dxa"/>
            <w:tcBorders>
              <w:top w:val="nil"/>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Неподаткові надходження  </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17469,9</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15 527,30</w:t>
            </w:r>
          </w:p>
        </w:tc>
        <w:tc>
          <w:tcPr>
            <w:tcW w:w="1165"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100,00%</w:t>
            </w:r>
          </w:p>
        </w:tc>
      </w:tr>
      <w:tr w:rsidR="0031793A">
        <w:trPr>
          <w:trHeight w:val="204"/>
        </w:trPr>
        <w:tc>
          <w:tcPr>
            <w:tcW w:w="1275"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21080000</w:t>
            </w:r>
          </w:p>
        </w:tc>
        <w:tc>
          <w:tcPr>
            <w:tcW w:w="4503"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інші надходження </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210,9</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59,2</w:t>
            </w:r>
          </w:p>
        </w:tc>
        <w:tc>
          <w:tcPr>
            <w:tcW w:w="1165"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38,13%</w:t>
            </w:r>
          </w:p>
        </w:tc>
      </w:tr>
      <w:tr w:rsidR="0031793A">
        <w:trPr>
          <w:trHeight w:val="726"/>
        </w:trPr>
        <w:tc>
          <w:tcPr>
            <w:tcW w:w="1275"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22000000</w:t>
            </w:r>
          </w:p>
        </w:tc>
        <w:tc>
          <w:tcPr>
            <w:tcW w:w="4503"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Адміністративні збори та платежі, доходи від некомерційної господарської діяльності </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5549</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3848,7</w:t>
            </w:r>
          </w:p>
        </w:tc>
        <w:tc>
          <w:tcPr>
            <w:tcW w:w="116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24,79%</w:t>
            </w:r>
          </w:p>
        </w:tc>
      </w:tr>
      <w:tr w:rsidR="0031793A">
        <w:trPr>
          <w:trHeight w:val="726"/>
        </w:trPr>
        <w:tc>
          <w:tcPr>
            <w:tcW w:w="1275"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22010000</w:t>
            </w:r>
          </w:p>
        </w:tc>
        <w:tc>
          <w:tcPr>
            <w:tcW w:w="4503"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Плата за надання адміністративних послуг </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2729,2</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2767,1</w:t>
            </w:r>
          </w:p>
        </w:tc>
        <w:tc>
          <w:tcPr>
            <w:tcW w:w="116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17,82%</w:t>
            </w:r>
          </w:p>
        </w:tc>
      </w:tr>
      <w:tr w:rsidR="0031793A">
        <w:trPr>
          <w:trHeight w:val="204"/>
        </w:trPr>
        <w:tc>
          <w:tcPr>
            <w:tcW w:w="1275"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24000000</w:t>
            </w:r>
          </w:p>
        </w:tc>
        <w:tc>
          <w:tcPr>
            <w:tcW w:w="4503"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Інші неподаткові надходження  </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2938,8</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1474</w:t>
            </w:r>
          </w:p>
        </w:tc>
        <w:tc>
          <w:tcPr>
            <w:tcW w:w="116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9,49%</w:t>
            </w:r>
          </w:p>
        </w:tc>
      </w:tr>
      <w:tr w:rsidR="0031793A">
        <w:trPr>
          <w:trHeight w:val="408"/>
        </w:trPr>
        <w:tc>
          <w:tcPr>
            <w:tcW w:w="1275"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25000000</w:t>
            </w:r>
          </w:p>
        </w:tc>
        <w:tc>
          <w:tcPr>
            <w:tcW w:w="4503" w:type="dxa"/>
            <w:tcBorders>
              <w:top w:val="nil"/>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Власні надходження бюджетних установ  </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6475,8</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10145,4</w:t>
            </w:r>
          </w:p>
        </w:tc>
        <w:tc>
          <w:tcPr>
            <w:tcW w:w="1165"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65,34%</w:t>
            </w:r>
          </w:p>
        </w:tc>
      </w:tr>
      <w:tr w:rsidR="0031793A">
        <w:trPr>
          <w:trHeight w:val="690"/>
        </w:trPr>
        <w:tc>
          <w:tcPr>
            <w:tcW w:w="1275"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2501000</w:t>
            </w:r>
          </w:p>
        </w:tc>
        <w:tc>
          <w:tcPr>
            <w:tcW w:w="4503"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Плата за послуги, що надаються бюджетними установами згідно з їх основною діяльністю </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4912,3</w:t>
            </w:r>
          </w:p>
        </w:tc>
        <w:tc>
          <w:tcPr>
            <w:tcW w:w="127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10145,4</w:t>
            </w:r>
          </w:p>
        </w:tc>
        <w:tc>
          <w:tcPr>
            <w:tcW w:w="1165"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65,34%</w:t>
            </w:r>
          </w:p>
        </w:tc>
      </w:tr>
      <w:tr w:rsidR="0031793A">
        <w:trPr>
          <w:trHeight w:val="345"/>
        </w:trPr>
        <w:tc>
          <w:tcPr>
            <w:tcW w:w="1275" w:type="dxa"/>
            <w:tcBorders>
              <w:top w:val="nil"/>
              <w:left w:val="single" w:sz="4" w:space="0" w:color="000000"/>
              <w:bottom w:val="single" w:sz="4" w:space="0" w:color="000000"/>
              <w:right w:val="single" w:sz="4" w:space="0" w:color="000000"/>
            </w:tcBorders>
            <w:shd w:val="clear" w:color="auto" w:fill="auto"/>
          </w:tcPr>
          <w:p w:rsidR="0031793A" w:rsidRDefault="00D6533C">
            <w:pPr>
              <w:jc w:val="left"/>
              <w:rPr>
                <w:sz w:val="18"/>
                <w:szCs w:val="18"/>
              </w:rPr>
            </w:pPr>
            <w:r>
              <w:rPr>
                <w:sz w:val="18"/>
                <w:szCs w:val="18"/>
              </w:rPr>
              <w:t>25020000</w:t>
            </w:r>
          </w:p>
        </w:tc>
        <w:tc>
          <w:tcPr>
            <w:tcW w:w="4503" w:type="dxa"/>
            <w:tcBorders>
              <w:top w:val="nil"/>
              <w:left w:val="nil"/>
              <w:bottom w:val="single" w:sz="4" w:space="0" w:color="000000"/>
              <w:right w:val="single" w:sz="4" w:space="0" w:color="000000"/>
            </w:tcBorders>
            <w:shd w:val="clear" w:color="auto" w:fill="auto"/>
            <w:vAlign w:val="bottom"/>
          </w:tcPr>
          <w:p w:rsidR="0031793A" w:rsidRDefault="00D6533C">
            <w:pPr>
              <w:jc w:val="left"/>
              <w:rPr>
                <w:sz w:val="18"/>
                <w:szCs w:val="18"/>
              </w:rPr>
            </w:pPr>
            <w:r>
              <w:rPr>
                <w:sz w:val="18"/>
                <w:szCs w:val="18"/>
              </w:rPr>
              <w:t>Інші джерела власних надходжень бюджетних установ</w:t>
            </w:r>
          </w:p>
        </w:tc>
        <w:tc>
          <w:tcPr>
            <w:tcW w:w="1275" w:type="dxa"/>
            <w:tcBorders>
              <w:top w:val="nil"/>
              <w:left w:val="nil"/>
              <w:bottom w:val="single" w:sz="4" w:space="0" w:color="000000"/>
              <w:right w:val="single" w:sz="4" w:space="0" w:color="000000"/>
            </w:tcBorders>
            <w:shd w:val="clear" w:color="auto" w:fill="auto"/>
            <w:vAlign w:val="bottom"/>
          </w:tcPr>
          <w:p w:rsidR="0031793A" w:rsidRDefault="00D6533C">
            <w:pPr>
              <w:jc w:val="right"/>
              <w:rPr>
                <w:sz w:val="18"/>
                <w:szCs w:val="18"/>
              </w:rPr>
            </w:pPr>
            <w:r>
              <w:rPr>
                <w:sz w:val="18"/>
                <w:szCs w:val="18"/>
              </w:rPr>
              <w:t>1563,5</w:t>
            </w:r>
          </w:p>
        </w:tc>
        <w:tc>
          <w:tcPr>
            <w:tcW w:w="1275" w:type="dxa"/>
            <w:tcBorders>
              <w:top w:val="nil"/>
              <w:left w:val="nil"/>
              <w:bottom w:val="single" w:sz="4" w:space="0" w:color="000000"/>
              <w:right w:val="single" w:sz="4" w:space="0" w:color="000000"/>
            </w:tcBorders>
            <w:shd w:val="clear" w:color="auto" w:fill="auto"/>
            <w:vAlign w:val="bottom"/>
          </w:tcPr>
          <w:p w:rsidR="0031793A" w:rsidRDefault="00D6533C">
            <w:pPr>
              <w:jc w:val="right"/>
              <w:rPr>
                <w:sz w:val="18"/>
                <w:szCs w:val="18"/>
              </w:rPr>
            </w:pPr>
            <w:r>
              <w:rPr>
                <w:sz w:val="18"/>
                <w:szCs w:val="18"/>
              </w:rPr>
              <w:t>0</w:t>
            </w:r>
          </w:p>
        </w:tc>
        <w:tc>
          <w:tcPr>
            <w:tcW w:w="1165"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0,00%</w:t>
            </w:r>
          </w:p>
        </w:tc>
      </w:tr>
    </w:tbl>
    <w:p w:rsidR="0031793A" w:rsidRDefault="00D6533C">
      <w:pPr>
        <w:spacing w:before="120" w:after="120"/>
        <w:jc w:val="both"/>
      </w:pPr>
      <w:r>
        <w:t xml:space="preserve">Надходження від користування комунальним майном складають  2738,4 тис.грн.  у 2020 році , та плануються на 2021 рік у сумі 1000 тис.грн. </w:t>
      </w:r>
    </w:p>
    <w:p w:rsidR="0031793A" w:rsidRDefault="00D6533C">
      <w:pPr>
        <w:spacing w:before="120" w:after="120"/>
        <w:jc w:val="both"/>
      </w:pPr>
      <w:r>
        <w:t xml:space="preserve">До власних надходжень бюджетних установ/установ комунальної власності належать переважно надходження від плати за послуги, що надаються такими установами та надходження від плати за оренду майна. </w:t>
      </w:r>
    </w:p>
    <w:p w:rsidR="0031793A" w:rsidRDefault="00D6533C">
      <w:pPr>
        <w:spacing w:before="240" w:after="240"/>
        <w:jc w:val="both"/>
        <w:rPr>
          <w:sz w:val="24"/>
          <w:szCs w:val="24"/>
        </w:rPr>
      </w:pPr>
      <w:r>
        <w:t>Наявні кошти від розміщення конструкцій зовнішньої реклами.</w:t>
      </w:r>
      <w:r>
        <w:t xml:space="preserve"> За 2020 рік надійшло 306,5 тис. грн плати за користування місцем розташування зовнішнього рекламного засобу та в 2021 році заплановано цих надходжень в сумі 393,3 тис. грн. Прийняте відповідне положення, затверджене рішенням ради від 18.02.2016 №2-8/2016 </w:t>
      </w:r>
      <w:r>
        <w:t xml:space="preserve">(зі змінами та доповненнями від 30.05.2016 року №25-11/2016, 30 червня 2016 року № 19-12/2016, 21.12.17 року 11-34/2017, 26.06.2020 року №20-75/2020 та 04.02.2021 року №30-6/2021). </w:t>
      </w:r>
    </w:p>
    <w:p w:rsidR="0031793A" w:rsidRDefault="00D6533C">
      <w:pPr>
        <w:spacing w:before="120" w:after="120"/>
        <w:jc w:val="both"/>
      </w:pPr>
      <w:r>
        <w:t>Здійснювалося розміщення вільних залишків коштів на депозитних рахунках та</w:t>
      </w:r>
      <w:r>
        <w:t xml:space="preserve"> залучено додатково 2295,4 тис. грн</w:t>
      </w:r>
    </w:p>
    <w:p w:rsidR="0031793A" w:rsidRDefault="00D6533C">
      <w:pPr>
        <w:spacing w:before="120" w:after="120"/>
        <w:jc w:val="both"/>
      </w:pPr>
      <w:r>
        <w:t xml:space="preserve">У 2019 році були також надходження за самовільне зайняття земельних ділянок  у суму      505,2 тис. грн., у 2020 році такі надходження відсутні та на 2021 не заплановані.      </w:t>
      </w:r>
    </w:p>
    <w:p w:rsidR="0031793A" w:rsidRDefault="00D6533C">
      <w:pPr>
        <w:pStyle w:val="2"/>
        <w:numPr>
          <w:ilvl w:val="2"/>
          <w:numId w:val="5"/>
        </w:numPr>
        <w:spacing w:before="120" w:line="240" w:lineRule="auto"/>
        <w:ind w:left="425" w:hanging="425"/>
        <w:jc w:val="left"/>
      </w:pPr>
      <w:bookmarkStart w:id="47" w:name="_heading=h.kgcv8k" w:colFirst="0" w:colLast="0"/>
      <w:bookmarkEnd w:id="47"/>
      <w:r>
        <w:t xml:space="preserve">Доходи від операцій з капіталом. </w:t>
      </w:r>
    </w:p>
    <w:p w:rsidR="0031793A" w:rsidRDefault="00D6533C">
      <w:pPr>
        <w:spacing w:before="120" w:after="120"/>
        <w:jc w:val="both"/>
      </w:pPr>
      <w:bookmarkStart w:id="48" w:name="_heading=h.1egqt2p" w:colFirst="0" w:colLast="0"/>
      <w:bookmarkEnd w:id="48"/>
      <w:r>
        <w:t>Доходи ві</w:t>
      </w:r>
      <w:r>
        <w:t xml:space="preserve">д операцій з капіталом склали за результатами 2020 року 3936,3 тис. грн., з них 3412,8 це продаж нерухомого майна, на 2021 рік ці надходження плануються у сумі 2000 тис.грн., з них левова частка – 1000,0 надходження від продажу землі. </w:t>
      </w:r>
    </w:p>
    <w:p w:rsidR="0031793A" w:rsidRDefault="00D6533C">
      <w:pPr>
        <w:pStyle w:val="2"/>
        <w:numPr>
          <w:ilvl w:val="1"/>
          <w:numId w:val="5"/>
        </w:numPr>
        <w:spacing w:before="120" w:line="240" w:lineRule="auto"/>
        <w:jc w:val="left"/>
      </w:pPr>
      <w:bookmarkStart w:id="49" w:name="_heading=h.34g0dwd" w:colFirst="0" w:colLast="0"/>
      <w:bookmarkEnd w:id="49"/>
      <w:r>
        <w:t>Міжбюджетні трансфер</w:t>
      </w:r>
      <w:r>
        <w:t>ти 2020 року</w:t>
      </w:r>
    </w:p>
    <w:p w:rsidR="0031793A" w:rsidRDefault="00D6533C">
      <w:pPr>
        <w:spacing w:before="120" w:after="120"/>
        <w:jc w:val="both"/>
      </w:pPr>
      <w:r>
        <w:t>Питома вага трансфертів з бюджетів усіх рівнів в дохідній частині бюджету Ніжинської ТГ  на  2021 рік – 25,5%.  З 2021 року медична субвенція до бюджету громади не зараховується у зв’язку із завершенням  реформи фінансування медичної галузі.</w:t>
      </w:r>
    </w:p>
    <w:p w:rsidR="0031793A" w:rsidRDefault="00D6533C">
      <w:pPr>
        <w:keepNext/>
        <w:pBdr>
          <w:top w:val="nil"/>
          <w:left w:val="nil"/>
          <w:bottom w:val="nil"/>
          <w:right w:val="nil"/>
          <w:between w:val="nil"/>
        </w:pBdr>
        <w:jc w:val="left"/>
        <w:rPr>
          <w:i/>
          <w:color w:val="1F497D"/>
          <w:sz w:val="18"/>
          <w:szCs w:val="18"/>
        </w:rPr>
      </w:pPr>
      <w:r>
        <w:rPr>
          <w:i/>
          <w:color w:val="1F497D"/>
          <w:sz w:val="18"/>
          <w:szCs w:val="18"/>
        </w:rPr>
        <w:t>Таблиця 7 Міжбюджетні трансферти, тис.грн.</w:t>
      </w:r>
    </w:p>
    <w:tbl>
      <w:tblPr>
        <w:tblStyle w:val="afff9"/>
        <w:tblW w:w="9729" w:type="dxa"/>
        <w:tblInd w:w="0" w:type="dxa"/>
        <w:tblLayout w:type="fixed"/>
        <w:tblLook w:val="0400" w:firstRow="0" w:lastRow="0" w:firstColumn="0" w:lastColumn="0" w:noHBand="0" w:noVBand="1"/>
      </w:tblPr>
      <w:tblGrid>
        <w:gridCol w:w="1034"/>
        <w:gridCol w:w="5281"/>
        <w:gridCol w:w="1036"/>
        <w:gridCol w:w="1036"/>
        <w:gridCol w:w="1092"/>
        <w:gridCol w:w="250"/>
      </w:tblGrid>
      <w:tr w:rsidR="0031793A">
        <w:trPr>
          <w:gridAfter w:val="1"/>
          <w:wAfter w:w="250" w:type="dxa"/>
          <w:trHeight w:val="745"/>
        </w:trPr>
        <w:tc>
          <w:tcPr>
            <w:tcW w:w="10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 xml:space="preserve">Код </w:t>
            </w:r>
          </w:p>
        </w:tc>
        <w:tc>
          <w:tcPr>
            <w:tcW w:w="5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rPr>
                <w:b/>
                <w:sz w:val="18"/>
                <w:szCs w:val="18"/>
              </w:rPr>
            </w:pPr>
            <w:r>
              <w:rPr>
                <w:b/>
                <w:sz w:val="18"/>
                <w:szCs w:val="18"/>
              </w:rPr>
              <w:t xml:space="preserve">Найменування згідно класифікацією доходів </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Факт 2020 року</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План 2021 року</w:t>
            </w:r>
          </w:p>
        </w:tc>
        <w:tc>
          <w:tcPr>
            <w:tcW w:w="10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Структура 2021 року</w:t>
            </w:r>
          </w:p>
        </w:tc>
      </w:tr>
      <w:tr w:rsidR="0031793A">
        <w:trPr>
          <w:trHeight w:val="380"/>
        </w:trPr>
        <w:tc>
          <w:tcPr>
            <w:tcW w:w="10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52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1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10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1793A" w:rsidRDefault="0031793A">
            <w:pPr>
              <w:widowControl w:val="0"/>
              <w:pBdr>
                <w:top w:val="nil"/>
                <w:left w:val="nil"/>
                <w:bottom w:val="nil"/>
                <w:right w:val="nil"/>
                <w:between w:val="nil"/>
              </w:pBdr>
              <w:spacing w:line="276" w:lineRule="auto"/>
              <w:jc w:val="left"/>
              <w:rPr>
                <w:b/>
                <w:sz w:val="18"/>
                <w:szCs w:val="18"/>
              </w:rPr>
            </w:pPr>
          </w:p>
        </w:tc>
        <w:tc>
          <w:tcPr>
            <w:tcW w:w="250" w:type="dxa"/>
            <w:tcBorders>
              <w:top w:val="nil"/>
              <w:left w:val="nil"/>
              <w:bottom w:val="nil"/>
              <w:right w:val="nil"/>
            </w:tcBorders>
            <w:shd w:val="clear" w:color="auto" w:fill="auto"/>
            <w:vAlign w:val="bottom"/>
          </w:tcPr>
          <w:p w:rsidR="0031793A" w:rsidRDefault="0031793A">
            <w:pPr>
              <w:jc w:val="left"/>
              <w:rPr>
                <w:b/>
                <w:sz w:val="18"/>
                <w:szCs w:val="18"/>
              </w:rPr>
            </w:pPr>
          </w:p>
        </w:tc>
      </w:tr>
      <w:tr w:rsidR="0031793A">
        <w:trPr>
          <w:trHeight w:val="400"/>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40000000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Офіційні трансферти  </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161684,5</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136688,5</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471"/>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41000000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Від органів державного управління  </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161684,5</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136688,5</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100%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511"/>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41020000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Дотації з державного бюджету місцевим бюджетам</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16994,4</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14818,6</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10,8%</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290"/>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41020100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Базова дотація </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16994,4</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14818,6</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10,8%</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431"/>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41030000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Субвенції з державного бюджету місцевим бюджетам</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111387,7</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121869,9</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89,2%</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531"/>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41033900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Освітня субвенція з державного бюджету місцевим бюджетам </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95600</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121869,9</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89,2%</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471"/>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41034200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Медична субвенція з державного бюджету місцевим бюджетам </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13938,7</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0</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390"/>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41040000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b/>
                <w:sz w:val="18"/>
                <w:szCs w:val="18"/>
              </w:rPr>
            </w:pPr>
            <w:r>
              <w:rPr>
                <w:b/>
                <w:sz w:val="18"/>
                <w:szCs w:val="18"/>
              </w:rPr>
              <w:t>Дотації з місцевих бюджетів іншим місцевим бюджетам</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1031,2</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0</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b/>
                <w:sz w:val="18"/>
                <w:szCs w:val="18"/>
              </w:rPr>
            </w:pPr>
            <w:r>
              <w:rPr>
                <w:b/>
                <w:sz w:val="18"/>
                <w:szCs w:val="18"/>
              </w:rPr>
              <w:t>1,50%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62"/>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41040200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1031,2</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0</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1,50%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290"/>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41050000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Субвенції з місцевих бюджетів іншим місцевим бюджетам</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32271,2</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 </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7,10%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491"/>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41051000</w:t>
            </w:r>
          </w:p>
        </w:tc>
        <w:tc>
          <w:tcPr>
            <w:tcW w:w="5281" w:type="dxa"/>
            <w:tcBorders>
              <w:top w:val="nil"/>
              <w:left w:val="nil"/>
              <w:bottom w:val="nil"/>
              <w:right w:val="nil"/>
            </w:tcBorders>
            <w:shd w:val="clear" w:color="auto" w:fill="auto"/>
            <w:vAlign w:val="bottom"/>
          </w:tcPr>
          <w:p w:rsidR="0031793A" w:rsidRDefault="00D6533C">
            <w:pPr>
              <w:jc w:val="left"/>
              <w:rPr>
                <w:sz w:val="18"/>
                <w:szCs w:val="18"/>
              </w:rPr>
            </w:pPr>
            <w:r>
              <w:rPr>
                <w:sz w:val="18"/>
                <w:szCs w:val="18"/>
              </w:rPr>
              <w:t>Субвенція з місцевого бюджету на здійснення переданих видатків у сфері освіти за рахунок коштів освітньої субвенції</w:t>
            </w:r>
          </w:p>
        </w:tc>
        <w:tc>
          <w:tcPr>
            <w:tcW w:w="1036"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938,7</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 </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 </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21"/>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41051100</w:t>
            </w:r>
          </w:p>
        </w:tc>
        <w:tc>
          <w:tcPr>
            <w:tcW w:w="5281" w:type="dxa"/>
            <w:tcBorders>
              <w:top w:val="single" w:sz="4" w:space="0" w:color="000000"/>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Субвенція з місцевого бюджету за рахунок залишку коштів освітньої субвенції, що утворився на початок бюджетного періоду</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1352,7</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 </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 </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721"/>
        </w:trPr>
        <w:tc>
          <w:tcPr>
            <w:tcW w:w="1034" w:type="dxa"/>
            <w:tcBorders>
              <w:top w:val="nil"/>
              <w:left w:val="single" w:sz="4" w:space="0" w:color="000000"/>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41051200</w:t>
            </w:r>
          </w:p>
        </w:tc>
        <w:tc>
          <w:tcPr>
            <w:tcW w:w="5281" w:type="dxa"/>
            <w:tcBorders>
              <w:top w:val="nil"/>
              <w:left w:val="nil"/>
              <w:bottom w:val="single" w:sz="4" w:space="0" w:color="000000"/>
              <w:right w:val="single" w:sz="4" w:space="0" w:color="000000"/>
            </w:tcBorders>
            <w:shd w:val="clear" w:color="auto" w:fill="auto"/>
            <w:vAlign w:val="center"/>
          </w:tcPr>
          <w:p w:rsidR="0031793A" w:rsidRDefault="00D6533C">
            <w:pPr>
              <w:jc w:val="left"/>
              <w:rPr>
                <w:sz w:val="18"/>
                <w:szCs w:val="18"/>
              </w:rPr>
            </w:pPr>
            <w:r>
              <w:rPr>
                <w:sz w:val="18"/>
                <w:szCs w:val="18"/>
              </w:rPr>
              <w:t xml:space="preserve">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512,6</w:t>
            </w:r>
          </w:p>
        </w:tc>
        <w:tc>
          <w:tcPr>
            <w:tcW w:w="1036"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 </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1,60%</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972"/>
        </w:trPr>
        <w:tc>
          <w:tcPr>
            <w:tcW w:w="1034"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rPr>
                <w:sz w:val="18"/>
                <w:szCs w:val="18"/>
              </w:rPr>
            </w:pPr>
            <w:r>
              <w:rPr>
                <w:sz w:val="18"/>
                <w:szCs w:val="18"/>
              </w:rPr>
              <w:t>41051400</w:t>
            </w:r>
          </w:p>
        </w:tc>
        <w:tc>
          <w:tcPr>
            <w:tcW w:w="5281" w:type="dxa"/>
            <w:tcBorders>
              <w:top w:val="nil"/>
              <w:left w:val="nil"/>
              <w:bottom w:val="single" w:sz="4" w:space="0" w:color="000000"/>
              <w:right w:val="single" w:sz="4" w:space="0" w:color="000000"/>
            </w:tcBorders>
            <w:shd w:val="clear" w:color="auto" w:fill="auto"/>
            <w:vAlign w:val="bottom"/>
          </w:tcPr>
          <w:p w:rsidR="0031793A" w:rsidRDefault="00D6533C">
            <w:pPr>
              <w:jc w:val="left"/>
              <w:rPr>
                <w:sz w:val="18"/>
                <w:szCs w:val="18"/>
              </w:rPr>
            </w:pPr>
            <w:r>
              <w:rPr>
                <w:sz w:val="18"/>
                <w:szCs w:val="18"/>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p>
        </w:tc>
        <w:tc>
          <w:tcPr>
            <w:tcW w:w="1036" w:type="dxa"/>
            <w:tcBorders>
              <w:top w:val="nil"/>
              <w:left w:val="nil"/>
              <w:bottom w:val="single" w:sz="4" w:space="0" w:color="000000"/>
              <w:right w:val="single" w:sz="4" w:space="0" w:color="000000"/>
            </w:tcBorders>
            <w:shd w:val="clear" w:color="auto" w:fill="auto"/>
            <w:vAlign w:val="bottom"/>
          </w:tcPr>
          <w:p w:rsidR="0031793A" w:rsidRDefault="00D6533C">
            <w:pPr>
              <w:jc w:val="right"/>
              <w:rPr>
                <w:sz w:val="18"/>
                <w:szCs w:val="18"/>
              </w:rPr>
            </w:pPr>
            <w:r>
              <w:rPr>
                <w:sz w:val="18"/>
                <w:szCs w:val="18"/>
              </w:rPr>
              <w:t>2607,5</w:t>
            </w:r>
          </w:p>
        </w:tc>
        <w:tc>
          <w:tcPr>
            <w:tcW w:w="1036" w:type="dxa"/>
            <w:tcBorders>
              <w:top w:val="nil"/>
              <w:left w:val="nil"/>
              <w:bottom w:val="single" w:sz="4" w:space="0" w:color="000000"/>
              <w:right w:val="single" w:sz="4" w:space="0" w:color="000000"/>
            </w:tcBorders>
            <w:shd w:val="clear" w:color="auto" w:fill="auto"/>
            <w:vAlign w:val="bottom"/>
          </w:tcPr>
          <w:p w:rsidR="0031793A" w:rsidRDefault="00D6533C">
            <w:pPr>
              <w:jc w:val="right"/>
              <w:rPr>
                <w:sz w:val="18"/>
                <w:szCs w:val="18"/>
              </w:rPr>
            </w:pPr>
            <w:r>
              <w:rPr>
                <w:sz w:val="18"/>
                <w:szCs w:val="18"/>
              </w:rPr>
              <w:t> </w:t>
            </w:r>
          </w:p>
        </w:tc>
        <w:tc>
          <w:tcPr>
            <w:tcW w:w="1092" w:type="dxa"/>
            <w:tcBorders>
              <w:top w:val="nil"/>
              <w:left w:val="nil"/>
              <w:bottom w:val="single" w:sz="4" w:space="0" w:color="000000"/>
              <w:right w:val="single" w:sz="4" w:space="0" w:color="000000"/>
            </w:tcBorders>
            <w:shd w:val="clear" w:color="auto" w:fill="auto"/>
            <w:vAlign w:val="center"/>
          </w:tcPr>
          <w:p w:rsidR="0031793A" w:rsidRDefault="00D6533C">
            <w:pPr>
              <w:jc w:val="right"/>
              <w:rPr>
                <w:sz w:val="18"/>
                <w:szCs w:val="18"/>
              </w:rPr>
            </w:pPr>
            <w:r>
              <w:rPr>
                <w:sz w:val="18"/>
                <w:szCs w:val="18"/>
              </w:rPr>
              <w:t> </w:t>
            </w:r>
          </w:p>
        </w:tc>
        <w:tc>
          <w:tcPr>
            <w:tcW w:w="250" w:type="dxa"/>
            <w:vAlign w:val="center"/>
          </w:tcPr>
          <w:p w:rsidR="0031793A" w:rsidRDefault="0031793A">
            <w:pPr>
              <w:jc w:val="left"/>
              <w:rPr>
                <w:rFonts w:ascii="Times New Roman" w:eastAsia="Times New Roman" w:hAnsi="Times New Roman" w:cs="Times New Roman"/>
                <w:sz w:val="20"/>
                <w:szCs w:val="20"/>
              </w:rPr>
            </w:pPr>
          </w:p>
        </w:tc>
      </w:tr>
      <w:tr w:rsidR="0031793A">
        <w:trPr>
          <w:trHeight w:val="290"/>
        </w:trPr>
        <w:tc>
          <w:tcPr>
            <w:tcW w:w="1034"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rPr>
                <w:sz w:val="18"/>
                <w:szCs w:val="18"/>
              </w:rPr>
            </w:pPr>
            <w:r>
              <w:rPr>
                <w:sz w:val="18"/>
                <w:szCs w:val="18"/>
              </w:rPr>
              <w:t> </w:t>
            </w:r>
          </w:p>
        </w:tc>
        <w:tc>
          <w:tcPr>
            <w:tcW w:w="5281" w:type="dxa"/>
            <w:tcBorders>
              <w:top w:val="nil"/>
              <w:left w:val="nil"/>
              <w:bottom w:val="single" w:sz="4" w:space="0" w:color="000000"/>
              <w:right w:val="single" w:sz="4" w:space="0" w:color="000000"/>
            </w:tcBorders>
            <w:shd w:val="clear" w:color="auto" w:fill="auto"/>
            <w:vAlign w:val="bottom"/>
          </w:tcPr>
          <w:p w:rsidR="0031793A" w:rsidRDefault="00D6533C">
            <w:pPr>
              <w:jc w:val="left"/>
              <w:rPr>
                <w:sz w:val="18"/>
                <w:szCs w:val="18"/>
              </w:rPr>
            </w:pPr>
            <w:r>
              <w:rPr>
                <w:sz w:val="18"/>
                <w:szCs w:val="18"/>
              </w:rPr>
              <w:t xml:space="preserve">Інші субвенції </w:t>
            </w:r>
          </w:p>
        </w:tc>
        <w:tc>
          <w:tcPr>
            <w:tcW w:w="1036" w:type="dxa"/>
            <w:tcBorders>
              <w:top w:val="nil"/>
              <w:left w:val="nil"/>
              <w:bottom w:val="single" w:sz="4" w:space="0" w:color="000000"/>
              <w:right w:val="single" w:sz="4" w:space="0" w:color="000000"/>
            </w:tcBorders>
            <w:shd w:val="clear" w:color="auto" w:fill="auto"/>
            <w:vAlign w:val="bottom"/>
          </w:tcPr>
          <w:p w:rsidR="0031793A" w:rsidRDefault="00D6533C">
            <w:pPr>
              <w:jc w:val="right"/>
              <w:rPr>
                <w:sz w:val="18"/>
                <w:szCs w:val="18"/>
              </w:rPr>
            </w:pPr>
            <w:r>
              <w:rPr>
                <w:sz w:val="18"/>
                <w:szCs w:val="18"/>
              </w:rPr>
              <w:t>26859,7</w:t>
            </w:r>
          </w:p>
        </w:tc>
        <w:tc>
          <w:tcPr>
            <w:tcW w:w="1036" w:type="dxa"/>
            <w:tcBorders>
              <w:top w:val="nil"/>
              <w:left w:val="nil"/>
              <w:bottom w:val="single" w:sz="4" w:space="0" w:color="000000"/>
              <w:right w:val="single" w:sz="4" w:space="0" w:color="000000"/>
            </w:tcBorders>
            <w:shd w:val="clear" w:color="auto" w:fill="auto"/>
            <w:vAlign w:val="bottom"/>
          </w:tcPr>
          <w:p w:rsidR="0031793A" w:rsidRDefault="00D6533C">
            <w:pPr>
              <w:jc w:val="right"/>
              <w:rPr>
                <w:sz w:val="18"/>
                <w:szCs w:val="18"/>
              </w:rPr>
            </w:pPr>
            <w:r>
              <w:rPr>
                <w:sz w:val="18"/>
                <w:szCs w:val="18"/>
              </w:rPr>
              <w:t> </w:t>
            </w:r>
          </w:p>
        </w:tc>
        <w:tc>
          <w:tcPr>
            <w:tcW w:w="1092" w:type="dxa"/>
            <w:tcBorders>
              <w:top w:val="nil"/>
              <w:left w:val="nil"/>
              <w:bottom w:val="single" w:sz="4" w:space="0" w:color="000000"/>
              <w:right w:val="single" w:sz="4" w:space="0" w:color="000000"/>
            </w:tcBorders>
            <w:shd w:val="clear" w:color="auto" w:fill="auto"/>
            <w:vAlign w:val="bottom"/>
          </w:tcPr>
          <w:p w:rsidR="0031793A" w:rsidRDefault="00D6533C">
            <w:pPr>
              <w:jc w:val="right"/>
              <w:rPr>
                <w:sz w:val="18"/>
                <w:szCs w:val="18"/>
              </w:rPr>
            </w:pPr>
            <w:r>
              <w:rPr>
                <w:sz w:val="18"/>
                <w:szCs w:val="18"/>
              </w:rPr>
              <w:t> </w:t>
            </w:r>
          </w:p>
        </w:tc>
        <w:tc>
          <w:tcPr>
            <w:tcW w:w="250" w:type="dxa"/>
            <w:vAlign w:val="center"/>
          </w:tcPr>
          <w:p w:rsidR="0031793A" w:rsidRDefault="0031793A">
            <w:pPr>
              <w:jc w:val="left"/>
              <w:rPr>
                <w:rFonts w:ascii="Times New Roman" w:eastAsia="Times New Roman" w:hAnsi="Times New Roman" w:cs="Times New Roman"/>
                <w:sz w:val="20"/>
                <w:szCs w:val="20"/>
              </w:rPr>
            </w:pPr>
          </w:p>
        </w:tc>
      </w:tr>
    </w:tbl>
    <w:p w:rsidR="0031793A" w:rsidRDefault="00D6533C">
      <w:pPr>
        <w:pStyle w:val="2"/>
        <w:numPr>
          <w:ilvl w:val="2"/>
          <w:numId w:val="5"/>
        </w:numPr>
        <w:spacing w:before="120" w:line="240" w:lineRule="auto"/>
        <w:ind w:left="425" w:hanging="425"/>
        <w:jc w:val="left"/>
      </w:pPr>
      <w:bookmarkStart w:id="50" w:name="_heading=h.1jlao46" w:colFirst="0" w:colLast="0"/>
      <w:bookmarkEnd w:id="50"/>
      <w:r>
        <w:t>Дотації</w:t>
      </w:r>
    </w:p>
    <w:p w:rsidR="0031793A" w:rsidRDefault="00D6533C">
      <w:pPr>
        <w:jc w:val="both"/>
      </w:pPr>
      <w:r>
        <w:t>Ніжинська  територіальна громада отримує базову дотацію з державного бюджету, яка забезпечує вирівнювання податкоспроможності місцевих бюджетів обласного значення за закріпленими доходами (податком на доходи фізичних осіб). Горизонтальне вирівнювання подат</w:t>
      </w:r>
      <w:r>
        <w:t>коспроможності місцевих бюджетів здійснено згідно з параметрами та умовами, визначеними в статтях 98–100 Бюджетного кодексу України.</w:t>
      </w:r>
    </w:p>
    <w:p w:rsidR="0031793A" w:rsidRDefault="00D6533C">
      <w:pPr>
        <w:jc w:val="both"/>
      </w:pPr>
      <w:r>
        <w:t>І</w:t>
      </w:r>
      <w:r>
        <w:rPr>
          <w:color w:val="202124"/>
        </w:rPr>
        <w:t>ндекс податкоспроможності бюджету територіальної громади– 0,8.</w:t>
      </w:r>
      <w:r>
        <w:t>На 2021 рік обсяг  базової дотації  зменшено на 2 175,8 тис.</w:t>
      </w:r>
      <w:r>
        <w:t>грн.</w:t>
      </w:r>
    </w:p>
    <w:p w:rsidR="0031793A" w:rsidRDefault="00D6533C">
      <w:pPr>
        <w:spacing w:before="120" w:after="120"/>
        <w:jc w:val="both"/>
      </w:pPr>
      <w:r>
        <w:t xml:space="preserve">Рівень дотаційності бюджету на 2021 рік (співвідношення базової дотації до доходів бюджету без урахування трансферт) є невисоким – 3,7%. </w:t>
      </w:r>
    </w:p>
    <w:p w:rsidR="0031793A" w:rsidRDefault="00D6533C">
      <w:pPr>
        <w:pStyle w:val="2"/>
        <w:numPr>
          <w:ilvl w:val="2"/>
          <w:numId w:val="5"/>
        </w:numPr>
        <w:spacing w:before="120" w:line="240" w:lineRule="auto"/>
        <w:ind w:left="425" w:hanging="425"/>
        <w:jc w:val="left"/>
      </w:pPr>
      <w:bookmarkStart w:id="51" w:name="_heading=h.43ky6rz" w:colFirst="0" w:colLast="0"/>
      <w:bookmarkEnd w:id="51"/>
      <w:r>
        <w:t>Субвенції</w:t>
      </w:r>
    </w:p>
    <w:p w:rsidR="0031793A" w:rsidRDefault="00D6533C">
      <w:pPr>
        <w:spacing w:before="120" w:after="120"/>
        <w:jc w:val="left"/>
        <w:rPr>
          <w:b/>
          <w:color w:val="1F497D"/>
        </w:rPr>
      </w:pPr>
      <w:r>
        <w:rPr>
          <w:b/>
          <w:color w:val="1F497D"/>
        </w:rPr>
        <w:t>Субвенція з державного бюджету місцевим бюджетам на здійснення заходів щодо соціально-економічного розв</w:t>
      </w:r>
      <w:r>
        <w:rPr>
          <w:b/>
          <w:color w:val="1F497D"/>
        </w:rPr>
        <w:t>итку окремих територій</w:t>
      </w:r>
    </w:p>
    <w:p w:rsidR="0031793A" w:rsidRDefault="00D6533C">
      <w:pPr>
        <w:spacing w:before="120" w:after="120"/>
        <w:jc w:val="both"/>
        <w:rPr>
          <w:highlight w:val="cyan"/>
        </w:rPr>
      </w:pPr>
      <w:r>
        <w:t>Субвенція залучена до бюджету громади у сумі 1948,9 тис.грн.  для придбання медичного обладнання, а саме: артроскопічної стійки для комунального некомерційного підприємства "Ніжинська центральна міська лікарня ім. М. Галицького"</w:t>
      </w:r>
      <w:r>
        <w:t xml:space="preserve"> Ніжинської міської ради Чернігівської області.</w:t>
      </w:r>
      <w:r>
        <w:rPr>
          <w:vertAlign w:val="superscript"/>
        </w:rPr>
        <w:footnoteReference w:id="65"/>
      </w:r>
    </w:p>
    <w:p w:rsidR="0031793A" w:rsidRDefault="00D6533C">
      <w:pPr>
        <w:spacing w:before="120" w:after="120"/>
        <w:ind w:firstLine="141"/>
        <w:rPr>
          <w:b/>
          <w:color w:val="1F497D"/>
        </w:rPr>
      </w:pPr>
      <w:r>
        <w:rPr>
          <w:b/>
          <w:color w:val="1F497D"/>
        </w:rPr>
        <w:t>Освітня субвенція</w:t>
      </w:r>
    </w:p>
    <w:p w:rsidR="0031793A" w:rsidRDefault="00D6533C">
      <w:pPr>
        <w:spacing w:before="120" w:after="120"/>
        <w:jc w:val="both"/>
      </w:pPr>
      <w:r>
        <w:t>Освітня субвенція надається з Державного бюджету з метою фінансового забезпечення реалізації делегованих повноважень у сфері освіти. Освітня субвенція спрямовується на оплату праці з нараху</w:t>
      </w:r>
      <w:r>
        <w:t xml:space="preserve">ваннями педагогічних працівників.  На 2021 рік трансферт запланований у сумі 121869,9 тис.грн. </w:t>
      </w:r>
    </w:p>
    <w:p w:rsidR="0031793A" w:rsidRDefault="00D6533C">
      <w:pPr>
        <w:spacing w:before="120" w:after="120"/>
        <w:ind w:firstLine="141"/>
        <w:rPr>
          <w:b/>
          <w:color w:val="002060"/>
        </w:rPr>
      </w:pPr>
      <w:r>
        <w:rPr>
          <w:b/>
          <w:color w:val="002060"/>
        </w:rPr>
        <w:t>Інші субвенції</w:t>
      </w:r>
    </w:p>
    <w:p w:rsidR="0031793A" w:rsidRDefault="00D6533C">
      <w:pPr>
        <w:jc w:val="both"/>
        <w:rPr>
          <w:shd w:val="clear" w:color="auto" w:fill="FAFAFA"/>
        </w:rPr>
      </w:pPr>
      <w:r>
        <w:t xml:space="preserve">Значну питому вагу у надходженнях бюджету Ніжинської територіальної громади на 2020 рік займають субвенції з інших місцевих бюджетів, зокрема це « </w:t>
      </w:r>
      <w:r>
        <w:rPr>
          <w:shd w:val="clear" w:color="auto" w:fill="FAFAFA"/>
        </w:rPr>
        <w:t>Субвенція з місцевого бюджету на забезпечення якісної, сучасної та доступної загальної середньої освіти «Нова</w:t>
      </w:r>
      <w:r>
        <w:rPr>
          <w:shd w:val="clear" w:color="auto" w:fill="FAFAFA"/>
        </w:rPr>
        <w:t xml:space="preserve"> українська школа» за рахунок відповідної субвенції з державного бюджету» у сумі 2607,5 тис.грн. «Субвенція з місцевого бюджету на проведення виборів депутатів місцевих рад та сільських, селищних, міських голів, за рахунок відповідної субвенції з державног</w:t>
      </w:r>
      <w:r>
        <w:rPr>
          <w:shd w:val="clear" w:color="auto" w:fill="FAFAFA"/>
        </w:rPr>
        <w:t>о бюджету» у сумі  1833,0. Також передається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у сумі 95 тис.грн.  На 2021  рік ці обсяги аналогічних тра</w:t>
      </w:r>
      <w:r>
        <w:rPr>
          <w:shd w:val="clear" w:color="auto" w:fill="FAFAFA"/>
        </w:rPr>
        <w:t xml:space="preserve">нсфертів не заплановані. </w:t>
      </w:r>
    </w:p>
    <w:p w:rsidR="0031793A" w:rsidRDefault="0031793A">
      <w:pPr>
        <w:ind w:firstLine="141"/>
        <w:jc w:val="both"/>
      </w:pPr>
    </w:p>
    <w:p w:rsidR="0031793A" w:rsidRDefault="00D6533C">
      <w:pPr>
        <w:pStyle w:val="2"/>
        <w:numPr>
          <w:ilvl w:val="1"/>
          <w:numId w:val="5"/>
        </w:numPr>
        <w:spacing w:line="240" w:lineRule="auto"/>
        <w:jc w:val="left"/>
      </w:pPr>
      <w:bookmarkStart w:id="52" w:name="_heading=h.2iq8gzs" w:colFirst="0" w:colLast="0"/>
      <w:bookmarkEnd w:id="52"/>
      <w:r>
        <w:t>Висновки та рекомендації за розділом</w:t>
      </w:r>
    </w:p>
    <w:p w:rsidR="0031793A" w:rsidRDefault="00D6533C">
      <w:pPr>
        <w:spacing w:before="120" w:after="120"/>
        <w:jc w:val="both"/>
        <w:rPr>
          <w:color w:val="1F497D"/>
        </w:rPr>
      </w:pPr>
      <w:bookmarkStart w:id="53" w:name="_heading=h.1rvwp1q" w:colFirst="0" w:colLast="0"/>
      <w:bookmarkEnd w:id="53"/>
      <w:r>
        <w:rPr>
          <w:b/>
          <w:color w:val="1F497D"/>
        </w:rPr>
        <w:t>Висновки</w:t>
      </w:r>
      <w:r>
        <w:rPr>
          <w:color w:val="1F497D"/>
        </w:rPr>
        <w:t>. Було проаналізовано факт виконання дохідної частини бюджету Ніжинської ТГ 2020 року та план формування дохідної частини на 2021 рік. Рівень податкоспроможності громади є середнім (0,</w:t>
      </w:r>
      <w:r>
        <w:rPr>
          <w:color w:val="1F497D"/>
        </w:rPr>
        <w:t>8). Рівень міжбюджетних трансфертів є суттєвим. Проте рівень дотаційності (співвідношення базової дотації до власних доходів) не є порівняно високим.</w:t>
      </w:r>
    </w:p>
    <w:p w:rsidR="0031793A" w:rsidRDefault="00D6533C">
      <w:pPr>
        <w:spacing w:before="120" w:after="120"/>
        <w:jc w:val="both"/>
        <w:rPr>
          <w:color w:val="1F497D"/>
        </w:rPr>
      </w:pPr>
      <w:r>
        <w:rPr>
          <w:color w:val="1F497D"/>
        </w:rPr>
        <w:t>Структура доходів бюджету є характерною для більшості ТГ: основна частина доходів припадає на податкові на</w:t>
      </w:r>
      <w:r>
        <w:rPr>
          <w:color w:val="1F497D"/>
        </w:rPr>
        <w:t>дходження. Місцеві податки та збори, що встановлюються радою в рамках податкового кодексу, становлять 19,5% від доходів бюджету, що є високою питомою вагою. Затверджені відповідні Положення по кожному виду місцевих податків, встановлено всі місцеві податки</w:t>
      </w:r>
      <w:r>
        <w:rPr>
          <w:color w:val="1F497D"/>
        </w:rPr>
        <w:t xml:space="preserve"> та збори. Ставки по деяких податках не є максимальними, при їх встановленні враховувалось соціально-економічне становище громади. Відбувається проведення консультацій з громадськістю відносно ставок місцевих податків та зборів.</w:t>
      </w:r>
    </w:p>
    <w:p w:rsidR="0031793A" w:rsidRDefault="00D6533C">
      <w:pPr>
        <w:spacing w:before="120" w:after="120"/>
        <w:jc w:val="both"/>
        <w:rPr>
          <w:color w:val="1F497D"/>
        </w:rPr>
      </w:pPr>
      <w:r>
        <w:rPr>
          <w:color w:val="1F497D"/>
        </w:rPr>
        <w:t>Проте при встановленні став</w:t>
      </w:r>
      <w:r>
        <w:rPr>
          <w:color w:val="1F497D"/>
        </w:rPr>
        <w:t>ок не ставки встановлені не  за класифікатором будівель та  споруд для нерухомого майна та   видів цільового використання для земельних ділянок, що ускладнює адмінстрування.  Надані пільги в оподаткуванні, зокрема для установ державної власності.</w:t>
      </w:r>
    </w:p>
    <w:p w:rsidR="0031793A" w:rsidRDefault="00D6533C">
      <w:pPr>
        <w:spacing w:before="120" w:after="120"/>
        <w:jc w:val="both"/>
        <w:rPr>
          <w:color w:val="1F497D"/>
        </w:rPr>
      </w:pPr>
      <w:r>
        <w:rPr>
          <w:color w:val="1F497D"/>
        </w:rPr>
        <w:t>По єдином</w:t>
      </w:r>
      <w:r>
        <w:rPr>
          <w:color w:val="1F497D"/>
        </w:rPr>
        <w:t xml:space="preserve">у податку рішенням визначено, що тимчасово за період з 1 травня по 31 травня 2020 року у зв’язку з вимушеною втратою економічної активності суб’єктів господарювання, встановити наступні фіксовані ставки єдиного податку для фізичних осіб - підприємців, які </w:t>
      </w:r>
      <w:r>
        <w:rPr>
          <w:color w:val="1F497D"/>
        </w:rPr>
        <w:t>здійснюють господарську діяльність, не залежно від виду господарської діяльності, з розрахунку на календарний місяць:</w:t>
      </w:r>
    </w:p>
    <w:p w:rsidR="0031793A" w:rsidRDefault="00D6533C">
      <w:pPr>
        <w:spacing w:before="120" w:after="120"/>
        <w:jc w:val="both"/>
        <w:rPr>
          <w:color w:val="1F497D"/>
        </w:rPr>
      </w:pPr>
      <w:r>
        <w:rPr>
          <w:color w:val="1F497D"/>
        </w:rPr>
        <w:t xml:space="preserve">1) для першої групи платників єдиного податку - </w:t>
      </w:r>
      <w:r>
        <w:rPr>
          <w:color w:val="1F497D"/>
          <w:u w:val="single"/>
        </w:rPr>
        <w:t xml:space="preserve"> </w:t>
      </w:r>
      <w:r>
        <w:rPr>
          <w:color w:val="1F497D"/>
        </w:rPr>
        <w:t>0 відсотків розміру прожиткового мінімуму;</w:t>
      </w:r>
    </w:p>
    <w:p w:rsidR="0031793A" w:rsidRDefault="00D6533C">
      <w:pPr>
        <w:spacing w:before="120" w:after="120"/>
        <w:jc w:val="both"/>
        <w:rPr>
          <w:color w:val="1F497D"/>
        </w:rPr>
      </w:pPr>
      <w:r>
        <w:rPr>
          <w:color w:val="1F497D"/>
        </w:rPr>
        <w:t xml:space="preserve">2) для другої групи платників єдиного податку </w:t>
      </w:r>
      <w:r>
        <w:rPr>
          <w:color w:val="1F497D"/>
        </w:rPr>
        <w:t>-  0 відсотків розміру мінімальної заробітної плати.</w:t>
      </w:r>
    </w:p>
    <w:p w:rsidR="0031793A" w:rsidRDefault="00D6533C">
      <w:pPr>
        <w:spacing w:before="120" w:after="120"/>
        <w:jc w:val="both"/>
        <w:rPr>
          <w:color w:val="1F497D"/>
        </w:rPr>
      </w:pPr>
      <w:r>
        <w:rPr>
          <w:color w:val="1F497D"/>
        </w:rPr>
        <w:t>Зазначене положення суперечить нормам податкового кодексу, який не містить можливості встановлювати ставку лише на певний період часу, адже для органів місцевого самоврядування було надано лише право зме</w:t>
      </w:r>
      <w:r>
        <w:rPr>
          <w:color w:val="1F497D"/>
        </w:rPr>
        <w:t xml:space="preserve">ншити встановлені ставки, проте такі зменшені ставки діяли б до прийняття нових. </w:t>
      </w:r>
    </w:p>
    <w:p w:rsidR="0031793A" w:rsidRDefault="00D6533C">
      <w:pPr>
        <w:spacing w:before="120" w:after="120"/>
        <w:jc w:val="both"/>
        <w:rPr>
          <w:color w:val="1F497D"/>
        </w:rPr>
      </w:pPr>
      <w:r>
        <w:rPr>
          <w:color w:val="1F497D"/>
        </w:rPr>
        <w:t>За п. 52-6 та 52-7 Підрозділу 10 Розділу ХХ ПКУ</w:t>
      </w:r>
      <w:r>
        <w:rPr>
          <w:b/>
          <w:color w:val="1F497D"/>
        </w:rPr>
        <w:t xml:space="preserve"> </w:t>
      </w:r>
      <w:r>
        <w:rPr>
          <w:color w:val="1F497D"/>
        </w:rPr>
        <w:t>у 2020 році надане право органам місцевого самоврядування  прийняти рішення про внесення змін до прийнятого рішення про встано</w:t>
      </w:r>
      <w:r>
        <w:rPr>
          <w:color w:val="1F497D"/>
        </w:rPr>
        <w:t xml:space="preserve">влення місцевих податків та/або зборів щодо зменшення ставок єдиного податку, та/або плати за землю, та/або податку на нерухоме майно, відмінне від земельної ділянки, щодо об’єктів нежитлової нерухомості, які перебувають у власності фізичних або юридичних </w:t>
      </w:r>
      <w:r>
        <w:rPr>
          <w:color w:val="1F497D"/>
        </w:rPr>
        <w:t>осіб. При цьому п. 52-7 встановлено, що у 2020 році на проекти рішень, рішення сільських, селищних, міських рад, рад об’єднаних територіальних громад, що створені згідно із законом та перспективним планом формування територій громад, про внесення змін до п</w:t>
      </w:r>
      <w:r>
        <w:rPr>
          <w:color w:val="1F497D"/>
        </w:rPr>
        <w:t>рийнятого рішення про встановлення місцевих податків та/або зборів щодо зменшення ставок єдиного податку, та/або плати за землю, та/або податку на нерухоме майно, відмінне від земельної ділянки, щодо об’єктів нежитлової нерухомості, які перебувають у власн</w:t>
      </w:r>
      <w:r>
        <w:rPr>
          <w:color w:val="1F497D"/>
        </w:rPr>
        <w:t>ості фізичних або юридичних осіб, прийняті відповідно до пункту 52</w:t>
      </w:r>
      <w:r>
        <w:rPr>
          <w:b/>
          <w:color w:val="1F497D"/>
          <w:vertAlign w:val="superscript"/>
        </w:rPr>
        <w:t>-6</w:t>
      </w:r>
      <w:r>
        <w:rPr>
          <w:color w:val="1F497D"/>
        </w:rPr>
        <w:t> підрозділу 10 розділу XX цього Кодексу, не поширюється </w:t>
      </w:r>
      <w:hyperlink r:id="rId28" w:anchor="n154">
        <w:r>
          <w:rPr>
            <w:color w:val="0000FF"/>
            <w:u w:val="single"/>
          </w:rPr>
          <w:t>підпункт 4.1.9</w:t>
        </w:r>
      </w:hyperlink>
      <w:r>
        <w:rPr>
          <w:color w:val="1F497D"/>
        </w:rPr>
        <w:t> пункту 4.1 та </w:t>
      </w:r>
      <w:hyperlink r:id="rId29" w:anchor="n160">
        <w:r>
          <w:rPr>
            <w:color w:val="0000FF"/>
            <w:u w:val="single"/>
          </w:rPr>
          <w:t>пункт 4.5</w:t>
        </w:r>
      </w:hyperlink>
      <w:r>
        <w:rPr>
          <w:color w:val="1F497D"/>
        </w:rPr>
        <w:t> статті 4, </w:t>
      </w:r>
      <w:hyperlink r:id="rId30" w:anchor="n241">
        <w:r>
          <w:rPr>
            <w:color w:val="0000FF"/>
            <w:u w:val="single"/>
          </w:rPr>
          <w:t>підпункт 12.3.4</w:t>
        </w:r>
      </w:hyperlink>
      <w:r>
        <w:rPr>
          <w:color w:val="1F497D"/>
        </w:rPr>
        <w:t> пункту 12.3, </w:t>
      </w:r>
      <w:hyperlink r:id="rId31" w:anchor="n248">
        <w:r>
          <w:rPr>
            <w:color w:val="0000FF"/>
            <w:u w:val="single"/>
          </w:rPr>
          <w:t>підпункт 12.4.3</w:t>
        </w:r>
      </w:hyperlink>
      <w:r>
        <w:rPr>
          <w:color w:val="1F497D"/>
        </w:rPr>
        <w:t> пункту 12.4 (у частині строку прийняття та набрання чинності рішень) та </w:t>
      </w:r>
      <w:hyperlink r:id="rId32" w:anchor="n249">
        <w:r>
          <w:rPr>
            <w:color w:val="0000FF"/>
            <w:u w:val="single"/>
          </w:rPr>
          <w:t>пункт 12.5</w:t>
        </w:r>
      </w:hyperlink>
      <w:r>
        <w:rPr>
          <w:color w:val="1F497D"/>
        </w:rPr>
        <w:t> (у частині строку набрання чинності рішеннями) статті 12 Податкового кодексу України, </w:t>
      </w:r>
      <w:hyperlink r:id="rId33">
        <w:r>
          <w:rPr>
            <w:color w:val="0000FF"/>
            <w:u w:val="single"/>
          </w:rPr>
          <w:t>Закон України</w:t>
        </w:r>
      </w:hyperlink>
      <w:r>
        <w:rPr>
          <w:color w:val="1F497D"/>
        </w:rPr>
        <w:t> "Про засади державної регуляторної політики у сфері господарської діяльності", </w:t>
      </w:r>
      <w:hyperlink r:id="rId34" w:anchor="n130">
        <w:r>
          <w:rPr>
            <w:color w:val="0000FF"/>
            <w:u w:val="single"/>
          </w:rPr>
          <w:t>частина третя</w:t>
        </w:r>
      </w:hyperlink>
      <w:r>
        <w:rPr>
          <w:color w:val="1F497D"/>
        </w:rPr>
        <w:t> статті 15 Закону України "</w:t>
      </w:r>
      <w:r>
        <w:rPr>
          <w:color w:val="1F497D"/>
        </w:rPr>
        <w:t>Про доступ до публічної інформації", </w:t>
      </w:r>
      <w:hyperlink r:id="rId35">
        <w:r>
          <w:rPr>
            <w:color w:val="0000FF"/>
            <w:u w:val="single"/>
          </w:rPr>
          <w:t>Закон України</w:t>
        </w:r>
      </w:hyperlink>
      <w:r>
        <w:rPr>
          <w:color w:val="1F497D"/>
        </w:rPr>
        <w:t xml:space="preserve"> "Про державну допомогу суб’єктам господарювання". </w:t>
      </w:r>
    </w:p>
    <w:p w:rsidR="0031793A" w:rsidRDefault="0031793A">
      <w:pPr>
        <w:spacing w:before="120" w:after="120"/>
        <w:jc w:val="both"/>
        <w:rPr>
          <w:color w:val="1F497D"/>
        </w:rPr>
      </w:pPr>
    </w:p>
    <w:p w:rsidR="0031793A" w:rsidRDefault="00D6533C">
      <w:pPr>
        <w:spacing w:before="120" w:after="120"/>
        <w:jc w:val="both"/>
        <w:rPr>
          <w:color w:val="1F497D"/>
        </w:rPr>
      </w:pPr>
      <w:r>
        <w:rPr>
          <w:color w:val="1F497D"/>
        </w:rPr>
        <w:t>Субвенція на соціально-економічний розвиток території  надійшла у сумі 1948,9 тис.грн. для</w:t>
      </w:r>
      <w:r>
        <w:rPr>
          <w:color w:val="1F497D"/>
        </w:rPr>
        <w:t xml:space="preserve"> придбання медичного обладнання.</w:t>
      </w:r>
    </w:p>
    <w:p w:rsidR="0031793A" w:rsidRDefault="00D6533C">
      <w:pPr>
        <w:spacing w:before="120" w:after="120"/>
        <w:jc w:val="both"/>
        <w:rPr>
          <w:color w:val="1F497D"/>
        </w:rPr>
      </w:pPr>
      <w:r>
        <w:rPr>
          <w:color w:val="1F497D"/>
        </w:rPr>
        <w:t>Доходи від операцій з капіталом у структурі дохідної частини бюджету заплановані та склали 2,0 млн. грн. (кошти від реалізації землі – 1,1 млн. грн. та 0,9 млн. грн. від відчуження майна) у 2021 році, у 2020 році також була</w:t>
      </w:r>
      <w:r>
        <w:rPr>
          <w:color w:val="1F497D"/>
        </w:rPr>
        <w:t xml:space="preserve"> проведена відповідна робота виконавчих органів та залучені кошти від реалізації нерухомого майна та земельних ділянок у сумі 3 936,3 тис. грн.</w:t>
      </w:r>
    </w:p>
    <w:p w:rsidR="0031793A" w:rsidRDefault="00D6533C">
      <w:pPr>
        <w:spacing w:before="120" w:after="120"/>
        <w:jc w:val="both"/>
        <w:rPr>
          <w:color w:val="1F497D"/>
        </w:rPr>
      </w:pPr>
      <w:r>
        <w:rPr>
          <w:color w:val="1F497D"/>
        </w:rPr>
        <w:t>Для збільшення надходжень тимчасово вільні кошти місцевого бюджету були розміщені на депозитних рахунках.</w:t>
      </w:r>
    </w:p>
    <w:p w:rsidR="0031793A" w:rsidRDefault="00D6533C">
      <w:pPr>
        <w:spacing w:before="120" w:after="120"/>
        <w:jc w:val="both"/>
        <w:rPr>
          <w:color w:val="1F497D"/>
        </w:rPr>
      </w:pPr>
      <w:r>
        <w:rPr>
          <w:color w:val="1F497D"/>
        </w:rPr>
        <w:t>Наявні</w:t>
      </w:r>
      <w:r>
        <w:rPr>
          <w:color w:val="1F497D"/>
        </w:rPr>
        <w:t xml:space="preserve"> кошти від розміщення</w:t>
      </w:r>
      <w:r>
        <w:t xml:space="preserve">     </w:t>
      </w:r>
      <w:r>
        <w:rPr>
          <w:color w:val="1F497D"/>
        </w:rPr>
        <w:t xml:space="preserve">конструкцій зовнішньої реклами. </w:t>
      </w:r>
    </w:p>
    <w:p w:rsidR="0031793A" w:rsidRDefault="00D6533C">
      <w:pPr>
        <w:spacing w:before="120" w:after="120"/>
        <w:jc w:val="both"/>
        <w:rPr>
          <w:color w:val="1F497D"/>
        </w:rPr>
      </w:pPr>
      <w:r>
        <w:rPr>
          <w:color w:val="1F497D"/>
        </w:rPr>
        <w:t xml:space="preserve">Частина чистого прибутку (доходу) комунальних підприємств до бюджету не вилучається. </w:t>
      </w:r>
    </w:p>
    <w:p w:rsidR="0031793A" w:rsidRDefault="00D6533C">
      <w:pPr>
        <w:spacing w:before="120" w:after="120"/>
        <w:jc w:val="both"/>
        <w:rPr>
          <w:color w:val="1F497D"/>
        </w:rPr>
      </w:pPr>
      <w:r>
        <w:rPr>
          <w:color w:val="1F497D"/>
        </w:rPr>
        <w:t>Надходжень від відшкодування збитків за користування земельними ділянками без правовстановлюючих документів ( К</w:t>
      </w:r>
      <w:r>
        <w:rPr>
          <w:color w:val="1F497D"/>
        </w:rPr>
        <w:t xml:space="preserve">КД 24062200)  у 2020 році не було. </w:t>
      </w:r>
    </w:p>
    <w:p w:rsidR="0031793A" w:rsidRDefault="0031793A">
      <w:pPr>
        <w:pBdr>
          <w:top w:val="nil"/>
          <w:left w:val="nil"/>
          <w:bottom w:val="nil"/>
          <w:right w:val="nil"/>
          <w:between w:val="nil"/>
        </w:pBdr>
        <w:spacing w:before="120"/>
        <w:jc w:val="both"/>
        <w:rPr>
          <w:b/>
        </w:rPr>
      </w:pPr>
    </w:p>
    <w:p w:rsidR="0031793A" w:rsidRDefault="00D6533C">
      <w:pPr>
        <w:numPr>
          <w:ilvl w:val="0"/>
          <w:numId w:val="15"/>
        </w:numPr>
        <w:pBdr>
          <w:top w:val="nil"/>
          <w:left w:val="nil"/>
          <w:bottom w:val="nil"/>
          <w:right w:val="nil"/>
          <w:between w:val="nil"/>
        </w:pBdr>
        <w:jc w:val="both"/>
        <w:rPr>
          <w:color w:val="1F497D"/>
        </w:rPr>
      </w:pPr>
      <w:r>
        <w:rPr>
          <w:b/>
          <w:color w:val="1F497D"/>
        </w:rPr>
        <w:t>Рекомендації</w:t>
      </w:r>
      <w:r>
        <w:rPr>
          <w:color w:val="1F497D"/>
        </w:rPr>
        <w:t xml:space="preserve">. </w:t>
      </w:r>
    </w:p>
    <w:p w:rsidR="0031793A" w:rsidRDefault="0031793A">
      <w:pPr>
        <w:pBdr>
          <w:top w:val="nil"/>
          <w:left w:val="nil"/>
          <w:bottom w:val="nil"/>
          <w:right w:val="nil"/>
          <w:between w:val="nil"/>
        </w:pBdr>
        <w:jc w:val="both"/>
      </w:pPr>
    </w:p>
    <w:p w:rsidR="0031793A" w:rsidRDefault="00D6533C">
      <w:pPr>
        <w:pBdr>
          <w:top w:val="nil"/>
          <w:left w:val="nil"/>
          <w:bottom w:val="nil"/>
          <w:right w:val="nil"/>
          <w:between w:val="nil"/>
        </w:pBdr>
        <w:ind w:hanging="502"/>
        <w:jc w:val="both"/>
      </w:pPr>
      <w:r>
        <w:rPr>
          <w:color w:val="1F497D"/>
        </w:rPr>
        <w:t xml:space="preserve">Пропонуємо підвищити якість формування прогнозних розрахунків за доходами, зокрема забезпечити планування надходжень за платежами за наявною базою оподаткування. </w:t>
      </w:r>
    </w:p>
    <w:p w:rsidR="0031793A" w:rsidRDefault="00D6533C">
      <w:pPr>
        <w:pBdr>
          <w:top w:val="nil"/>
          <w:left w:val="nil"/>
          <w:bottom w:val="nil"/>
          <w:right w:val="nil"/>
          <w:between w:val="nil"/>
        </w:pBdr>
        <w:ind w:hanging="502"/>
        <w:jc w:val="both"/>
      </w:pPr>
      <w:r>
        <w:rPr>
          <w:color w:val="1F497D"/>
        </w:rPr>
        <w:t>Здійснити аналіз за допомогою створеної робочої групи діяльності суб’єктів господарювання  з метою визначення суб’єктів підприємницької діяльності, що фактично займаються реалізацією підакцизних товарів та провести звірку з органами ДФС щодо декларування н</w:t>
      </w:r>
      <w:r>
        <w:rPr>
          <w:color w:val="1F497D"/>
        </w:rPr>
        <w:t>ими зобов’язань зі сплати акцизу. Забезпечити інформаційну  компанію «купуй підакцизні товари в громаді» з метою збільшення надходжень.</w:t>
      </w:r>
    </w:p>
    <w:p w:rsidR="0031793A" w:rsidRDefault="00D6533C">
      <w:pPr>
        <w:pBdr>
          <w:top w:val="nil"/>
          <w:left w:val="nil"/>
          <w:bottom w:val="nil"/>
          <w:right w:val="nil"/>
          <w:between w:val="nil"/>
        </w:pBdr>
        <w:ind w:hanging="502"/>
        <w:jc w:val="both"/>
      </w:pPr>
      <w:r>
        <w:rPr>
          <w:color w:val="1F497D"/>
        </w:rPr>
        <w:t>Провести моніторинг суб’єктів підприємництва, які ведуть підприємницьку діяльність на території ТГ, але не є зареєстрова</w:t>
      </w:r>
      <w:r>
        <w:rPr>
          <w:color w:val="1F497D"/>
        </w:rPr>
        <w:t xml:space="preserve">ними в органах ДПС за допомогою старост. </w:t>
      </w:r>
    </w:p>
    <w:p w:rsidR="0031793A" w:rsidRDefault="00D6533C">
      <w:pPr>
        <w:pBdr>
          <w:top w:val="nil"/>
          <w:left w:val="nil"/>
          <w:bottom w:val="nil"/>
          <w:right w:val="nil"/>
          <w:between w:val="nil"/>
        </w:pBdr>
        <w:ind w:hanging="502"/>
        <w:jc w:val="both"/>
      </w:pPr>
      <w:r>
        <w:rPr>
          <w:color w:val="1F497D"/>
        </w:rPr>
        <w:t>Провести фактичну інвентаризацію кількості земель, які передані в оренду, та землі, яка передана у власність, що увійшли до території Ніжинської ТГ (цей крок також дозволить збільшити також доходи від оренди земель). Резервами надходжень завдяки земельному</w:t>
      </w:r>
      <w:r>
        <w:rPr>
          <w:color w:val="1F497D"/>
        </w:rPr>
        <w:t xml:space="preserve"> податку можуть бути визнана заборгованість, неправильне визначення площі земельної ділянки, неефективне використання земель тощо</w:t>
      </w:r>
      <w:r>
        <w:rPr>
          <w:vertAlign w:val="superscript"/>
        </w:rPr>
        <w:footnoteReference w:id="66"/>
      </w:r>
      <w:r>
        <w:rPr>
          <w:color w:val="1F497D"/>
        </w:rPr>
        <w:t>.</w:t>
      </w:r>
    </w:p>
    <w:p w:rsidR="0031793A" w:rsidRDefault="00D6533C">
      <w:pPr>
        <w:pBdr>
          <w:top w:val="nil"/>
          <w:left w:val="nil"/>
          <w:bottom w:val="nil"/>
          <w:right w:val="nil"/>
          <w:between w:val="nil"/>
        </w:pBdr>
        <w:ind w:hanging="502"/>
        <w:jc w:val="both"/>
      </w:pPr>
      <w:r>
        <w:rPr>
          <w:color w:val="1F497D"/>
        </w:rPr>
        <w:t>Переглянути нормативно – грошову оцінку населених пунктів, що увійшли до складу громади.</w:t>
      </w:r>
    </w:p>
    <w:p w:rsidR="0031793A" w:rsidRDefault="00D6533C">
      <w:pPr>
        <w:pBdr>
          <w:top w:val="nil"/>
          <w:left w:val="nil"/>
          <w:bottom w:val="nil"/>
          <w:right w:val="nil"/>
          <w:between w:val="nil"/>
        </w:pBdr>
        <w:ind w:hanging="502"/>
        <w:jc w:val="both"/>
      </w:pPr>
      <w:r>
        <w:rPr>
          <w:color w:val="1F497D"/>
        </w:rPr>
        <w:t>Проводити на постійній основі робот</w:t>
      </w:r>
      <w:r>
        <w:rPr>
          <w:color w:val="1F497D"/>
        </w:rPr>
        <w:t>у з землекористувачами щодо внесення змін до договорів оренди землі в зв’язку із проведенням індексації нормативної грошової оцінки ( у разі її відновлення ), ставок та розміру орендної плати, з урахуванням зміни цільового призначення на підставі рішень ра</w:t>
      </w:r>
      <w:r>
        <w:rPr>
          <w:color w:val="1F497D"/>
        </w:rPr>
        <w:t>ди.</w:t>
      </w:r>
    </w:p>
    <w:p w:rsidR="0031793A" w:rsidRDefault="00D6533C">
      <w:pPr>
        <w:pBdr>
          <w:top w:val="nil"/>
          <w:left w:val="nil"/>
          <w:bottom w:val="nil"/>
          <w:right w:val="nil"/>
          <w:between w:val="nil"/>
        </w:pBdr>
        <w:ind w:hanging="502"/>
        <w:jc w:val="both"/>
      </w:pPr>
      <w:r>
        <w:rPr>
          <w:color w:val="1F497D"/>
        </w:rPr>
        <w:t>Ставки орендної плати майже всі встановлені в мінімальному розмірі, з огляду на необхідність залучення додаткових ресурсів до бюджету, варто переглянути їх  та встановити за видами цільового використання земель та типами нерухомості</w:t>
      </w:r>
      <w:r>
        <w:t xml:space="preserve">     </w:t>
      </w:r>
      <w:r>
        <w:rPr>
          <w:color w:val="1F497D"/>
        </w:rPr>
        <w:t xml:space="preserve"> </w:t>
      </w:r>
    </w:p>
    <w:p w:rsidR="0031793A" w:rsidRDefault="00D6533C">
      <w:pPr>
        <w:pBdr>
          <w:top w:val="nil"/>
          <w:left w:val="nil"/>
          <w:bottom w:val="nil"/>
          <w:right w:val="nil"/>
          <w:between w:val="nil"/>
        </w:pBdr>
        <w:ind w:hanging="502"/>
        <w:jc w:val="both"/>
      </w:pPr>
      <w:r>
        <w:rPr>
          <w:color w:val="1F497D"/>
        </w:rPr>
        <w:t>Пропонуємо пр</w:t>
      </w:r>
      <w:r>
        <w:rPr>
          <w:color w:val="1F497D"/>
        </w:rPr>
        <w:t>оводити консультації з громадськістю про місцеві податки та збори в період з 1 січня по 1 травня .  Проведені в січні консультації варто врахувати при формуванні аналізу регуляторного впливу та М тесту.</w:t>
      </w:r>
    </w:p>
    <w:p w:rsidR="0031793A" w:rsidRDefault="00D6533C">
      <w:pPr>
        <w:pBdr>
          <w:top w:val="nil"/>
          <w:left w:val="nil"/>
          <w:bottom w:val="nil"/>
          <w:right w:val="nil"/>
          <w:between w:val="nil"/>
        </w:pBdr>
        <w:ind w:hanging="502"/>
        <w:jc w:val="both"/>
      </w:pPr>
      <w:r>
        <w:rPr>
          <w:color w:val="1F497D"/>
        </w:rPr>
        <w:t>Оприлюднювати звіт про враховані та не враховані проп</w:t>
      </w:r>
      <w:r>
        <w:rPr>
          <w:color w:val="1F497D"/>
        </w:rPr>
        <w:t xml:space="preserve">озиції з обґрунтуванням підстав для не врахування отриманих пропозицій щодо проектів рішень про місцеві податки та збори на плановий рік або затвердити безстрокове рішення у 2021 з метою врахування всіх приєднаних територій. </w:t>
      </w:r>
    </w:p>
    <w:p w:rsidR="0031793A" w:rsidRDefault="00D6533C">
      <w:pPr>
        <w:pBdr>
          <w:top w:val="nil"/>
          <w:left w:val="nil"/>
          <w:bottom w:val="nil"/>
          <w:right w:val="nil"/>
          <w:between w:val="nil"/>
        </w:pBdr>
        <w:jc w:val="both"/>
      </w:pPr>
      <w:r>
        <w:rPr>
          <w:color w:val="1F497D"/>
        </w:rPr>
        <w:t>Підвищення ролі місцевих подат</w:t>
      </w:r>
      <w:r>
        <w:rPr>
          <w:color w:val="1F497D"/>
        </w:rPr>
        <w:t>ків і зборів, досягнення їх максимально можливої мобілізації повинно бути одним із пріоритетних завдань для органів місцевого самоврядування. Це, в свою чергу, сприятиме посиленню фінансової стійкості та самостійності місцевих бюджетів, ефективності викори</w:t>
      </w:r>
      <w:r>
        <w:rPr>
          <w:color w:val="1F497D"/>
        </w:rPr>
        <w:t>стання наявного фіскального потенціалу відповідних територій і, як наслідок, покращення рівня та якості послуг, що надаються жителям громад. Формування значної частини власних доходів місцевих бюджетів - у прямій залежності від того, наскільки ефективно ор</w:t>
      </w:r>
      <w:r>
        <w:rPr>
          <w:color w:val="1F497D"/>
        </w:rPr>
        <w:t>гани місцевого самоврядування можуть організувати весь комплекс робіт із запровадження та мобілізації місцевих податків і зборів. Тому пропонуємо проводити громадські слухання стосовно подальшого поступового підвищення податків та зборів.</w:t>
      </w:r>
    </w:p>
    <w:p w:rsidR="0031793A" w:rsidRDefault="00D6533C">
      <w:pPr>
        <w:pBdr>
          <w:top w:val="nil"/>
          <w:left w:val="nil"/>
          <w:bottom w:val="nil"/>
          <w:right w:val="nil"/>
          <w:between w:val="nil"/>
        </w:pBdr>
        <w:ind w:hanging="502"/>
        <w:jc w:val="both"/>
      </w:pPr>
      <w:r>
        <w:rPr>
          <w:color w:val="1F497D"/>
        </w:rPr>
        <w:t>Пропонуємо провес</w:t>
      </w:r>
      <w:r>
        <w:rPr>
          <w:color w:val="1F497D"/>
        </w:rPr>
        <w:t>ти інформаційну кампанію з мешканцями громади з метою наповнення актуальними даними щодо нерухомості електронної бази даних реєстраційної служби, з метою збільшення надходження в бюджет за рахунок податку на нерухомість.</w:t>
      </w:r>
    </w:p>
    <w:p w:rsidR="0031793A" w:rsidRDefault="00D6533C">
      <w:pPr>
        <w:pBdr>
          <w:top w:val="nil"/>
          <w:left w:val="nil"/>
          <w:bottom w:val="nil"/>
          <w:right w:val="nil"/>
          <w:between w:val="nil"/>
        </w:pBdr>
        <w:ind w:hanging="502"/>
        <w:jc w:val="both"/>
      </w:pPr>
      <w:r>
        <w:rPr>
          <w:color w:val="1F497D"/>
        </w:rPr>
        <w:t>За результатами інвентаризації скла</w:t>
      </w:r>
      <w:r>
        <w:rPr>
          <w:color w:val="1F497D"/>
        </w:rPr>
        <w:t>сти та оприлюднити перелік земельних ділянок, які можуть бути передані в оренду.</w:t>
      </w:r>
    </w:p>
    <w:p w:rsidR="0031793A" w:rsidRDefault="00D6533C">
      <w:pPr>
        <w:pBdr>
          <w:top w:val="nil"/>
          <w:left w:val="nil"/>
          <w:bottom w:val="nil"/>
          <w:right w:val="nil"/>
          <w:between w:val="nil"/>
        </w:pBdr>
        <w:spacing w:after="120"/>
        <w:ind w:hanging="502"/>
        <w:jc w:val="both"/>
      </w:pPr>
      <w:r>
        <w:rPr>
          <w:color w:val="1F497D"/>
        </w:rPr>
        <w:t>У частині збільшення власних неподаткових надходжень:</w:t>
      </w:r>
    </w:p>
    <w:p w:rsidR="0031793A" w:rsidRDefault="00D6533C">
      <w:pPr>
        <w:spacing w:before="120" w:after="120"/>
        <w:ind w:hanging="502"/>
        <w:jc w:val="both"/>
      </w:pPr>
      <w:r>
        <w:rPr>
          <w:color w:val="1F497D"/>
        </w:rPr>
        <w:t xml:space="preserve">з метою забезпечення надходжень від частини чистого прибутку державних та комунальних підприємств, запровадити встановлення контролю за діяльністю комунальних підприємств, перевірку первинної звітності, проведення обов’язкового внутрішнього чи зовнішнього </w:t>
      </w:r>
      <w:r>
        <w:rPr>
          <w:color w:val="1F497D"/>
        </w:rPr>
        <w:t>аудиту фінансової звітності таких підприємств для підвищення фінансової ефективності роботи останніх</w:t>
      </w:r>
      <w:r>
        <w:rPr>
          <w:color w:val="1F497D"/>
          <w:vertAlign w:val="superscript"/>
        </w:rPr>
        <w:footnoteReference w:id="67"/>
      </w:r>
      <w:r>
        <w:rPr>
          <w:color w:val="1F497D"/>
        </w:rPr>
        <w:t>;</w:t>
      </w:r>
    </w:p>
    <w:p w:rsidR="0031793A" w:rsidRDefault="00D6533C">
      <w:pPr>
        <w:spacing w:before="120" w:after="120"/>
        <w:ind w:hanging="502"/>
        <w:jc w:val="both"/>
      </w:pPr>
      <w:r>
        <w:rPr>
          <w:color w:val="1F497D"/>
        </w:rPr>
        <w:t>провести аналіз напрямків діяльності комунальних підприємств з метою розширення спектру послуг, що дозволить  підвищити прибутковість останніх;</w:t>
      </w:r>
    </w:p>
    <w:p w:rsidR="0031793A" w:rsidRDefault="00D6533C">
      <w:pPr>
        <w:spacing w:before="120" w:after="120"/>
        <w:ind w:hanging="502"/>
        <w:jc w:val="both"/>
      </w:pPr>
      <w:r>
        <w:rPr>
          <w:color w:val="1F497D"/>
        </w:rPr>
        <w:t>у разі необхідності переглянути тарифну політику комунальних підприємств;</w:t>
      </w:r>
    </w:p>
    <w:p w:rsidR="0031793A" w:rsidRDefault="00D6533C">
      <w:pPr>
        <w:spacing w:before="120" w:after="120"/>
        <w:ind w:hanging="502"/>
        <w:jc w:val="both"/>
      </w:pPr>
      <w:r>
        <w:rPr>
          <w:color w:val="1F497D"/>
        </w:rPr>
        <w:t xml:space="preserve">провести аудит енергоефективності об’єктів, що перебувають у комунальній власності. </w:t>
      </w:r>
    </w:p>
    <w:p w:rsidR="0031793A" w:rsidRDefault="00D6533C">
      <w:pPr>
        <w:spacing w:before="120" w:after="120"/>
        <w:ind w:hanging="502"/>
        <w:jc w:val="both"/>
      </w:pPr>
      <w:r>
        <w:rPr>
          <w:color w:val="1F497D"/>
        </w:rPr>
        <w:t>провести інвентаризацію безхазяйного майна громади, що не обліковане на балансі ТГ з метою можлив</w:t>
      </w:r>
      <w:r>
        <w:rPr>
          <w:color w:val="1F497D"/>
        </w:rPr>
        <w:t>ого наступного його продажу чи іншого використання з метою отримання прибутку.</w:t>
      </w:r>
    </w:p>
    <w:p w:rsidR="0031793A" w:rsidRDefault="00D6533C">
      <w:pPr>
        <w:spacing w:before="120" w:after="120"/>
        <w:jc w:val="both"/>
        <w:rPr>
          <w:color w:val="1F497D"/>
        </w:rPr>
      </w:pPr>
      <w:r>
        <w:rPr>
          <w:color w:val="1F497D"/>
        </w:rPr>
        <w:t>провести інвентаризацію та сформувати перелік майна, яке може бути передано в оренду на конкурсних підставах та оприлюднити на офіційному веб-сайті.</w:t>
      </w:r>
    </w:p>
    <w:p w:rsidR="0031793A" w:rsidRDefault="00D6533C">
      <w:pPr>
        <w:spacing w:before="120" w:after="120"/>
        <w:jc w:val="both"/>
        <w:rPr>
          <w:color w:val="1F497D"/>
        </w:rPr>
      </w:pPr>
      <w:r>
        <w:rPr>
          <w:color w:val="1F497D"/>
        </w:rPr>
        <w:t>Пропонуємо звернути увагу на</w:t>
      </w:r>
      <w:r>
        <w:rPr>
          <w:color w:val="1F497D"/>
        </w:rPr>
        <w:t xml:space="preserve"> роботу з підбору об'єктів комунальної власності, збільшення привабливості цих об'єктів, створення системи оцінки майна та забезпечення їх здачу в оренду не нижче ринкових цін. У зв’язку з цим пропонуємо сформувати та оприлюднити на сайті перелік об’єктів </w:t>
      </w:r>
      <w:r>
        <w:rPr>
          <w:color w:val="1F497D"/>
        </w:rPr>
        <w:t>комунальної власності, які можуть бути передані в оренду.</w:t>
      </w:r>
    </w:p>
    <w:p w:rsidR="0031793A" w:rsidRDefault="00D6533C">
      <w:pPr>
        <w:spacing w:before="120" w:after="120"/>
        <w:jc w:val="both"/>
        <w:rPr>
          <w:color w:val="1F497D"/>
        </w:rPr>
      </w:pPr>
      <w:bookmarkStart w:id="54" w:name="_heading=h.4bvk7pj" w:colFirst="0" w:colLast="0"/>
      <w:bookmarkEnd w:id="54"/>
      <w:r>
        <w:rPr>
          <w:color w:val="1F497D"/>
        </w:rPr>
        <w:t xml:space="preserve">Окремо, згідно з вимогами законодавства, оприлюднювати на веб-сайті громади проекти, які фінансуються за кошти інфраструктурної субвенції та субвенції на соціально-економічний розвиток територій та </w:t>
      </w:r>
      <w:r>
        <w:rPr>
          <w:color w:val="1F497D"/>
        </w:rPr>
        <w:t>коштів ДФРР. Пропонуємо також у подальшому активно використовувати наявні можливості та подавати проекти для фінансування за рахунок коштів державного фонду регіонального розвитку. Порядок підготовки, оцінки та відбору інвестиційних програм і проектів регі</w:t>
      </w:r>
      <w:r>
        <w:rPr>
          <w:color w:val="1F497D"/>
        </w:rPr>
        <w:t>онального розвитку, що можуть реалізовуватися за рахунок коштів державного фонду регіонального розвитку наводимо за посиланням</w:t>
      </w:r>
      <w:r>
        <w:rPr>
          <w:color w:val="1F497D"/>
          <w:vertAlign w:val="superscript"/>
        </w:rPr>
        <w:footnoteReference w:id="68"/>
      </w:r>
      <w:r>
        <w:rPr>
          <w:color w:val="1F497D"/>
        </w:rPr>
        <w:t>.</w:t>
      </w:r>
    </w:p>
    <w:p w:rsidR="0031793A" w:rsidRDefault="00D6533C">
      <w:pPr>
        <w:pStyle w:val="1"/>
        <w:numPr>
          <w:ilvl w:val="0"/>
          <w:numId w:val="5"/>
        </w:numPr>
        <w:spacing w:line="240" w:lineRule="auto"/>
        <w:ind w:firstLine="0"/>
        <w:jc w:val="left"/>
        <w:rPr>
          <w:b/>
        </w:rPr>
      </w:pPr>
      <w:bookmarkStart w:id="55" w:name="_heading=h.xvir7l" w:colFirst="0" w:colLast="0"/>
      <w:bookmarkEnd w:id="55"/>
      <w:r>
        <w:rPr>
          <w:b/>
        </w:rPr>
        <w:t>Адміністрування доходів</w:t>
      </w:r>
    </w:p>
    <w:p w:rsidR="0031793A" w:rsidRDefault="00D6533C">
      <w:pPr>
        <w:pStyle w:val="2"/>
        <w:numPr>
          <w:ilvl w:val="1"/>
          <w:numId w:val="5"/>
        </w:numPr>
        <w:spacing w:before="120" w:line="240" w:lineRule="auto"/>
        <w:jc w:val="left"/>
      </w:pPr>
      <w:bookmarkStart w:id="56" w:name="_heading=h.1x0gk37" w:colFirst="0" w:colLast="0"/>
      <w:bookmarkEnd w:id="56"/>
      <w:r>
        <w:t>Адміністрування доходів</w:t>
      </w:r>
    </w:p>
    <w:p w:rsidR="0031793A" w:rsidRDefault="00D6533C">
      <w:pPr>
        <w:spacing w:before="120" w:after="120"/>
        <w:jc w:val="both"/>
      </w:pPr>
      <w:r>
        <w:t>Стосовно адміністрування податків та зборів, то органи місцевого самоврядування</w:t>
      </w:r>
      <w:r>
        <w:t xml:space="preserve"> у сфері оподаткування згідно норм Податкового Кодексу України мають повноваження лише встановлювати ставки місцевих податків і зборів в межах чинного законодавства. Адміністрування податків, забезпечення контролю за своєчасністю, достовірністю, повнотою ї</w:t>
      </w:r>
      <w:r>
        <w:t>х нарахування та сплати до бюджету, забезпечення ведення обліку податків і зборів, платежів – є повноваженнями Державної фіскальної служби України. Органи ДПС надають офіційну інформацію щодо боржників зі сплати податків до бюджету за потреби, тобто коли в</w:t>
      </w:r>
      <w:r>
        <w:t xml:space="preserve">иконавчі органи ради звертаються до представників ДПС. </w:t>
      </w:r>
    </w:p>
    <w:p w:rsidR="0031793A" w:rsidRDefault="00D6533C">
      <w:pPr>
        <w:spacing w:before="120" w:after="120"/>
        <w:jc w:val="both"/>
      </w:pPr>
      <w:r>
        <w:t xml:space="preserve">Фінансовий орган не має офіційних повноважень щодо проведення позовної роботі і, відповідно, повноцінна робота щодо стягнення податків та зборів з боржників не проводиться. </w:t>
      </w:r>
    </w:p>
    <w:p w:rsidR="0031793A" w:rsidRDefault="00D6533C">
      <w:pPr>
        <w:spacing w:before="120" w:after="120"/>
        <w:jc w:val="both"/>
      </w:pPr>
      <w:r>
        <w:t xml:space="preserve">Фінансовим відділом також </w:t>
      </w:r>
      <w:r>
        <w:t>самостійно створено базу по платниках податків та зборів на базі інформації. Звірка баз даних з ДПС проводиться.</w:t>
      </w:r>
    </w:p>
    <w:p w:rsidR="0031793A" w:rsidRDefault="00D6533C">
      <w:pPr>
        <w:spacing w:before="120" w:after="120"/>
        <w:jc w:val="both"/>
      </w:pPr>
      <w:r>
        <w:t>На території ТГ землевпорядники здійснюють контроль за надходженням плати за землю, заборгованість опрацьовується та здійснюється постійний обм</w:t>
      </w:r>
      <w:r>
        <w:t xml:space="preserve">ін інформацією з ДПС. </w:t>
      </w:r>
    </w:p>
    <w:p w:rsidR="0031793A" w:rsidRDefault="00D6533C">
      <w:pPr>
        <w:spacing w:before="120" w:after="120"/>
        <w:jc w:val="both"/>
        <w:rPr>
          <w:rFonts w:ascii="Times New Roman" w:eastAsia="Times New Roman" w:hAnsi="Times New Roman" w:cs="Times New Roman"/>
          <w:sz w:val="28"/>
          <w:szCs w:val="28"/>
        </w:rPr>
      </w:pPr>
      <w:r>
        <w:t xml:space="preserve">Створена робоча група з питань забезпечення наповнення бюджету 23.12.2020 року. ЇЇ засідання відбуваються щомісяця. </w:t>
      </w:r>
      <w:r>
        <w:rPr>
          <w:rFonts w:ascii="Times New Roman" w:eastAsia="Times New Roman" w:hAnsi="Times New Roman" w:cs="Times New Roman"/>
          <w:sz w:val="28"/>
          <w:szCs w:val="28"/>
        </w:rPr>
        <w:t xml:space="preserve"> </w:t>
      </w:r>
    </w:p>
    <w:p w:rsidR="0031793A" w:rsidRDefault="00D6533C">
      <w:pPr>
        <w:spacing w:before="120" w:after="120"/>
        <w:jc w:val="both"/>
      </w:pPr>
      <w:r>
        <w:t>Проводиться роз'яснювальна робота щодо легалізації заробітної плати шляхом особистих відвідувань, розміщуються публ</w:t>
      </w:r>
      <w:r>
        <w:t xml:space="preserve">ікації у ЗМІ. Зокрема у 2020 році було здійснено 300 особистих відвідувань, розповсюджено 570 буклетів, розміщено 33 публікації. </w:t>
      </w:r>
    </w:p>
    <w:p w:rsidR="0031793A" w:rsidRDefault="00D6533C">
      <w:pPr>
        <w:spacing w:before="120" w:after="120"/>
        <w:jc w:val="both"/>
      </w:pPr>
      <w:r>
        <w:t xml:space="preserve">Посаду інспектора праці введено, проте не у відділ соцзахисту, а у фінансове управління. Проводиться звітування про проведену </w:t>
      </w:r>
      <w:r>
        <w:t>діяльність.</w:t>
      </w:r>
      <w:r>
        <w:rPr>
          <w:vertAlign w:val="superscript"/>
        </w:rPr>
        <w:footnoteReference w:id="69"/>
      </w:r>
    </w:p>
    <w:p w:rsidR="0031793A" w:rsidRDefault="00D6533C">
      <w:pPr>
        <w:spacing w:before="120" w:after="120"/>
        <w:jc w:val="both"/>
      </w:pPr>
      <w:r>
        <w:t xml:space="preserve">Положення про самоврядний контроль   приймалось. </w:t>
      </w:r>
    </w:p>
    <w:p w:rsidR="0031793A" w:rsidRDefault="00D6533C">
      <w:pPr>
        <w:spacing w:before="120" w:after="120"/>
        <w:jc w:val="both"/>
      </w:pPr>
      <w:r>
        <w:t>Додатком 8 до рішення про місцевий бюджет закріплено виконавчі органи та відділи виконкому, які забезпечують контроль за надходженням платежів, які віднесені до сфери повноважень ОМС, надходжен</w:t>
      </w:r>
      <w:r>
        <w:t>ня за договорами від реалізації земельних ділянок тощо.</w:t>
      </w:r>
    </w:p>
    <w:p w:rsidR="0031793A" w:rsidRDefault="00D6533C">
      <w:pPr>
        <w:spacing w:before="120" w:after="120"/>
        <w:jc w:val="both"/>
        <w:rPr>
          <w:vertAlign w:val="superscript"/>
        </w:rPr>
      </w:pPr>
      <w:r>
        <w:t>У 2021 році планується розміщення тимчасово вільних коштів, створена комісія</w:t>
      </w:r>
      <w:r>
        <w:rPr>
          <w:vertAlign w:val="superscript"/>
        </w:rPr>
        <w:footnoteReference w:id="70"/>
      </w:r>
    </w:p>
    <w:p w:rsidR="0031793A" w:rsidRDefault="0031793A">
      <w:pPr>
        <w:spacing w:before="120" w:after="120"/>
        <w:jc w:val="both"/>
        <w:rPr>
          <w:vertAlign w:val="superscript"/>
        </w:rPr>
      </w:pPr>
    </w:p>
    <w:p w:rsidR="0031793A" w:rsidRDefault="00D6533C">
      <w:pPr>
        <w:pStyle w:val="2"/>
        <w:numPr>
          <w:ilvl w:val="1"/>
          <w:numId w:val="5"/>
        </w:numPr>
        <w:spacing w:line="240" w:lineRule="auto"/>
      </w:pPr>
      <w:bookmarkStart w:id="57" w:name="_heading=h.4h042r0" w:colFirst="0" w:colLast="0"/>
      <w:bookmarkEnd w:id="57"/>
      <w:r>
        <w:t>Висновки та рекомендації за розділом</w:t>
      </w:r>
    </w:p>
    <w:p w:rsidR="0031793A" w:rsidRDefault="00D6533C">
      <w:pPr>
        <w:spacing w:before="120" w:after="120"/>
        <w:jc w:val="both"/>
        <w:rPr>
          <w:color w:val="1F497D"/>
        </w:rPr>
      </w:pPr>
      <w:r>
        <w:rPr>
          <w:b/>
          <w:color w:val="1F497D"/>
        </w:rPr>
        <w:t>Висновки</w:t>
      </w:r>
      <w:r>
        <w:rPr>
          <w:color w:val="1F497D"/>
        </w:rPr>
        <w:t xml:space="preserve">. Органи ДПС надають офіційну інформацію щодо боржників зі сплати податків до бюджету, проте не надають інформацію по прогнозних показниках надходжень. В цілому представники апарату ради мають обмежене коло повноважень щодо впливу на платників податків та </w:t>
      </w:r>
      <w:r>
        <w:rPr>
          <w:color w:val="1F497D"/>
        </w:rPr>
        <w:t xml:space="preserve">зборів. Відповідно позовної роботи щодо стягнення податків та зборів з боржників не проводиться. Посаду інспектора праці  введено, проте не у управління соціального захисту згідно повноважень, а у фінансовий відділ. </w:t>
      </w:r>
    </w:p>
    <w:p w:rsidR="0031793A" w:rsidRDefault="00D6533C">
      <w:pPr>
        <w:spacing w:before="120" w:after="120"/>
        <w:jc w:val="both"/>
        <w:rPr>
          <w:color w:val="1F497D"/>
        </w:rPr>
      </w:pPr>
      <w:r>
        <w:rPr>
          <w:color w:val="1F497D"/>
        </w:rPr>
        <w:t>На території ТГ здійснюється облік плат</w:t>
      </w:r>
      <w:r>
        <w:rPr>
          <w:color w:val="1F497D"/>
        </w:rPr>
        <w:t>ників, аналіз сплати та дотримання зобов’язань по сплаті податків і зборів до бюджету, переважно по платі за землю. Заборгованість опрацьовується землевпорядниками у телефонному режимі та шляхом рознесення повідомлень. Створена спільна робоча група по напо</w:t>
      </w:r>
      <w:r>
        <w:rPr>
          <w:color w:val="1F497D"/>
        </w:rPr>
        <w:t xml:space="preserve">вненню бюджету із представником ДПС, засідання проводяться щомісячно. </w:t>
      </w:r>
    </w:p>
    <w:p w:rsidR="0031793A" w:rsidRDefault="00D6533C">
      <w:pPr>
        <w:spacing w:before="120" w:after="120"/>
        <w:jc w:val="both"/>
        <w:rPr>
          <w:color w:val="1F497D"/>
        </w:rPr>
      </w:pPr>
      <w:r>
        <w:rPr>
          <w:b/>
          <w:color w:val="1F497D"/>
        </w:rPr>
        <w:t>Рекомендації</w:t>
      </w:r>
      <w:r>
        <w:rPr>
          <w:color w:val="1F497D"/>
        </w:rPr>
        <w:t xml:space="preserve">. </w:t>
      </w:r>
      <w:r>
        <w:t xml:space="preserve">     </w:t>
      </w:r>
    </w:p>
    <w:p w:rsidR="0031793A" w:rsidRDefault="00D6533C">
      <w:pPr>
        <w:spacing w:before="120" w:after="120"/>
        <w:jc w:val="both"/>
        <w:rPr>
          <w:color w:val="1F497D"/>
        </w:rPr>
      </w:pPr>
      <w:r>
        <w:rPr>
          <w:color w:val="1F497D"/>
        </w:rPr>
        <w:t>Пропонуємо активізувати діяльність  наявної  робочої групи за участю представника ДПС .</w:t>
      </w:r>
    </w:p>
    <w:p w:rsidR="0031793A" w:rsidRDefault="00D6533C">
      <w:pPr>
        <w:spacing w:before="120" w:after="120"/>
        <w:jc w:val="both"/>
        <w:rPr>
          <w:color w:val="1F497D"/>
        </w:rPr>
      </w:pPr>
      <w:r>
        <w:rPr>
          <w:color w:val="1F497D"/>
        </w:rPr>
        <w:t>Група:</w:t>
      </w:r>
      <w:r>
        <w:t xml:space="preserve">     </w:t>
      </w:r>
    </w:p>
    <w:p w:rsidR="0031793A" w:rsidRDefault="00D6533C">
      <w:pPr>
        <w:numPr>
          <w:ilvl w:val="0"/>
          <w:numId w:val="22"/>
        </w:numPr>
        <w:spacing w:before="120" w:after="120"/>
        <w:ind w:left="0" w:firstLine="0"/>
        <w:jc w:val="both"/>
        <w:rPr>
          <w:color w:val="1F497D"/>
        </w:rPr>
      </w:pPr>
      <w:r>
        <w:t xml:space="preserve">     </w:t>
      </w:r>
      <w:r>
        <w:rPr>
          <w:color w:val="1F497D"/>
        </w:rPr>
        <w:t xml:space="preserve"> визначить потенціал зростання надходжень у вигляді земель п</w:t>
      </w:r>
      <w:r>
        <w:rPr>
          <w:color w:val="1F497D"/>
        </w:rPr>
        <w:t>риватної власності, що не здаються в оренду (здаються в оренду без оформлення), і при цьому з них не справляється земельний податок, земель приватної власності, оренда яких оформлена, проте орендар не сплачує з них єдиний податок групи 4, земель, що фактич</w:t>
      </w:r>
      <w:r>
        <w:rPr>
          <w:color w:val="1F497D"/>
        </w:rPr>
        <w:t>но використовуються в сільськогосподарському виробництві, але не зазначені в кадастрі, об’єктів комерційної нерухомості, відмінних від земельної ділянки, ділянок несільськогосподарського призначення, що перебувають у фактичному використанні суб’єктів госпо</w:t>
      </w:r>
      <w:r>
        <w:rPr>
          <w:color w:val="1F497D"/>
        </w:rPr>
        <w:t xml:space="preserve">дарювання без оформлення прав на користування, суб’єктів, що використовують найману працю на території ТГ без реєстрації та/або без створення відокремленого підрозділу та/або без оформлення трудових відносин. </w:t>
      </w:r>
    </w:p>
    <w:p w:rsidR="0031793A" w:rsidRDefault="00D6533C">
      <w:pPr>
        <w:numPr>
          <w:ilvl w:val="0"/>
          <w:numId w:val="22"/>
        </w:numPr>
        <w:spacing w:before="120" w:after="120"/>
        <w:ind w:left="0" w:firstLine="0"/>
        <w:jc w:val="both"/>
        <w:rPr>
          <w:color w:val="1F497D"/>
        </w:rPr>
      </w:pPr>
      <w:r>
        <w:rPr>
          <w:color w:val="1F497D"/>
        </w:rPr>
        <w:t>за результатами роботи Група визначить фактичн</w:t>
      </w:r>
      <w:r>
        <w:rPr>
          <w:color w:val="1F497D"/>
        </w:rPr>
        <w:t>их власників та користувачів, що не сплачують відповідні податки, розмір заборгованості, підготує звіт для ради та проект звернення до ДПС, та в разі потреби до правоохоронних органів з метою усунути ухилення від оподаткування.</w:t>
      </w:r>
    </w:p>
    <w:p w:rsidR="0031793A" w:rsidRDefault="00D6533C">
      <w:pPr>
        <w:spacing w:before="120" w:after="120"/>
        <w:jc w:val="both"/>
        <w:rPr>
          <w:color w:val="1F497D"/>
        </w:rPr>
      </w:pPr>
      <w:bookmarkStart w:id="58" w:name="_heading=h.25b2l0r" w:colFirst="0" w:colLast="0"/>
      <w:bookmarkEnd w:id="58"/>
      <w:r>
        <w:rPr>
          <w:color w:val="1F497D"/>
        </w:rPr>
        <w:t>Пропонуємо більш активно вик</w:t>
      </w:r>
      <w:r>
        <w:rPr>
          <w:color w:val="1F497D"/>
        </w:rPr>
        <w:t>ористовувати порядок відшкодування збитків на прикладі відшкодування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w:t>
      </w:r>
      <w:r>
        <w:rPr>
          <w:color w:val="1F497D"/>
          <w:vertAlign w:val="superscript"/>
        </w:rPr>
        <w:footnoteReference w:id="71"/>
      </w:r>
    </w:p>
    <w:p w:rsidR="0031793A" w:rsidRDefault="00D6533C">
      <w:pPr>
        <w:spacing w:before="120" w:after="120"/>
        <w:jc w:val="both"/>
        <w:rPr>
          <w:color w:val="1F497D"/>
        </w:rPr>
      </w:pPr>
      <w:r>
        <w:rPr>
          <w:color w:val="1F497D"/>
        </w:rPr>
        <w:t>В частині адміністрування неподаткових надходжень пропонуємо звернути увагу на поліпшення роботи з підбору об'єктів комунальної власності, збільшення привабливості цих об'єктів, створення системи оцінки майна та забезпечення їх здачу в оренду не нижче ринк</w:t>
      </w:r>
      <w:r>
        <w:rPr>
          <w:color w:val="1F497D"/>
        </w:rPr>
        <w:t>ових цін. У зв’язку з цим пропонуємо сформувати та оприлюднити на сайті перелік об’єктів комунальної власності, які можуть бути передані в оренду, оприлюднити на сайті Положення по оренді комунального майна та передбачити у ньому передачу комунального майн</w:t>
      </w:r>
      <w:r>
        <w:rPr>
          <w:color w:val="1F497D"/>
        </w:rPr>
        <w:t xml:space="preserve">а в оренду на конкурсних підставах. </w:t>
      </w:r>
    </w:p>
    <w:p w:rsidR="0031793A" w:rsidRDefault="00D6533C">
      <w:pPr>
        <w:spacing w:before="120" w:after="120"/>
        <w:jc w:val="both"/>
        <w:rPr>
          <w:color w:val="1F497D"/>
        </w:rPr>
      </w:pPr>
      <w:r>
        <w:rPr>
          <w:color w:val="1F497D"/>
        </w:rPr>
        <w:t xml:space="preserve">Пропонуємо розглянути питання проведення обов’язкового аудиту фінансової звітності комунальних підприємств, аудиту енергоефективності об’єктів, що перебувають у комунальній власності для підвищення ефективності роботи. </w:t>
      </w:r>
    </w:p>
    <w:p w:rsidR="0031793A" w:rsidRDefault="00D6533C">
      <w:pPr>
        <w:spacing w:before="120" w:after="120"/>
        <w:jc w:val="both"/>
        <w:rPr>
          <w:color w:val="1F497D"/>
        </w:rPr>
      </w:pPr>
      <w:r>
        <w:rPr>
          <w:color w:val="1F497D"/>
        </w:rPr>
        <w:t>У разі необхідності вжити заходи для покращення фінансового результату - скорочення видатків, перегляд ставок оренди, або запровадження надання бюджетними установами комунальної власності власних приміщень в оренду на конкурсних засадах.</w:t>
      </w:r>
    </w:p>
    <w:p w:rsidR="0031793A" w:rsidRDefault="00D6533C">
      <w:pPr>
        <w:pStyle w:val="1"/>
        <w:numPr>
          <w:ilvl w:val="0"/>
          <w:numId w:val="5"/>
        </w:numPr>
        <w:spacing w:line="240" w:lineRule="auto"/>
        <w:ind w:firstLine="0"/>
        <w:jc w:val="left"/>
        <w:rPr>
          <w:b/>
        </w:rPr>
      </w:pPr>
      <w:bookmarkStart w:id="59" w:name="_heading=h.2w5ecyt" w:colFirst="0" w:colLast="0"/>
      <w:bookmarkEnd w:id="59"/>
      <w:r>
        <w:rPr>
          <w:b/>
        </w:rPr>
        <w:t>Виконання бюджету</w:t>
      </w:r>
      <w:r>
        <w:rPr>
          <w:b/>
          <w:vertAlign w:val="superscript"/>
        </w:rPr>
        <w:footnoteReference w:id="72"/>
      </w:r>
    </w:p>
    <w:p w:rsidR="0031793A" w:rsidRDefault="00D6533C">
      <w:pPr>
        <w:pStyle w:val="2"/>
        <w:numPr>
          <w:ilvl w:val="1"/>
          <w:numId w:val="5"/>
        </w:numPr>
        <w:spacing w:before="120" w:line="240" w:lineRule="auto"/>
        <w:jc w:val="left"/>
      </w:pPr>
      <w:bookmarkStart w:id="60" w:name="_heading=h.1baon6m" w:colFirst="0" w:colLast="0"/>
      <w:bookmarkEnd w:id="60"/>
      <w:r>
        <w:t>Практика контролю за виконанням бюджету радою</w:t>
      </w:r>
    </w:p>
    <w:p w:rsidR="0031793A" w:rsidRDefault="00D6533C">
      <w:pPr>
        <w:spacing w:before="120" w:after="120"/>
        <w:jc w:val="both"/>
      </w:pPr>
      <w:r>
        <w:t>Загальний постійний контроль за виконанням бюджету здійснює рада як безпосередньо, так і через постійну комісію, виконавчий комітет, відділ бухгалтерського обліку, фінансів та планування.</w:t>
      </w:r>
    </w:p>
    <w:p w:rsidR="0031793A" w:rsidRDefault="00D6533C">
      <w:pPr>
        <w:spacing w:before="120" w:after="120"/>
        <w:jc w:val="both"/>
      </w:pPr>
      <w:r>
        <w:t>Звіт про хід та резу</w:t>
      </w:r>
      <w:r>
        <w:t xml:space="preserve">льтати виконання бюджету подається на розгляд ради щоквартально за результатами звітного бюджетного періоду із попереднім розглядом на виконкомі та на профільній постійній депутатській комісії. </w:t>
      </w:r>
    </w:p>
    <w:p w:rsidR="0031793A" w:rsidRDefault="00D6533C">
      <w:pPr>
        <w:spacing w:before="120" w:after="120"/>
        <w:jc w:val="both"/>
      </w:pPr>
      <w:r>
        <w:t>Керівництво громади громадськість про хід виконання бюджету і</w:t>
      </w:r>
      <w:r>
        <w:t xml:space="preserve">нформує раз на рік, оприлюднюючи інформацію на сайті. </w:t>
      </w:r>
    </w:p>
    <w:p w:rsidR="0031793A" w:rsidRDefault="00D6533C">
      <w:pPr>
        <w:spacing w:before="120" w:after="120"/>
        <w:jc w:val="both"/>
      </w:pPr>
      <w:r>
        <w:t xml:space="preserve">Здійснюється звітування головних розпорядників коштів про виконання паспортів бюджетних програм та досягнення цілей державної політики. </w:t>
      </w:r>
    </w:p>
    <w:p w:rsidR="0031793A" w:rsidRDefault="00D6533C">
      <w:pPr>
        <w:spacing w:before="120" w:after="120"/>
        <w:jc w:val="both"/>
      </w:pPr>
      <w:r>
        <w:t>Інформація оприлюднюється : на офіційному сайті громади  у окрем</w:t>
      </w:r>
      <w:r>
        <w:t>ому розділі «Місцевий бюджет»</w:t>
      </w:r>
      <w:r>
        <w:rPr>
          <w:vertAlign w:val="superscript"/>
        </w:rPr>
        <w:footnoteReference w:id="73"/>
      </w:r>
      <w:r>
        <w:rPr>
          <w:vertAlign w:val="superscript"/>
        </w:rPr>
        <w:t xml:space="preserve"> </w:t>
      </w:r>
      <w:r>
        <w:t>, а також у розділі “Відкритий бюджет”</w:t>
      </w:r>
      <w:r>
        <w:rPr>
          <w:vertAlign w:val="superscript"/>
        </w:rPr>
        <w:footnoteReference w:id="74"/>
      </w:r>
    </w:p>
    <w:p w:rsidR="0031793A" w:rsidRDefault="00D6533C">
      <w:pPr>
        <w:pStyle w:val="2"/>
        <w:numPr>
          <w:ilvl w:val="1"/>
          <w:numId w:val="5"/>
        </w:numPr>
        <w:spacing w:before="120" w:line="240" w:lineRule="auto"/>
        <w:jc w:val="left"/>
      </w:pPr>
      <w:bookmarkStart w:id="61" w:name="_heading=h.3vac5uf" w:colFirst="0" w:colLast="0"/>
      <w:bookmarkEnd w:id="61"/>
      <w:r>
        <w:t>Стадії організації виконання бюджету</w:t>
      </w:r>
    </w:p>
    <w:p w:rsidR="0031793A" w:rsidRDefault="00D6533C">
      <w:pPr>
        <w:spacing w:before="120" w:after="120"/>
        <w:jc w:val="left"/>
      </w:pPr>
      <w:r>
        <w:t>Після затвердження бюджету фінансове управління подає до органу Казначейства рішення про затвердження бюджету, програму соціально-економічного розви</w:t>
      </w:r>
      <w:r>
        <w:t xml:space="preserve">тку, цільові програми. При внесенні змін до бюджету подаються рішення про внесення змін до рішення про бюджет, ухвалені радою. </w:t>
      </w:r>
    </w:p>
    <w:p w:rsidR="0031793A" w:rsidRDefault="00D6533C">
      <w:pPr>
        <w:pStyle w:val="2"/>
        <w:numPr>
          <w:ilvl w:val="2"/>
          <w:numId w:val="30"/>
        </w:numPr>
        <w:spacing w:before="120" w:line="240" w:lineRule="auto"/>
        <w:jc w:val="left"/>
      </w:pPr>
      <w:bookmarkStart w:id="62" w:name="_heading=h.2afmg28" w:colFirst="0" w:colLast="0"/>
      <w:bookmarkEnd w:id="62"/>
      <w:r>
        <w:t xml:space="preserve">Порядок складання і виконання розпису бюджету </w:t>
      </w:r>
    </w:p>
    <w:p w:rsidR="0031793A" w:rsidRDefault="00D6533C">
      <w:pPr>
        <w:spacing w:before="120" w:after="120"/>
        <w:jc w:val="both"/>
      </w:pPr>
      <w:r>
        <w:t>Щорічно наказом керівника фінансового управління  міської ради затверджується  Порядок  складання і виконання розпису бюджету Ніжинської міської  територіальної  громади:</w:t>
      </w:r>
    </w:p>
    <w:p w:rsidR="0031793A" w:rsidRDefault="00D6533C">
      <w:pPr>
        <w:spacing w:before="120" w:after="120"/>
        <w:jc w:val="both"/>
      </w:pPr>
      <w:r>
        <w:t>Наказ від 27.01.2020 р. № 6  « Про  затвердження Порядку складання і  виконання  розп</w:t>
      </w:r>
      <w:r>
        <w:t>ису бюджету Ніжинської міської об’єднаної територіальної громади  у 2020 році»</w:t>
      </w:r>
      <w:r>
        <w:rPr>
          <w:vertAlign w:val="superscript"/>
        </w:rPr>
        <w:footnoteReference w:id="75"/>
      </w:r>
      <w:r>
        <w:t xml:space="preserve"> ;</w:t>
      </w:r>
    </w:p>
    <w:p w:rsidR="0031793A" w:rsidRDefault="00D6533C">
      <w:pPr>
        <w:spacing w:before="120" w:after="120"/>
        <w:jc w:val="both"/>
      </w:pPr>
      <w:r>
        <w:t xml:space="preserve"> Наказ від 12 січня 2021 р. № 4  « Про  затвердження Порядку складання і  виконання  розпису бюджету Ніжинської міської територіальної громади у 2021 році»</w:t>
      </w:r>
      <w:r>
        <w:rPr>
          <w:vertAlign w:val="superscript"/>
        </w:rPr>
        <w:footnoteReference w:id="76"/>
      </w:r>
      <w:r>
        <w:t>.</w:t>
      </w:r>
    </w:p>
    <w:p w:rsidR="0031793A" w:rsidRDefault="00D6533C">
      <w:pPr>
        <w:spacing w:before="120" w:after="120"/>
        <w:jc w:val="both"/>
      </w:pPr>
      <w:r>
        <w:t>Розпис складаєть</w:t>
      </w:r>
      <w:r>
        <w:t>ся фінансовим управлінням  протягом 30-ти днів після затвердження рішення про бюджет міської ради на плановий рік. Співробітники відділу здійснюють підготовку матеріалів до розпису, вносять за необхідності до них зміни та корективи. Зміни вносяться відпові</w:t>
      </w:r>
      <w:r>
        <w:t>дно до потреби головного розпорядника коштів та на підставі прийнятих нормативно-правових актів та змін до них, що впливають на дохідну та видаткову частину бюджету.</w:t>
      </w:r>
    </w:p>
    <w:p w:rsidR="0031793A" w:rsidRDefault="00D6533C">
      <w:pPr>
        <w:spacing w:before="120" w:after="120"/>
        <w:jc w:val="both"/>
      </w:pPr>
      <w:r>
        <w:t>Фінансовим управлінням  складаються річні та помісячні розписи по доходах та видатках, заг</w:t>
      </w:r>
      <w:r>
        <w:t>альному та спеціальному фондах бюджету. Відповідно до повноважень доводить граничні річні  та помісячні обсяги фінансувань головним розпорядникам коштів.  Готуються лімітні довідки, у відповідності до яких головні розпорядники складають кошториси  видатків</w:t>
      </w:r>
      <w:r>
        <w:t xml:space="preserve"> та плани асигнувань.</w:t>
      </w:r>
    </w:p>
    <w:p w:rsidR="0031793A" w:rsidRDefault="00D6533C">
      <w:pPr>
        <w:spacing w:before="120" w:after="120"/>
        <w:jc w:val="both"/>
      </w:pPr>
      <w:r>
        <w:t>Один примірник оригіналу затвердженого розпису передається на паперових та електронних носіях управлінню Державної казначейської служби, другий примірник оригіналу затвердженого розпису залишається у фінансовому управлінні. У разі нео</w:t>
      </w:r>
      <w:r>
        <w:t>бхідності та наявності підстав фінансове управління здійснює внесення змін до розпису та подає відповідні документи до Казначейства.</w:t>
      </w:r>
    </w:p>
    <w:p w:rsidR="0031793A" w:rsidRDefault="00D6533C">
      <w:pPr>
        <w:spacing w:before="120" w:after="120"/>
        <w:jc w:val="both"/>
      </w:pPr>
      <w:r>
        <w:t>Протягом бюджетного року фінансовим управлінням  вносяться зміни до Розпису бюджету Ніжинської міської територіальної грома</w:t>
      </w:r>
      <w:r>
        <w:t xml:space="preserve">ди      (     на підставі окремих повноважень закріплених в рішенні про  внесення змін до бюджету). Дані розписи затверджуються  начальником фінансового управління Ніжинської міської ради </w:t>
      </w:r>
      <w:r>
        <w:rPr>
          <w:vertAlign w:val="superscript"/>
        </w:rPr>
        <w:footnoteReference w:id="77"/>
      </w:r>
    </w:p>
    <w:p w:rsidR="0031793A" w:rsidRDefault="00D6533C">
      <w:pPr>
        <w:pStyle w:val="2"/>
        <w:numPr>
          <w:ilvl w:val="2"/>
          <w:numId w:val="30"/>
        </w:numPr>
        <w:spacing w:before="120" w:line="240" w:lineRule="auto"/>
        <w:ind w:hanging="1288"/>
        <w:jc w:val="left"/>
      </w:pPr>
      <w:bookmarkStart w:id="63" w:name="_heading=h.pkwqa1" w:colFirst="0" w:colLast="0"/>
      <w:bookmarkEnd w:id="63"/>
      <w:r>
        <w:t>Порядок та практика реагування на недоотримання доходів або переви</w:t>
      </w:r>
      <w:r>
        <w:t>конання дохідної частини бюджету</w:t>
      </w:r>
    </w:p>
    <w:p w:rsidR="0031793A" w:rsidRDefault="00D6533C">
      <w:pPr>
        <w:spacing w:before="120" w:after="120"/>
        <w:jc w:val="both"/>
      </w:pPr>
      <w:r>
        <w:t>Рішення про внесення змін до рішення про бюджет ухвалюються радою на підставі подання фінансового відділу відділ про перевиконання чи недовиконання дохідної частини бюджету, про обсяг залишку коштів загального та спеціально</w:t>
      </w:r>
      <w:r>
        <w:t>го фондів (крім власних надходжень бюджетних установ) бюджету. При внесенні змін до бюджету, зміни вносяться також до відповідних паспортів бюджетних програм.     . Паспорти бюджетних програм оприлюднені в окремому розділі сайту.</w:t>
      </w:r>
      <w:r>
        <w:rPr>
          <w:vertAlign w:val="superscript"/>
        </w:rPr>
        <w:footnoteReference w:id="78"/>
      </w:r>
    </w:p>
    <w:p w:rsidR="0031793A" w:rsidRDefault="0031793A">
      <w:pPr>
        <w:spacing w:before="120" w:after="120"/>
        <w:jc w:val="both"/>
      </w:pPr>
    </w:p>
    <w:p w:rsidR="0031793A" w:rsidRDefault="00D6533C">
      <w:pPr>
        <w:pStyle w:val="2"/>
        <w:numPr>
          <w:ilvl w:val="1"/>
          <w:numId w:val="5"/>
        </w:numPr>
        <w:spacing w:before="120" w:line="240" w:lineRule="auto"/>
        <w:jc w:val="left"/>
      </w:pPr>
      <w:bookmarkStart w:id="64" w:name="_heading=h.39kk8xu" w:colFirst="0" w:colLast="0"/>
      <w:bookmarkEnd w:id="64"/>
      <w:r>
        <w:t>Розподіл видатків бюджет</w:t>
      </w:r>
      <w:r>
        <w:t>у, план на 2021 рік, факт виконання за 2020 рік</w:t>
      </w:r>
    </w:p>
    <w:p w:rsidR="0031793A" w:rsidRDefault="00D6533C">
      <w:pPr>
        <w:jc w:val="both"/>
      </w:pPr>
      <w:r>
        <w:t>Бюджет  Ніжинської ТГ має соціальне спрямування. Основним напрямом видатків бюджету є фінансування установ бюджетної сфери, а саме освіти. На найбільшу за обсягом видатків галузь, яка фінансується як за рахун</w:t>
      </w:r>
      <w:r>
        <w:t>ок доходів місцевого бюджету, так і відповідних субвенцій з державного бюджету, припадає 37,9% від усіх запланованих видатків  на 2021 рік, у тому числі  41,1% видатків загального фонду.</w:t>
      </w:r>
    </w:p>
    <w:p w:rsidR="0031793A" w:rsidRDefault="00D6533C">
      <w:pPr>
        <w:jc w:val="both"/>
      </w:pPr>
      <w:r>
        <w:t>У таблиці нижче наведено показники виконання видатків бюджету за 2020</w:t>
      </w:r>
      <w:r>
        <w:t xml:space="preserve"> рік та планових видатків на 2021 рік. Внаслідок завершення формування територіальних громад збільшилася мережа закладів та установ, які фінансуватимуться з бюджету у 2021 році. У таблиці нижче наведено рівень виконання видатків бюджету за 2020 рік та прог</w:t>
      </w:r>
      <w:r>
        <w:t xml:space="preserve">ноз очікуваних видатків на 2021 рік по галузям за загальним і спеціальним фондами.     </w:t>
      </w:r>
    </w:p>
    <w:p w:rsidR="0031793A" w:rsidRDefault="0031793A">
      <w:pPr>
        <w:jc w:val="both"/>
      </w:pPr>
    </w:p>
    <w:p w:rsidR="0031793A" w:rsidRDefault="0031793A">
      <w:pPr>
        <w:keepNext/>
        <w:pBdr>
          <w:top w:val="nil"/>
          <w:left w:val="nil"/>
          <w:bottom w:val="nil"/>
          <w:right w:val="nil"/>
          <w:between w:val="nil"/>
        </w:pBdr>
        <w:jc w:val="left"/>
        <w:rPr>
          <w:i/>
          <w:color w:val="1F497D"/>
          <w:sz w:val="18"/>
          <w:szCs w:val="18"/>
        </w:rPr>
      </w:pPr>
    </w:p>
    <w:p w:rsidR="0031793A" w:rsidRDefault="00D6533C">
      <w:pPr>
        <w:keepNext/>
        <w:pBdr>
          <w:top w:val="nil"/>
          <w:left w:val="nil"/>
          <w:bottom w:val="nil"/>
          <w:right w:val="nil"/>
          <w:between w:val="nil"/>
        </w:pBdr>
        <w:jc w:val="left"/>
        <w:rPr>
          <w:i/>
          <w:color w:val="1F497D"/>
          <w:sz w:val="18"/>
          <w:szCs w:val="18"/>
        </w:rPr>
      </w:pPr>
      <w:r>
        <w:rPr>
          <w:i/>
          <w:color w:val="1F497D"/>
          <w:sz w:val="18"/>
          <w:szCs w:val="18"/>
        </w:rPr>
        <w:t>Таблиця 8 Видатки бюджету, тис.грн.</w:t>
      </w:r>
    </w:p>
    <w:tbl>
      <w:tblPr>
        <w:tblStyle w:val="afffa"/>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1"/>
        <w:gridCol w:w="1062"/>
        <w:gridCol w:w="1119"/>
        <w:gridCol w:w="1085"/>
        <w:gridCol w:w="1111"/>
        <w:gridCol w:w="1066"/>
        <w:gridCol w:w="1085"/>
        <w:gridCol w:w="968"/>
      </w:tblGrid>
      <w:tr w:rsidR="0031793A">
        <w:trPr>
          <w:trHeight w:val="1144"/>
        </w:trPr>
        <w:tc>
          <w:tcPr>
            <w:tcW w:w="2281" w:type="dxa"/>
            <w:vMerge w:val="restart"/>
          </w:tcPr>
          <w:p w:rsidR="0031793A" w:rsidRDefault="0031793A">
            <w:pPr>
              <w:keepNext/>
              <w:pBdr>
                <w:top w:val="nil"/>
                <w:left w:val="nil"/>
                <w:bottom w:val="nil"/>
                <w:right w:val="nil"/>
                <w:between w:val="nil"/>
              </w:pBdr>
              <w:jc w:val="left"/>
              <w:rPr>
                <w:b/>
                <w:sz w:val="18"/>
                <w:szCs w:val="18"/>
              </w:rPr>
            </w:pPr>
          </w:p>
          <w:p w:rsidR="0031793A" w:rsidRDefault="0031793A">
            <w:pPr>
              <w:keepNext/>
              <w:pBdr>
                <w:top w:val="nil"/>
                <w:left w:val="nil"/>
                <w:bottom w:val="nil"/>
                <w:right w:val="nil"/>
                <w:between w:val="nil"/>
              </w:pBdr>
              <w:jc w:val="left"/>
              <w:rPr>
                <w:b/>
                <w:sz w:val="18"/>
                <w:szCs w:val="18"/>
              </w:rPr>
            </w:pPr>
          </w:p>
          <w:p w:rsidR="0031793A" w:rsidRDefault="00D6533C">
            <w:pPr>
              <w:keepNext/>
              <w:pBdr>
                <w:top w:val="nil"/>
                <w:left w:val="nil"/>
                <w:bottom w:val="nil"/>
                <w:right w:val="nil"/>
                <w:between w:val="nil"/>
              </w:pBdr>
              <w:jc w:val="left"/>
              <w:rPr>
                <w:b/>
                <w:sz w:val="18"/>
                <w:szCs w:val="18"/>
              </w:rPr>
            </w:pPr>
            <w:r>
              <w:rPr>
                <w:b/>
                <w:sz w:val="18"/>
                <w:szCs w:val="18"/>
              </w:rPr>
              <w:t>Найменування видатків</w:t>
            </w:r>
          </w:p>
          <w:p w:rsidR="0031793A" w:rsidRDefault="00D6533C">
            <w:pPr>
              <w:keepNext/>
              <w:pBdr>
                <w:top w:val="nil"/>
                <w:left w:val="nil"/>
                <w:bottom w:val="nil"/>
                <w:right w:val="nil"/>
                <w:between w:val="nil"/>
              </w:pBdr>
              <w:jc w:val="left"/>
              <w:rPr>
                <w:b/>
                <w:sz w:val="18"/>
                <w:szCs w:val="18"/>
              </w:rPr>
            </w:pPr>
            <w:r>
              <w:rPr>
                <w:b/>
                <w:sz w:val="18"/>
                <w:szCs w:val="18"/>
              </w:rPr>
              <w:t> </w:t>
            </w:r>
          </w:p>
        </w:tc>
        <w:tc>
          <w:tcPr>
            <w:tcW w:w="2181" w:type="dxa"/>
            <w:gridSpan w:val="2"/>
          </w:tcPr>
          <w:p w:rsidR="0031793A" w:rsidRDefault="0031793A">
            <w:pPr>
              <w:keepNext/>
              <w:pBdr>
                <w:top w:val="nil"/>
                <w:left w:val="nil"/>
                <w:bottom w:val="nil"/>
                <w:right w:val="nil"/>
                <w:between w:val="nil"/>
              </w:pBdr>
              <w:jc w:val="left"/>
              <w:rPr>
                <w:b/>
                <w:sz w:val="18"/>
                <w:szCs w:val="18"/>
              </w:rPr>
            </w:pPr>
          </w:p>
          <w:p w:rsidR="0031793A" w:rsidRDefault="0031793A">
            <w:pPr>
              <w:keepNext/>
              <w:pBdr>
                <w:top w:val="nil"/>
                <w:left w:val="nil"/>
                <w:bottom w:val="nil"/>
                <w:right w:val="nil"/>
                <w:between w:val="nil"/>
              </w:pBdr>
              <w:jc w:val="left"/>
              <w:rPr>
                <w:b/>
                <w:sz w:val="18"/>
                <w:szCs w:val="18"/>
              </w:rPr>
            </w:pPr>
          </w:p>
          <w:p w:rsidR="0031793A" w:rsidRDefault="00D6533C">
            <w:pPr>
              <w:keepNext/>
              <w:pBdr>
                <w:top w:val="nil"/>
                <w:left w:val="nil"/>
                <w:bottom w:val="nil"/>
                <w:right w:val="nil"/>
                <w:between w:val="nil"/>
              </w:pBdr>
              <w:jc w:val="left"/>
              <w:rPr>
                <w:b/>
                <w:sz w:val="18"/>
                <w:szCs w:val="18"/>
              </w:rPr>
            </w:pPr>
            <w:r>
              <w:rPr>
                <w:b/>
                <w:sz w:val="18"/>
                <w:szCs w:val="18"/>
              </w:rPr>
              <w:t>Факт виконання 2020</w:t>
            </w:r>
          </w:p>
        </w:tc>
        <w:tc>
          <w:tcPr>
            <w:tcW w:w="1085" w:type="dxa"/>
            <w:vMerge w:val="restart"/>
          </w:tcPr>
          <w:p w:rsidR="0031793A" w:rsidRDefault="0031793A">
            <w:pPr>
              <w:keepNext/>
              <w:pBdr>
                <w:top w:val="nil"/>
                <w:left w:val="nil"/>
                <w:bottom w:val="nil"/>
                <w:right w:val="nil"/>
                <w:between w:val="nil"/>
              </w:pBdr>
              <w:jc w:val="left"/>
              <w:rPr>
                <w:b/>
                <w:sz w:val="18"/>
                <w:szCs w:val="18"/>
              </w:rPr>
            </w:pPr>
          </w:p>
          <w:p w:rsidR="0031793A" w:rsidRDefault="00D6533C">
            <w:pPr>
              <w:keepNext/>
              <w:pBdr>
                <w:top w:val="nil"/>
                <w:left w:val="nil"/>
                <w:bottom w:val="nil"/>
                <w:right w:val="nil"/>
                <w:between w:val="nil"/>
              </w:pBdr>
              <w:jc w:val="left"/>
              <w:rPr>
                <w:b/>
                <w:sz w:val="18"/>
                <w:szCs w:val="18"/>
              </w:rPr>
            </w:pPr>
            <w:r>
              <w:rPr>
                <w:b/>
                <w:sz w:val="18"/>
                <w:szCs w:val="18"/>
              </w:rPr>
              <w:t>Структура видаткової частини бюджету 2020 року %</w:t>
            </w:r>
          </w:p>
          <w:p w:rsidR="0031793A" w:rsidRDefault="00D6533C">
            <w:pPr>
              <w:keepNext/>
              <w:pBdr>
                <w:top w:val="nil"/>
                <w:left w:val="nil"/>
                <w:bottom w:val="nil"/>
                <w:right w:val="nil"/>
                <w:between w:val="nil"/>
              </w:pBdr>
              <w:jc w:val="left"/>
              <w:rPr>
                <w:b/>
                <w:sz w:val="18"/>
                <w:szCs w:val="18"/>
              </w:rPr>
            </w:pPr>
            <w:r>
              <w:rPr>
                <w:b/>
                <w:sz w:val="18"/>
                <w:szCs w:val="18"/>
              </w:rPr>
              <w:t> </w:t>
            </w:r>
          </w:p>
        </w:tc>
        <w:tc>
          <w:tcPr>
            <w:tcW w:w="2177" w:type="dxa"/>
            <w:gridSpan w:val="2"/>
          </w:tcPr>
          <w:p w:rsidR="0031793A" w:rsidRDefault="0031793A">
            <w:pPr>
              <w:keepNext/>
              <w:pBdr>
                <w:top w:val="nil"/>
                <w:left w:val="nil"/>
                <w:bottom w:val="nil"/>
                <w:right w:val="nil"/>
                <w:between w:val="nil"/>
              </w:pBdr>
              <w:jc w:val="left"/>
              <w:rPr>
                <w:b/>
                <w:sz w:val="18"/>
                <w:szCs w:val="18"/>
              </w:rPr>
            </w:pPr>
          </w:p>
          <w:p w:rsidR="0031793A" w:rsidRDefault="0031793A">
            <w:pPr>
              <w:keepNext/>
              <w:pBdr>
                <w:top w:val="nil"/>
                <w:left w:val="nil"/>
                <w:bottom w:val="nil"/>
                <w:right w:val="nil"/>
                <w:between w:val="nil"/>
              </w:pBdr>
              <w:jc w:val="left"/>
              <w:rPr>
                <w:b/>
                <w:sz w:val="18"/>
                <w:szCs w:val="18"/>
              </w:rPr>
            </w:pPr>
          </w:p>
          <w:p w:rsidR="0031793A" w:rsidRDefault="00D6533C">
            <w:pPr>
              <w:keepNext/>
              <w:pBdr>
                <w:top w:val="nil"/>
                <w:left w:val="nil"/>
                <w:bottom w:val="nil"/>
                <w:right w:val="nil"/>
                <w:between w:val="nil"/>
              </w:pBdr>
              <w:jc w:val="left"/>
              <w:rPr>
                <w:b/>
                <w:sz w:val="18"/>
                <w:szCs w:val="18"/>
              </w:rPr>
            </w:pPr>
            <w:r>
              <w:rPr>
                <w:b/>
                <w:sz w:val="18"/>
                <w:szCs w:val="18"/>
              </w:rPr>
              <w:t>План на 2021</w:t>
            </w:r>
          </w:p>
        </w:tc>
        <w:tc>
          <w:tcPr>
            <w:tcW w:w="1085" w:type="dxa"/>
            <w:vMerge w:val="restart"/>
          </w:tcPr>
          <w:p w:rsidR="0031793A" w:rsidRDefault="0031793A">
            <w:pPr>
              <w:keepNext/>
              <w:pBdr>
                <w:top w:val="nil"/>
                <w:left w:val="nil"/>
                <w:bottom w:val="nil"/>
                <w:right w:val="nil"/>
                <w:between w:val="nil"/>
              </w:pBdr>
              <w:jc w:val="left"/>
              <w:rPr>
                <w:b/>
                <w:sz w:val="18"/>
                <w:szCs w:val="18"/>
              </w:rPr>
            </w:pPr>
          </w:p>
          <w:p w:rsidR="0031793A" w:rsidRDefault="00D6533C">
            <w:pPr>
              <w:keepNext/>
              <w:pBdr>
                <w:top w:val="nil"/>
                <w:left w:val="nil"/>
                <w:bottom w:val="nil"/>
                <w:right w:val="nil"/>
                <w:between w:val="nil"/>
              </w:pBdr>
              <w:jc w:val="left"/>
              <w:rPr>
                <w:b/>
                <w:sz w:val="18"/>
                <w:szCs w:val="18"/>
              </w:rPr>
            </w:pPr>
            <w:r>
              <w:rPr>
                <w:b/>
                <w:sz w:val="18"/>
                <w:szCs w:val="18"/>
              </w:rPr>
              <w:t>Структура видаткової частини бюджету 2021 року %</w:t>
            </w:r>
          </w:p>
          <w:p w:rsidR="0031793A" w:rsidRDefault="00D6533C">
            <w:pPr>
              <w:keepNext/>
              <w:pBdr>
                <w:top w:val="nil"/>
                <w:left w:val="nil"/>
                <w:bottom w:val="nil"/>
                <w:right w:val="nil"/>
                <w:between w:val="nil"/>
              </w:pBdr>
              <w:jc w:val="left"/>
              <w:rPr>
                <w:b/>
                <w:sz w:val="18"/>
                <w:szCs w:val="18"/>
              </w:rPr>
            </w:pPr>
            <w:r>
              <w:rPr>
                <w:b/>
                <w:sz w:val="18"/>
                <w:szCs w:val="18"/>
              </w:rPr>
              <w:t> </w:t>
            </w:r>
          </w:p>
        </w:tc>
        <w:tc>
          <w:tcPr>
            <w:tcW w:w="968" w:type="dxa"/>
            <w:vMerge w:val="restart"/>
          </w:tcPr>
          <w:p w:rsidR="0031793A" w:rsidRDefault="0031793A">
            <w:pPr>
              <w:keepNext/>
              <w:pBdr>
                <w:top w:val="nil"/>
                <w:left w:val="nil"/>
                <w:bottom w:val="nil"/>
                <w:right w:val="nil"/>
                <w:between w:val="nil"/>
              </w:pBdr>
              <w:jc w:val="left"/>
              <w:rPr>
                <w:b/>
                <w:sz w:val="18"/>
                <w:szCs w:val="18"/>
              </w:rPr>
            </w:pPr>
          </w:p>
          <w:p w:rsidR="0031793A" w:rsidRDefault="00D6533C">
            <w:pPr>
              <w:keepNext/>
              <w:pBdr>
                <w:top w:val="nil"/>
                <w:left w:val="nil"/>
                <w:bottom w:val="nil"/>
                <w:right w:val="nil"/>
                <w:between w:val="nil"/>
              </w:pBdr>
              <w:jc w:val="left"/>
              <w:rPr>
                <w:b/>
                <w:sz w:val="18"/>
                <w:szCs w:val="18"/>
              </w:rPr>
            </w:pPr>
            <w:r>
              <w:rPr>
                <w:b/>
                <w:sz w:val="18"/>
                <w:szCs w:val="18"/>
              </w:rPr>
              <w:t>Приріст 2021 план до факту 202020 року</w:t>
            </w:r>
          </w:p>
          <w:p w:rsidR="0031793A" w:rsidRDefault="00D6533C">
            <w:pPr>
              <w:keepNext/>
              <w:pBdr>
                <w:top w:val="nil"/>
                <w:left w:val="nil"/>
                <w:bottom w:val="nil"/>
                <w:right w:val="nil"/>
                <w:between w:val="nil"/>
              </w:pBdr>
              <w:jc w:val="left"/>
              <w:rPr>
                <w:b/>
                <w:sz w:val="18"/>
                <w:szCs w:val="18"/>
              </w:rPr>
            </w:pPr>
            <w:r>
              <w:rPr>
                <w:b/>
                <w:sz w:val="18"/>
                <w:szCs w:val="18"/>
              </w:rPr>
              <w:t> </w:t>
            </w:r>
          </w:p>
        </w:tc>
      </w:tr>
      <w:tr w:rsidR="0031793A">
        <w:trPr>
          <w:trHeight w:val="423"/>
        </w:trPr>
        <w:tc>
          <w:tcPr>
            <w:tcW w:w="2281" w:type="dxa"/>
            <w:vMerge/>
          </w:tcPr>
          <w:p w:rsidR="0031793A" w:rsidRDefault="0031793A">
            <w:pPr>
              <w:widowControl w:val="0"/>
              <w:pBdr>
                <w:top w:val="nil"/>
                <w:left w:val="nil"/>
                <w:bottom w:val="nil"/>
                <w:right w:val="nil"/>
                <w:between w:val="nil"/>
              </w:pBdr>
              <w:spacing w:line="276" w:lineRule="auto"/>
              <w:jc w:val="left"/>
              <w:rPr>
                <w:b/>
                <w:sz w:val="18"/>
                <w:szCs w:val="18"/>
              </w:rPr>
            </w:pPr>
          </w:p>
        </w:tc>
        <w:tc>
          <w:tcPr>
            <w:tcW w:w="1062" w:type="dxa"/>
          </w:tcPr>
          <w:p w:rsidR="0031793A" w:rsidRDefault="00D6533C">
            <w:pPr>
              <w:keepNext/>
              <w:pBdr>
                <w:top w:val="nil"/>
                <w:left w:val="nil"/>
                <w:bottom w:val="nil"/>
                <w:right w:val="nil"/>
                <w:between w:val="nil"/>
              </w:pBdr>
              <w:jc w:val="left"/>
              <w:rPr>
                <w:b/>
                <w:sz w:val="18"/>
                <w:szCs w:val="18"/>
              </w:rPr>
            </w:pPr>
            <w:r>
              <w:rPr>
                <w:b/>
                <w:sz w:val="18"/>
                <w:szCs w:val="18"/>
              </w:rPr>
              <w:t>загальний фонд</w:t>
            </w:r>
          </w:p>
        </w:tc>
        <w:tc>
          <w:tcPr>
            <w:tcW w:w="1119" w:type="dxa"/>
          </w:tcPr>
          <w:p w:rsidR="0031793A" w:rsidRDefault="00D6533C">
            <w:pPr>
              <w:keepNext/>
              <w:pBdr>
                <w:top w:val="nil"/>
                <w:left w:val="nil"/>
                <w:bottom w:val="nil"/>
                <w:right w:val="nil"/>
                <w:between w:val="nil"/>
              </w:pBdr>
              <w:jc w:val="left"/>
              <w:rPr>
                <w:b/>
                <w:sz w:val="18"/>
                <w:szCs w:val="18"/>
              </w:rPr>
            </w:pPr>
            <w:r>
              <w:rPr>
                <w:b/>
                <w:sz w:val="18"/>
                <w:szCs w:val="18"/>
              </w:rPr>
              <w:t>спец. Фонд</w:t>
            </w:r>
          </w:p>
        </w:tc>
        <w:tc>
          <w:tcPr>
            <w:tcW w:w="1085" w:type="dxa"/>
            <w:vMerge/>
          </w:tcPr>
          <w:p w:rsidR="0031793A" w:rsidRDefault="0031793A">
            <w:pPr>
              <w:widowControl w:val="0"/>
              <w:pBdr>
                <w:top w:val="nil"/>
                <w:left w:val="nil"/>
                <w:bottom w:val="nil"/>
                <w:right w:val="nil"/>
                <w:between w:val="nil"/>
              </w:pBdr>
              <w:spacing w:line="276" w:lineRule="auto"/>
              <w:jc w:val="left"/>
              <w:rPr>
                <w:b/>
                <w:sz w:val="18"/>
                <w:szCs w:val="18"/>
              </w:rPr>
            </w:pPr>
          </w:p>
        </w:tc>
        <w:tc>
          <w:tcPr>
            <w:tcW w:w="1111" w:type="dxa"/>
          </w:tcPr>
          <w:p w:rsidR="0031793A" w:rsidRDefault="00D6533C">
            <w:pPr>
              <w:keepNext/>
              <w:pBdr>
                <w:top w:val="nil"/>
                <w:left w:val="nil"/>
                <w:bottom w:val="nil"/>
                <w:right w:val="nil"/>
                <w:between w:val="nil"/>
              </w:pBdr>
              <w:jc w:val="left"/>
              <w:rPr>
                <w:b/>
                <w:sz w:val="18"/>
                <w:szCs w:val="18"/>
              </w:rPr>
            </w:pPr>
            <w:r>
              <w:rPr>
                <w:b/>
                <w:sz w:val="18"/>
                <w:szCs w:val="18"/>
              </w:rPr>
              <w:t>загальний фонд</w:t>
            </w:r>
          </w:p>
        </w:tc>
        <w:tc>
          <w:tcPr>
            <w:tcW w:w="1066" w:type="dxa"/>
          </w:tcPr>
          <w:p w:rsidR="0031793A" w:rsidRDefault="00D6533C">
            <w:pPr>
              <w:keepNext/>
              <w:pBdr>
                <w:top w:val="nil"/>
                <w:left w:val="nil"/>
                <w:bottom w:val="nil"/>
                <w:right w:val="nil"/>
                <w:between w:val="nil"/>
              </w:pBdr>
              <w:jc w:val="left"/>
              <w:rPr>
                <w:b/>
                <w:sz w:val="18"/>
                <w:szCs w:val="18"/>
              </w:rPr>
            </w:pPr>
            <w:r>
              <w:rPr>
                <w:b/>
                <w:sz w:val="18"/>
                <w:szCs w:val="18"/>
              </w:rPr>
              <w:t>спец. Фонд</w:t>
            </w:r>
          </w:p>
        </w:tc>
        <w:tc>
          <w:tcPr>
            <w:tcW w:w="1085" w:type="dxa"/>
            <w:vMerge/>
          </w:tcPr>
          <w:p w:rsidR="0031793A" w:rsidRDefault="0031793A">
            <w:pPr>
              <w:widowControl w:val="0"/>
              <w:pBdr>
                <w:top w:val="nil"/>
                <w:left w:val="nil"/>
                <w:bottom w:val="nil"/>
                <w:right w:val="nil"/>
                <w:between w:val="nil"/>
              </w:pBdr>
              <w:spacing w:line="276" w:lineRule="auto"/>
              <w:jc w:val="left"/>
              <w:rPr>
                <w:b/>
                <w:sz w:val="18"/>
                <w:szCs w:val="18"/>
              </w:rPr>
            </w:pPr>
          </w:p>
        </w:tc>
        <w:tc>
          <w:tcPr>
            <w:tcW w:w="968" w:type="dxa"/>
            <w:vMerge/>
          </w:tcPr>
          <w:p w:rsidR="0031793A" w:rsidRDefault="0031793A">
            <w:pPr>
              <w:widowControl w:val="0"/>
              <w:pBdr>
                <w:top w:val="nil"/>
                <w:left w:val="nil"/>
                <w:bottom w:val="nil"/>
                <w:right w:val="nil"/>
                <w:between w:val="nil"/>
              </w:pBdr>
              <w:spacing w:line="276" w:lineRule="auto"/>
              <w:jc w:val="left"/>
              <w:rPr>
                <w:b/>
                <w:sz w:val="18"/>
                <w:szCs w:val="18"/>
              </w:rPr>
            </w:pPr>
          </w:p>
        </w:tc>
      </w:tr>
      <w:tr w:rsidR="0031793A">
        <w:trPr>
          <w:trHeight w:val="1509"/>
        </w:trPr>
        <w:tc>
          <w:tcPr>
            <w:tcW w:w="2281" w:type="dxa"/>
          </w:tcPr>
          <w:p w:rsidR="0031793A" w:rsidRDefault="00D6533C">
            <w:pPr>
              <w:keepNext/>
              <w:pBdr>
                <w:top w:val="nil"/>
                <w:left w:val="nil"/>
                <w:bottom w:val="nil"/>
                <w:right w:val="nil"/>
                <w:between w:val="nil"/>
              </w:pBdr>
              <w:jc w:val="left"/>
              <w:rPr>
                <w:sz w:val="18"/>
                <w:szCs w:val="18"/>
              </w:rPr>
            </w:pPr>
            <w:r>
              <w:rPr>
                <w:sz w:val="18"/>
                <w:szCs w:val="18"/>
              </w:rPr>
              <w:t>Державне управління (Організаційне, інформаційно-аналітичне та матеріально-технічне забезпечення діяльності міської  ради та виконавчого комітету)</w:t>
            </w:r>
          </w:p>
        </w:tc>
        <w:tc>
          <w:tcPr>
            <w:tcW w:w="1062" w:type="dxa"/>
            <w:vAlign w:val="center"/>
          </w:tcPr>
          <w:p w:rsidR="0031793A" w:rsidRDefault="00D6533C">
            <w:pPr>
              <w:keepNext/>
              <w:pBdr>
                <w:top w:val="nil"/>
                <w:left w:val="nil"/>
                <w:bottom w:val="nil"/>
                <w:right w:val="nil"/>
                <w:between w:val="nil"/>
              </w:pBdr>
              <w:rPr>
                <w:sz w:val="18"/>
                <w:szCs w:val="18"/>
              </w:rPr>
            </w:pPr>
            <w:r>
              <w:rPr>
                <w:sz w:val="18"/>
                <w:szCs w:val="18"/>
              </w:rPr>
              <w:t>59 055,9</w:t>
            </w:r>
          </w:p>
        </w:tc>
        <w:tc>
          <w:tcPr>
            <w:tcW w:w="1119" w:type="dxa"/>
            <w:vAlign w:val="center"/>
          </w:tcPr>
          <w:p w:rsidR="0031793A" w:rsidRDefault="00D6533C">
            <w:pPr>
              <w:keepNext/>
              <w:pBdr>
                <w:top w:val="nil"/>
                <w:left w:val="nil"/>
                <w:bottom w:val="nil"/>
                <w:right w:val="nil"/>
                <w:between w:val="nil"/>
              </w:pBdr>
              <w:rPr>
                <w:sz w:val="18"/>
                <w:szCs w:val="18"/>
              </w:rPr>
            </w:pPr>
            <w:r>
              <w:rPr>
                <w:sz w:val="18"/>
                <w:szCs w:val="18"/>
              </w:rPr>
              <w:t>971,2</w:t>
            </w:r>
          </w:p>
        </w:tc>
        <w:tc>
          <w:tcPr>
            <w:tcW w:w="1085" w:type="dxa"/>
            <w:vAlign w:val="center"/>
          </w:tcPr>
          <w:p w:rsidR="0031793A" w:rsidRDefault="00D6533C">
            <w:pPr>
              <w:keepNext/>
              <w:pBdr>
                <w:top w:val="nil"/>
                <w:left w:val="nil"/>
                <w:bottom w:val="nil"/>
                <w:right w:val="nil"/>
                <w:between w:val="nil"/>
              </w:pBdr>
              <w:rPr>
                <w:sz w:val="18"/>
                <w:szCs w:val="18"/>
              </w:rPr>
            </w:pPr>
            <w:r>
              <w:rPr>
                <w:sz w:val="18"/>
                <w:szCs w:val="18"/>
              </w:rPr>
              <w:t>11,25%</w:t>
            </w:r>
          </w:p>
        </w:tc>
        <w:tc>
          <w:tcPr>
            <w:tcW w:w="1111" w:type="dxa"/>
            <w:vAlign w:val="center"/>
          </w:tcPr>
          <w:p w:rsidR="0031793A" w:rsidRDefault="00D6533C">
            <w:pPr>
              <w:keepNext/>
              <w:pBdr>
                <w:top w:val="nil"/>
                <w:left w:val="nil"/>
                <w:bottom w:val="nil"/>
                <w:right w:val="nil"/>
                <w:between w:val="nil"/>
              </w:pBdr>
              <w:rPr>
                <w:sz w:val="18"/>
                <w:szCs w:val="18"/>
              </w:rPr>
            </w:pPr>
            <w:r>
              <w:rPr>
                <w:sz w:val="18"/>
                <w:szCs w:val="18"/>
              </w:rPr>
              <w:t>67 572,9</w:t>
            </w:r>
          </w:p>
        </w:tc>
        <w:tc>
          <w:tcPr>
            <w:tcW w:w="1066" w:type="dxa"/>
            <w:vAlign w:val="center"/>
          </w:tcPr>
          <w:p w:rsidR="0031793A" w:rsidRDefault="00D6533C">
            <w:pPr>
              <w:keepNext/>
              <w:pBdr>
                <w:top w:val="nil"/>
                <w:left w:val="nil"/>
                <w:bottom w:val="nil"/>
                <w:right w:val="nil"/>
                <w:between w:val="nil"/>
              </w:pBdr>
              <w:rPr>
                <w:sz w:val="18"/>
                <w:szCs w:val="18"/>
              </w:rPr>
            </w:pPr>
            <w:r>
              <w:rPr>
                <w:sz w:val="18"/>
                <w:szCs w:val="18"/>
              </w:rPr>
              <w:t>2 662,50</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12,61%</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117,01%</w:t>
            </w:r>
          </w:p>
        </w:tc>
      </w:tr>
      <w:tr w:rsidR="0031793A">
        <w:trPr>
          <w:trHeight w:val="315"/>
        </w:trPr>
        <w:tc>
          <w:tcPr>
            <w:tcW w:w="2281" w:type="dxa"/>
          </w:tcPr>
          <w:p w:rsidR="0031793A" w:rsidRDefault="00D6533C">
            <w:pPr>
              <w:keepNext/>
              <w:pBdr>
                <w:top w:val="nil"/>
                <w:left w:val="nil"/>
                <w:bottom w:val="nil"/>
                <w:right w:val="nil"/>
                <w:between w:val="nil"/>
              </w:pBdr>
              <w:jc w:val="left"/>
              <w:rPr>
                <w:sz w:val="18"/>
                <w:szCs w:val="18"/>
              </w:rPr>
            </w:pPr>
            <w:r>
              <w:rPr>
                <w:sz w:val="18"/>
                <w:szCs w:val="18"/>
              </w:rPr>
              <w:t>Освiта</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229 803,1</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8 205,9</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44,59%</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209 184,3</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15 745,6</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40,37%</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 xml:space="preserve">н/п </w:t>
            </w:r>
          </w:p>
        </w:tc>
      </w:tr>
      <w:tr w:rsidR="0031793A">
        <w:trPr>
          <w:trHeight w:val="315"/>
        </w:trPr>
        <w:tc>
          <w:tcPr>
            <w:tcW w:w="2281" w:type="dxa"/>
          </w:tcPr>
          <w:p w:rsidR="0031793A" w:rsidRDefault="00D6533C">
            <w:pPr>
              <w:keepNext/>
              <w:pBdr>
                <w:top w:val="nil"/>
                <w:left w:val="nil"/>
                <w:bottom w:val="nil"/>
                <w:right w:val="nil"/>
                <w:between w:val="nil"/>
              </w:pBdr>
              <w:jc w:val="left"/>
              <w:rPr>
                <w:sz w:val="18"/>
                <w:szCs w:val="18"/>
              </w:rPr>
            </w:pPr>
            <w:r>
              <w:rPr>
                <w:sz w:val="18"/>
                <w:szCs w:val="18"/>
              </w:rPr>
              <w:t xml:space="preserve">Охорона здоров'ія </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48 090,9</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13 352,1</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11,51%</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21 964,8</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11 028,8</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5,89%</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н/п</w:t>
            </w:r>
          </w:p>
        </w:tc>
      </w:tr>
      <w:tr w:rsidR="0031793A">
        <w:trPr>
          <w:trHeight w:val="495"/>
        </w:trPr>
        <w:tc>
          <w:tcPr>
            <w:tcW w:w="2281" w:type="dxa"/>
          </w:tcPr>
          <w:p w:rsidR="0031793A" w:rsidRDefault="00D6533C">
            <w:pPr>
              <w:keepNext/>
              <w:pBdr>
                <w:top w:val="nil"/>
                <w:left w:val="nil"/>
                <w:bottom w:val="nil"/>
                <w:right w:val="nil"/>
                <w:between w:val="nil"/>
              </w:pBdr>
              <w:jc w:val="left"/>
              <w:rPr>
                <w:sz w:val="18"/>
                <w:szCs w:val="18"/>
              </w:rPr>
            </w:pPr>
            <w:r>
              <w:rPr>
                <w:sz w:val="18"/>
                <w:szCs w:val="18"/>
              </w:rPr>
              <w:t>Соціальний захист та соціальне забезпечення</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18599,0</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832,5</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3,64%</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22600,4</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2169,2</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4,45%</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127,47%</w:t>
            </w:r>
          </w:p>
        </w:tc>
      </w:tr>
      <w:tr w:rsidR="0031793A">
        <w:trPr>
          <w:trHeight w:val="315"/>
        </w:trPr>
        <w:tc>
          <w:tcPr>
            <w:tcW w:w="2281" w:type="dxa"/>
          </w:tcPr>
          <w:p w:rsidR="0031793A" w:rsidRDefault="00D6533C">
            <w:pPr>
              <w:keepNext/>
              <w:pBdr>
                <w:top w:val="nil"/>
                <w:left w:val="nil"/>
                <w:bottom w:val="nil"/>
                <w:right w:val="nil"/>
                <w:between w:val="nil"/>
              </w:pBdr>
              <w:jc w:val="left"/>
              <w:rPr>
                <w:sz w:val="18"/>
                <w:szCs w:val="18"/>
              </w:rPr>
            </w:pPr>
            <w:r>
              <w:rPr>
                <w:sz w:val="18"/>
                <w:szCs w:val="18"/>
              </w:rPr>
              <w:t>Культура i мистецтво</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12 697,5</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821,3</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2,53%</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13 559,2</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1 152,</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2,64%</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108,82%</w:t>
            </w:r>
          </w:p>
          <w:p w:rsidR="0031793A" w:rsidRDefault="0031793A">
            <w:pPr>
              <w:keepNext/>
              <w:pBdr>
                <w:top w:val="nil"/>
                <w:left w:val="nil"/>
                <w:bottom w:val="nil"/>
                <w:right w:val="nil"/>
                <w:between w:val="nil"/>
              </w:pBdr>
              <w:jc w:val="left"/>
              <w:rPr>
                <w:sz w:val="18"/>
                <w:szCs w:val="18"/>
              </w:rPr>
            </w:pPr>
          </w:p>
        </w:tc>
      </w:tr>
      <w:tr w:rsidR="0031793A">
        <w:trPr>
          <w:trHeight w:val="315"/>
        </w:trPr>
        <w:tc>
          <w:tcPr>
            <w:tcW w:w="2281" w:type="dxa"/>
          </w:tcPr>
          <w:p w:rsidR="0031793A" w:rsidRDefault="00D6533C">
            <w:pPr>
              <w:keepNext/>
              <w:pBdr>
                <w:top w:val="nil"/>
                <w:left w:val="nil"/>
                <w:bottom w:val="nil"/>
                <w:right w:val="nil"/>
                <w:between w:val="nil"/>
              </w:pBdr>
              <w:jc w:val="left"/>
              <w:rPr>
                <w:sz w:val="18"/>
                <w:szCs w:val="18"/>
              </w:rPr>
            </w:pPr>
            <w:r>
              <w:rPr>
                <w:sz w:val="18"/>
                <w:szCs w:val="18"/>
              </w:rPr>
              <w:t>Фізична культура і спорт</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12286,2</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1532,2</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2,59%</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17498,3</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1886,5</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3,23%</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130,41%</w:t>
            </w:r>
          </w:p>
        </w:tc>
      </w:tr>
      <w:tr w:rsidR="0031793A">
        <w:trPr>
          <w:trHeight w:val="495"/>
        </w:trPr>
        <w:tc>
          <w:tcPr>
            <w:tcW w:w="2281" w:type="dxa"/>
          </w:tcPr>
          <w:p w:rsidR="0031793A" w:rsidRDefault="00D6533C">
            <w:pPr>
              <w:keepNext/>
              <w:pBdr>
                <w:top w:val="nil"/>
                <w:left w:val="nil"/>
                <w:bottom w:val="nil"/>
                <w:right w:val="nil"/>
                <w:between w:val="nil"/>
              </w:pBdr>
              <w:jc w:val="left"/>
              <w:rPr>
                <w:sz w:val="18"/>
                <w:szCs w:val="18"/>
              </w:rPr>
            </w:pPr>
            <w:r>
              <w:rPr>
                <w:sz w:val="18"/>
                <w:szCs w:val="18"/>
              </w:rPr>
              <w:t>Житлово-комунальне господарство</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29 189,0</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1 700,0</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5,79%</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33001,5</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1270,8</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6,27%</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113,13%</w:t>
            </w:r>
          </w:p>
        </w:tc>
      </w:tr>
      <w:tr w:rsidR="0031793A">
        <w:trPr>
          <w:trHeight w:val="315"/>
        </w:trPr>
        <w:tc>
          <w:tcPr>
            <w:tcW w:w="2281" w:type="dxa"/>
          </w:tcPr>
          <w:p w:rsidR="0031793A" w:rsidRDefault="00D6533C">
            <w:pPr>
              <w:keepNext/>
              <w:pBdr>
                <w:top w:val="nil"/>
                <w:left w:val="nil"/>
                <w:bottom w:val="nil"/>
                <w:right w:val="nil"/>
                <w:between w:val="nil"/>
              </w:pBdr>
              <w:jc w:val="left"/>
              <w:rPr>
                <w:sz w:val="18"/>
                <w:szCs w:val="18"/>
              </w:rPr>
            </w:pPr>
            <w:r>
              <w:rPr>
                <w:sz w:val="18"/>
                <w:szCs w:val="18"/>
              </w:rPr>
              <w:t>Економічна діяльність</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17232,2</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73852,3</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17,06%</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17632,9</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59319,5</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13,55%</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н/п</w:t>
            </w:r>
          </w:p>
        </w:tc>
      </w:tr>
      <w:tr w:rsidR="0031793A">
        <w:trPr>
          <w:trHeight w:val="315"/>
        </w:trPr>
        <w:tc>
          <w:tcPr>
            <w:tcW w:w="2281" w:type="dxa"/>
          </w:tcPr>
          <w:p w:rsidR="0031793A" w:rsidRDefault="00D6533C">
            <w:pPr>
              <w:keepNext/>
              <w:pBdr>
                <w:top w:val="nil"/>
                <w:left w:val="nil"/>
                <w:bottom w:val="nil"/>
                <w:right w:val="nil"/>
                <w:between w:val="nil"/>
              </w:pBdr>
              <w:jc w:val="left"/>
              <w:rPr>
                <w:sz w:val="18"/>
                <w:szCs w:val="18"/>
              </w:rPr>
            </w:pPr>
            <w:r>
              <w:rPr>
                <w:sz w:val="18"/>
                <w:szCs w:val="18"/>
              </w:rPr>
              <w:t xml:space="preserve">Інша діяльність </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2359,8</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738,8</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0,58%</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4016,3</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1269,6</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0,95%</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170,59%</w:t>
            </w:r>
          </w:p>
        </w:tc>
      </w:tr>
      <w:tr w:rsidR="0031793A">
        <w:trPr>
          <w:trHeight w:val="315"/>
        </w:trPr>
        <w:tc>
          <w:tcPr>
            <w:tcW w:w="2281" w:type="dxa"/>
          </w:tcPr>
          <w:p w:rsidR="0031793A" w:rsidRDefault="00D6533C">
            <w:pPr>
              <w:keepNext/>
              <w:pBdr>
                <w:top w:val="nil"/>
                <w:left w:val="nil"/>
                <w:bottom w:val="nil"/>
                <w:right w:val="nil"/>
                <w:between w:val="nil"/>
              </w:pBdr>
              <w:jc w:val="left"/>
              <w:rPr>
                <w:sz w:val="18"/>
                <w:szCs w:val="18"/>
              </w:rPr>
            </w:pPr>
            <w:r>
              <w:rPr>
                <w:sz w:val="18"/>
                <w:szCs w:val="18"/>
              </w:rPr>
              <w:t>в т.ч. Резервний фонд</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0</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 </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0,00%</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4770,4</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 </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0,86%</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 </w:t>
            </w:r>
          </w:p>
        </w:tc>
      </w:tr>
      <w:tr w:rsidR="0031793A">
        <w:trPr>
          <w:trHeight w:val="495"/>
        </w:trPr>
        <w:tc>
          <w:tcPr>
            <w:tcW w:w="2281" w:type="dxa"/>
          </w:tcPr>
          <w:p w:rsidR="0031793A" w:rsidRDefault="00D6533C">
            <w:pPr>
              <w:keepNext/>
              <w:pBdr>
                <w:top w:val="nil"/>
                <w:left w:val="nil"/>
                <w:bottom w:val="nil"/>
                <w:right w:val="nil"/>
                <w:between w:val="nil"/>
              </w:pBdr>
              <w:jc w:val="left"/>
              <w:rPr>
                <w:sz w:val="18"/>
                <w:szCs w:val="18"/>
              </w:rPr>
            </w:pPr>
            <w:r>
              <w:rPr>
                <w:sz w:val="18"/>
                <w:szCs w:val="18"/>
              </w:rPr>
              <w:t>Міжбюджетні трансферти</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2 458,</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 </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0,46%</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50 000,0</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 </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8,97%</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н/п</w:t>
            </w:r>
          </w:p>
        </w:tc>
      </w:tr>
      <w:tr w:rsidR="0031793A">
        <w:trPr>
          <w:trHeight w:val="315"/>
        </w:trPr>
        <w:tc>
          <w:tcPr>
            <w:tcW w:w="2281" w:type="dxa"/>
          </w:tcPr>
          <w:p w:rsidR="0031793A" w:rsidRDefault="00D6533C">
            <w:pPr>
              <w:keepNext/>
              <w:pBdr>
                <w:top w:val="nil"/>
                <w:left w:val="nil"/>
                <w:bottom w:val="nil"/>
                <w:right w:val="nil"/>
                <w:between w:val="nil"/>
              </w:pBdr>
              <w:jc w:val="left"/>
              <w:rPr>
                <w:sz w:val="18"/>
                <w:szCs w:val="18"/>
              </w:rPr>
            </w:pPr>
            <w:r>
              <w:rPr>
                <w:sz w:val="18"/>
                <w:szCs w:val="18"/>
              </w:rPr>
              <w:t>Всього</w:t>
            </w:r>
          </w:p>
        </w:tc>
        <w:tc>
          <w:tcPr>
            <w:tcW w:w="1062" w:type="dxa"/>
          </w:tcPr>
          <w:p w:rsidR="0031793A" w:rsidRDefault="00D6533C">
            <w:pPr>
              <w:keepNext/>
              <w:pBdr>
                <w:top w:val="nil"/>
                <w:left w:val="nil"/>
                <w:bottom w:val="nil"/>
                <w:right w:val="nil"/>
                <w:between w:val="nil"/>
              </w:pBdr>
              <w:jc w:val="left"/>
              <w:rPr>
                <w:sz w:val="18"/>
                <w:szCs w:val="18"/>
              </w:rPr>
            </w:pPr>
            <w:r>
              <w:rPr>
                <w:sz w:val="18"/>
                <w:szCs w:val="18"/>
              </w:rPr>
              <w:t>431 773,1</w:t>
            </w:r>
          </w:p>
        </w:tc>
        <w:tc>
          <w:tcPr>
            <w:tcW w:w="1119" w:type="dxa"/>
          </w:tcPr>
          <w:p w:rsidR="0031793A" w:rsidRDefault="00D6533C">
            <w:pPr>
              <w:keepNext/>
              <w:pBdr>
                <w:top w:val="nil"/>
                <w:left w:val="nil"/>
                <w:bottom w:val="nil"/>
                <w:right w:val="nil"/>
                <w:between w:val="nil"/>
              </w:pBdr>
              <w:jc w:val="left"/>
              <w:rPr>
                <w:sz w:val="18"/>
                <w:szCs w:val="18"/>
              </w:rPr>
            </w:pPr>
            <w:r>
              <w:rPr>
                <w:sz w:val="18"/>
                <w:szCs w:val="18"/>
              </w:rPr>
              <w:t>102 006,</w:t>
            </w:r>
          </w:p>
        </w:tc>
        <w:tc>
          <w:tcPr>
            <w:tcW w:w="1085" w:type="dxa"/>
          </w:tcPr>
          <w:p w:rsidR="0031793A" w:rsidRDefault="00D6533C">
            <w:pPr>
              <w:keepNext/>
              <w:pBdr>
                <w:top w:val="nil"/>
                <w:left w:val="nil"/>
                <w:bottom w:val="nil"/>
                <w:right w:val="nil"/>
                <w:between w:val="nil"/>
              </w:pBdr>
              <w:jc w:val="left"/>
              <w:rPr>
                <w:sz w:val="18"/>
                <w:szCs w:val="18"/>
              </w:rPr>
            </w:pPr>
            <w:r>
              <w:rPr>
                <w:sz w:val="18"/>
                <w:szCs w:val="18"/>
              </w:rPr>
              <w:t>100,00%</w:t>
            </w:r>
          </w:p>
        </w:tc>
        <w:tc>
          <w:tcPr>
            <w:tcW w:w="1111" w:type="dxa"/>
          </w:tcPr>
          <w:p w:rsidR="0031793A" w:rsidRDefault="00D6533C">
            <w:pPr>
              <w:keepNext/>
              <w:pBdr>
                <w:top w:val="nil"/>
                <w:left w:val="nil"/>
                <w:bottom w:val="nil"/>
                <w:right w:val="nil"/>
                <w:between w:val="nil"/>
              </w:pBdr>
              <w:jc w:val="left"/>
              <w:rPr>
                <w:sz w:val="18"/>
                <w:szCs w:val="18"/>
              </w:rPr>
            </w:pPr>
            <w:r>
              <w:rPr>
                <w:sz w:val="18"/>
                <w:szCs w:val="18"/>
              </w:rPr>
              <w:t>461 801,0</w:t>
            </w:r>
          </w:p>
        </w:tc>
        <w:tc>
          <w:tcPr>
            <w:tcW w:w="1066" w:type="dxa"/>
          </w:tcPr>
          <w:p w:rsidR="0031793A" w:rsidRDefault="00D6533C">
            <w:pPr>
              <w:keepNext/>
              <w:pBdr>
                <w:top w:val="nil"/>
                <w:left w:val="nil"/>
                <w:bottom w:val="nil"/>
                <w:right w:val="nil"/>
                <w:between w:val="nil"/>
              </w:pBdr>
              <w:jc w:val="left"/>
              <w:rPr>
                <w:sz w:val="18"/>
                <w:szCs w:val="18"/>
              </w:rPr>
            </w:pPr>
            <w:r>
              <w:rPr>
                <w:sz w:val="18"/>
                <w:szCs w:val="18"/>
              </w:rPr>
              <w:t>95 352,5</w:t>
            </w:r>
          </w:p>
        </w:tc>
        <w:tc>
          <w:tcPr>
            <w:tcW w:w="1085"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100,00%</w:t>
            </w:r>
          </w:p>
        </w:tc>
        <w:tc>
          <w:tcPr>
            <w:tcW w:w="968" w:type="dxa"/>
            <w:tcBorders>
              <w:top w:val="nil"/>
              <w:left w:val="nil"/>
              <w:bottom w:val="single" w:sz="8" w:space="0" w:color="000000"/>
              <w:right w:val="single" w:sz="8" w:space="0" w:color="000000"/>
            </w:tcBorders>
            <w:shd w:val="clear" w:color="auto" w:fill="auto"/>
            <w:vAlign w:val="center"/>
          </w:tcPr>
          <w:p w:rsidR="0031793A" w:rsidRDefault="00D6533C">
            <w:pPr>
              <w:keepNext/>
              <w:pBdr>
                <w:top w:val="nil"/>
                <w:left w:val="nil"/>
                <w:bottom w:val="nil"/>
                <w:right w:val="nil"/>
                <w:between w:val="nil"/>
              </w:pBdr>
              <w:jc w:val="left"/>
              <w:rPr>
                <w:sz w:val="18"/>
                <w:szCs w:val="18"/>
              </w:rPr>
            </w:pPr>
            <w:r>
              <w:rPr>
                <w:sz w:val="18"/>
                <w:szCs w:val="18"/>
              </w:rPr>
              <w:t>104,38%</w:t>
            </w:r>
          </w:p>
        </w:tc>
      </w:tr>
      <w:tr w:rsidR="0031793A">
        <w:trPr>
          <w:trHeight w:val="315"/>
        </w:trPr>
        <w:tc>
          <w:tcPr>
            <w:tcW w:w="2281" w:type="dxa"/>
          </w:tcPr>
          <w:p w:rsidR="0031793A" w:rsidRDefault="00D6533C">
            <w:pPr>
              <w:keepNext/>
              <w:pBdr>
                <w:top w:val="nil"/>
                <w:left w:val="nil"/>
                <w:bottom w:val="nil"/>
                <w:right w:val="nil"/>
                <w:between w:val="nil"/>
              </w:pBdr>
              <w:jc w:val="left"/>
              <w:rPr>
                <w:b/>
                <w:sz w:val="18"/>
                <w:szCs w:val="18"/>
              </w:rPr>
            </w:pPr>
            <w:r>
              <w:rPr>
                <w:b/>
                <w:sz w:val="18"/>
                <w:szCs w:val="18"/>
              </w:rPr>
              <w:t>Разом</w:t>
            </w:r>
          </w:p>
        </w:tc>
        <w:tc>
          <w:tcPr>
            <w:tcW w:w="2181" w:type="dxa"/>
            <w:gridSpan w:val="2"/>
          </w:tcPr>
          <w:p w:rsidR="0031793A" w:rsidRDefault="00D6533C">
            <w:pPr>
              <w:keepNext/>
              <w:pBdr>
                <w:top w:val="nil"/>
                <w:left w:val="nil"/>
                <w:bottom w:val="nil"/>
                <w:right w:val="nil"/>
                <w:between w:val="nil"/>
              </w:pBdr>
              <w:jc w:val="left"/>
              <w:rPr>
                <w:b/>
                <w:sz w:val="18"/>
                <w:szCs w:val="18"/>
              </w:rPr>
            </w:pPr>
            <w:r>
              <w:rPr>
                <w:b/>
                <w:sz w:val="18"/>
                <w:szCs w:val="18"/>
              </w:rPr>
              <w:t>533 780,0</w:t>
            </w:r>
          </w:p>
        </w:tc>
        <w:tc>
          <w:tcPr>
            <w:tcW w:w="1085" w:type="dxa"/>
          </w:tcPr>
          <w:p w:rsidR="0031793A" w:rsidRDefault="00D6533C">
            <w:pPr>
              <w:keepNext/>
              <w:pBdr>
                <w:top w:val="nil"/>
                <w:left w:val="nil"/>
                <w:bottom w:val="nil"/>
                <w:right w:val="nil"/>
                <w:between w:val="nil"/>
              </w:pBdr>
              <w:jc w:val="left"/>
              <w:rPr>
                <w:b/>
                <w:sz w:val="18"/>
                <w:szCs w:val="18"/>
              </w:rPr>
            </w:pPr>
            <w:r>
              <w:rPr>
                <w:b/>
                <w:sz w:val="18"/>
                <w:szCs w:val="18"/>
              </w:rPr>
              <w:t> </w:t>
            </w:r>
          </w:p>
        </w:tc>
        <w:tc>
          <w:tcPr>
            <w:tcW w:w="2177" w:type="dxa"/>
            <w:gridSpan w:val="2"/>
          </w:tcPr>
          <w:p w:rsidR="0031793A" w:rsidRDefault="00D6533C">
            <w:pPr>
              <w:keepNext/>
              <w:pBdr>
                <w:top w:val="nil"/>
                <w:left w:val="nil"/>
                <w:bottom w:val="nil"/>
                <w:right w:val="nil"/>
                <w:between w:val="nil"/>
              </w:pBdr>
              <w:jc w:val="left"/>
              <w:rPr>
                <w:b/>
                <w:sz w:val="18"/>
                <w:szCs w:val="18"/>
              </w:rPr>
            </w:pPr>
            <w:r>
              <w:rPr>
                <w:b/>
                <w:sz w:val="18"/>
                <w:szCs w:val="18"/>
              </w:rPr>
              <w:t>557 153,5</w:t>
            </w:r>
          </w:p>
          <w:p w:rsidR="0031793A" w:rsidRDefault="0031793A">
            <w:pPr>
              <w:keepNext/>
              <w:pBdr>
                <w:top w:val="nil"/>
                <w:left w:val="nil"/>
                <w:bottom w:val="nil"/>
                <w:right w:val="nil"/>
                <w:between w:val="nil"/>
              </w:pBdr>
              <w:jc w:val="left"/>
              <w:rPr>
                <w:b/>
                <w:sz w:val="18"/>
                <w:szCs w:val="18"/>
              </w:rPr>
            </w:pPr>
          </w:p>
        </w:tc>
        <w:tc>
          <w:tcPr>
            <w:tcW w:w="1085" w:type="dxa"/>
          </w:tcPr>
          <w:p w:rsidR="0031793A" w:rsidRDefault="00D6533C">
            <w:pPr>
              <w:keepNext/>
              <w:pBdr>
                <w:top w:val="nil"/>
                <w:left w:val="nil"/>
                <w:bottom w:val="nil"/>
                <w:right w:val="nil"/>
                <w:between w:val="nil"/>
              </w:pBdr>
              <w:jc w:val="left"/>
              <w:rPr>
                <w:b/>
                <w:sz w:val="18"/>
                <w:szCs w:val="18"/>
              </w:rPr>
            </w:pPr>
            <w:r>
              <w:rPr>
                <w:b/>
                <w:sz w:val="18"/>
                <w:szCs w:val="18"/>
              </w:rPr>
              <w:t> </w:t>
            </w:r>
          </w:p>
        </w:tc>
        <w:tc>
          <w:tcPr>
            <w:tcW w:w="968" w:type="dxa"/>
          </w:tcPr>
          <w:p w:rsidR="0031793A" w:rsidRDefault="00D6533C">
            <w:pPr>
              <w:keepNext/>
              <w:pBdr>
                <w:top w:val="nil"/>
                <w:left w:val="nil"/>
                <w:bottom w:val="nil"/>
                <w:right w:val="nil"/>
                <w:between w:val="nil"/>
              </w:pBdr>
              <w:jc w:val="left"/>
              <w:rPr>
                <w:b/>
                <w:sz w:val="18"/>
                <w:szCs w:val="18"/>
              </w:rPr>
            </w:pPr>
            <w:r>
              <w:rPr>
                <w:b/>
                <w:sz w:val="18"/>
                <w:szCs w:val="18"/>
              </w:rPr>
              <w:t> </w:t>
            </w:r>
          </w:p>
        </w:tc>
      </w:tr>
    </w:tbl>
    <w:p w:rsidR="0031793A" w:rsidRDefault="0031793A">
      <w:pPr>
        <w:keepNext/>
        <w:pBdr>
          <w:top w:val="nil"/>
          <w:left w:val="nil"/>
          <w:bottom w:val="nil"/>
          <w:right w:val="nil"/>
          <w:between w:val="nil"/>
        </w:pBdr>
        <w:jc w:val="left"/>
        <w:rPr>
          <w:sz w:val="18"/>
          <w:szCs w:val="18"/>
        </w:rPr>
      </w:pPr>
    </w:p>
    <w:p w:rsidR="0031793A" w:rsidRDefault="00D6533C">
      <w:pPr>
        <w:spacing w:before="120" w:after="120"/>
        <w:jc w:val="both"/>
      </w:pPr>
      <w:bookmarkStart w:id="65" w:name="_heading=h.1fob9te" w:colFirst="0" w:colLast="0"/>
      <w:bookmarkEnd w:id="65"/>
      <w:r>
        <w:t>Питома вага захищених статей в обсязі видатків бюджету в аналізованому періоді є високою – 62,6%, в тому числі заробітна плата – 55,8%. Аналіз структури видатків бюджету громади відповідно до економічної класифікації свідчить, що витрати на оплату праці та</w:t>
      </w:r>
      <w:r>
        <w:t xml:space="preserve"> сплату єдиного соціального внеску є найбільшою статтею видатків, питома вага капітальних видатків – 16,6% згідно плану на 2021 рік (фактичне виконання за 2020 рік – 19,1%). Резервний фонд  заплановано у сумі 4 770.4 тис.грн. (згідно БК рішення щодо необхі</w:t>
      </w:r>
      <w:r>
        <w:t xml:space="preserve">дності створення резервного фонду місцевого бюджету приймає місцева рада). </w:t>
      </w:r>
    </w:p>
    <w:p w:rsidR="0031793A" w:rsidRDefault="00D6533C">
      <w:pPr>
        <w:spacing w:before="120" w:after="120"/>
        <w:ind w:firstLine="141"/>
        <w:jc w:val="both"/>
        <w:rPr>
          <w:b/>
        </w:rPr>
      </w:pPr>
      <w:r>
        <w:rPr>
          <w:b/>
        </w:rPr>
        <w:t>Державне управління</w:t>
      </w:r>
    </w:p>
    <w:p w:rsidR="0031793A" w:rsidRDefault="00D6533C">
      <w:pPr>
        <w:spacing w:before="120" w:after="120"/>
        <w:jc w:val="both"/>
      </w:pPr>
      <w:r>
        <w:t>Кошти передбачені на утримання апарату ради і виконавчого комітету (126 штатних одиниць</w:t>
      </w:r>
      <w:r>
        <w:rPr>
          <w:vertAlign w:val="superscript"/>
        </w:rPr>
        <w:footnoteReference w:id="79"/>
      </w:r>
      <w:r>
        <w:t>) та  виконавчих органів ради.   Фінансуються видатки на заробітну плату</w:t>
      </w:r>
      <w:r>
        <w:t>, нарахування на заробітну плату, стимулюючі виплати, на оплату комунальних послуг та енергоносіїв, капітальні видатки на придбання обладнання та капітальні ремонти приміщень .</w:t>
      </w:r>
    </w:p>
    <w:p w:rsidR="0031793A" w:rsidRDefault="00D6533C">
      <w:pPr>
        <w:spacing w:before="120" w:after="120"/>
        <w:jc w:val="both"/>
      </w:pPr>
      <w:r>
        <w:t>За бюджетною програмою  0160 «Керівництво і управління у відповідній сфері у мі</w:t>
      </w:r>
      <w:r>
        <w:t>стах (місті Києві), селищах, селах, територіальних громадах» (по всім головним  розпорядникам) передбачено 61 518,2 тис. грн. З них на заробітну плату – 45 830,4 тис. грн або 74,4% від загального обсягу видатків.</w:t>
      </w:r>
    </w:p>
    <w:p w:rsidR="0031793A" w:rsidRDefault="00D6533C">
      <w:pPr>
        <w:spacing w:before="120" w:after="120"/>
        <w:jc w:val="both"/>
      </w:pPr>
      <w:r>
        <w:t>За бюджетною програмою  0180 "Інша діяльніс</w:t>
      </w:r>
      <w:r>
        <w:t>ть у сфері державного управління"  видатки загального фонду  бюджету Ніжинської міської ТГ передбачені в обсязі 1 595,5 тис. грн.</w:t>
      </w:r>
    </w:p>
    <w:p w:rsidR="0031793A" w:rsidRDefault="00D6533C">
      <w:pPr>
        <w:spacing w:before="120" w:after="120"/>
        <w:jc w:val="both"/>
      </w:pPr>
      <w:r>
        <w:t>Видатки за бюджетною програмою "Забезпечення діяльності центрів професійного розвитку педагогічних працівників" (КПКВКМБ 01111</w:t>
      </w:r>
      <w:r>
        <w:t>60*) у місцевому бюджеті на 2021 рік передбачені у сумі 1073,800 тис. грн., з яких на заробітну плату передбачено 800,0 тис. гривень або 74,5 відсотків від загального обсягу видатків за програмою</w:t>
      </w:r>
    </w:p>
    <w:p w:rsidR="0031793A" w:rsidRDefault="00D6533C">
      <w:pPr>
        <w:spacing w:before="120" w:after="120"/>
        <w:jc w:val="both"/>
      </w:pPr>
      <w:r>
        <w:t>За бюджетною програмою «Керівництво і управління у відповідній сфері у містах (місті Києві), селищах, селах, територіальних громадах» (по всім головним  розпорядникам) передбачено 3097,5 тис. грн . З них на заробітну плату – 2420,0 тис. грн.. або 78% від з</w:t>
      </w:r>
      <w:r>
        <w:t>агального обсягу видатків.</w:t>
      </w:r>
    </w:p>
    <w:p w:rsidR="0031793A" w:rsidRDefault="00D6533C">
      <w:pPr>
        <w:spacing w:before="120" w:after="120"/>
        <w:ind w:firstLine="141"/>
        <w:jc w:val="both"/>
        <w:rPr>
          <w:b/>
        </w:rPr>
      </w:pPr>
      <w:r>
        <w:rPr>
          <w:b/>
        </w:rPr>
        <w:t xml:space="preserve">Освіта </w:t>
      </w:r>
    </w:p>
    <w:p w:rsidR="0031793A" w:rsidRDefault="00D6533C">
      <w:pPr>
        <w:spacing w:before="120" w:after="120"/>
        <w:ind w:firstLine="141"/>
        <w:jc w:val="both"/>
      </w:pPr>
      <w:r>
        <w:t>Мережа установ освіти, підпорядкованих відділу освіти, молоті та спорту селищної ради , налічує  :</w:t>
      </w:r>
    </w:p>
    <w:p w:rsidR="0031793A" w:rsidRDefault="00D6533C">
      <w:pPr>
        <w:spacing w:before="120" w:after="120"/>
        <w:ind w:firstLine="141"/>
        <w:jc w:val="both"/>
      </w:pPr>
      <w:r>
        <w:t xml:space="preserve">16 загальноосвітніх школа, 15 дошкільних навчальних закладів,  4 позашкільні заклади. </w:t>
      </w:r>
    </w:p>
    <w:p w:rsidR="0031793A" w:rsidRDefault="00D6533C">
      <w:pPr>
        <w:spacing w:before="120" w:after="120"/>
        <w:ind w:firstLine="141"/>
        <w:jc w:val="both"/>
      </w:pPr>
      <w:bookmarkStart w:id="66" w:name="_heading=h.3znysh7" w:colFirst="0" w:colLast="0"/>
      <w:bookmarkEnd w:id="66"/>
      <w:r>
        <w:t>Згідно Індексу фінансової спроможно</w:t>
      </w:r>
      <w:r>
        <w:t>сті освітньої мережі ОТГ на 2021 рік (в частині освітньої субвенції на заробітну плату педагогічних працівників)</w:t>
      </w:r>
      <w:r>
        <w:rPr>
          <w:vertAlign w:val="superscript"/>
        </w:rPr>
        <w:footnoteReference w:id="80"/>
      </w:r>
      <w:r>
        <w:t xml:space="preserve"> фактична наповнюваність класів вища за розрахункову. Індекс знаходиться у зеленій зоні та складає 1,2. </w:t>
      </w:r>
    </w:p>
    <w:p w:rsidR="0031793A" w:rsidRDefault="00D6533C">
      <w:pPr>
        <w:spacing w:before="120" w:after="120"/>
        <w:ind w:firstLine="141"/>
        <w:jc w:val="both"/>
      </w:pPr>
      <w:r>
        <w:t>В цілому кількість учнів становить 718</w:t>
      </w:r>
      <w:r>
        <w:t xml:space="preserve">4.  </w:t>
      </w:r>
    </w:p>
    <w:p w:rsidR="0031793A" w:rsidRDefault="00D6533C">
      <w:pPr>
        <w:ind w:firstLine="360"/>
        <w:jc w:val="both"/>
      </w:pPr>
      <w:bookmarkStart w:id="67" w:name="_heading=h.2et92p0" w:colFirst="0" w:colLast="0"/>
      <w:bookmarkEnd w:id="67"/>
      <w:r>
        <w:t>З метою створення  у місті  оптимальної мережі навчальних закладів, Управлінням  освіти  були розроблені Проект оптимізації закладів загальної середньої освіти на 2019 рік, Перспективний план розвитку мережі закладів освіти Ніжинської міської ОТГ на 2</w:t>
      </w:r>
      <w:r>
        <w:t>020-2023 роки, Стратегія розвитку дошкільної, загальної середньої, позашкільної освіти Ніжинської об’єднаної територіальної громади на 2019-2021 роки.</w:t>
      </w:r>
    </w:p>
    <w:p w:rsidR="0031793A" w:rsidRDefault="00D6533C">
      <w:pPr>
        <w:jc w:val="both"/>
      </w:pPr>
      <w:r>
        <w:t xml:space="preserve"> </w:t>
      </w:r>
      <w:r>
        <w:tab/>
        <w:t xml:space="preserve">    Рішеннями  54 сесії VII скликання Ніжинської міської ради від 24 квітня 2019 року № 9-54/2019 «Про </w:t>
      </w:r>
      <w:r>
        <w:t xml:space="preserve">ліквідацію Ніжинської загальноосвітньої  школи І ступеня № 8 Ніжинської міської ради Чернігівської області», 56 сесії VII скликання від 26 червня 2019 року № 23-56/2019 «Про ліквідацію Кунашівського закладу  загальної середньої освіти І ступеня Ніжинської </w:t>
      </w:r>
      <w:r>
        <w:t>міської ради Чернігівської області», ЗОШ І ступеня №8, Кунашівська ЗОШ І ступенів припинили свою освітню діяльність.</w:t>
      </w:r>
    </w:p>
    <w:p w:rsidR="0031793A" w:rsidRDefault="00D6533C">
      <w:pPr>
        <w:ind w:firstLine="709"/>
        <w:jc w:val="both"/>
      </w:pPr>
      <w:r>
        <w:t xml:space="preserve">    Результатом  проведеної роботи є приведення установчих документів 4 закладів загальної середньої освіти до вимог Законів України «Про о</w:t>
      </w:r>
      <w:r>
        <w:t>світу», «Про повну загальну середню освіту». З 01.09.2019 року заклади почали функціонувати як гімназії відповідно до чинного законодавства (рішення Ніжинської міської ради Чернігівської області VII скликання від 26.06.2019 року №№25-56/2019 та 25-55/2019)</w:t>
      </w:r>
      <w:r>
        <w:t xml:space="preserve">.   </w:t>
      </w:r>
    </w:p>
    <w:p w:rsidR="0031793A" w:rsidRDefault="00D6533C">
      <w:pPr>
        <w:ind w:firstLine="708"/>
        <w:jc w:val="both"/>
      </w:pPr>
      <w:r>
        <w:t xml:space="preserve">    У квітні 2020 року рішеннями Ніжинської міської ради  VII скликання від 29 квітня 2020 р. № 55-72/2020 та № 56-72/2020 Ніжинські  загальноосвітні школи І-ІІІ ступенів №№ 5 та 6 перейменовані у гімназії шляхом пониження ступневості закладу. з 01.09</w:t>
      </w:r>
      <w:r>
        <w:t>. 2020 року ці заклади розпочали роботу як гімназії.</w:t>
      </w:r>
    </w:p>
    <w:p w:rsidR="0031793A" w:rsidRDefault="0031793A">
      <w:pPr>
        <w:rPr>
          <w:b/>
        </w:rPr>
      </w:pPr>
    </w:p>
    <w:p w:rsidR="0031793A" w:rsidRDefault="00D6533C">
      <w:pPr>
        <w:rPr>
          <w:b/>
        </w:rPr>
      </w:pPr>
      <w:r>
        <w:rPr>
          <w:b/>
        </w:rPr>
        <w:t xml:space="preserve">Оптимізація  мережі закладів загальної середньої освіти </w:t>
      </w:r>
    </w:p>
    <w:tbl>
      <w:tblPr>
        <w:tblStyle w:val="afffb"/>
        <w:tblW w:w="94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4053"/>
        <w:gridCol w:w="3040"/>
      </w:tblGrid>
      <w:tr w:rsidR="0031793A">
        <w:trPr>
          <w:trHeight w:val="188"/>
          <w:jc w:val="center"/>
        </w:trPr>
        <w:tc>
          <w:tcPr>
            <w:tcW w:w="2395" w:type="dxa"/>
          </w:tcPr>
          <w:p w:rsidR="0031793A" w:rsidRDefault="00D6533C">
            <w:pPr>
              <w:rPr>
                <w:b/>
              </w:rPr>
            </w:pPr>
            <w:r>
              <w:rPr>
                <w:b/>
              </w:rPr>
              <w:t>2018</w:t>
            </w:r>
          </w:p>
        </w:tc>
        <w:tc>
          <w:tcPr>
            <w:tcW w:w="4053" w:type="dxa"/>
          </w:tcPr>
          <w:p w:rsidR="0031793A" w:rsidRDefault="00D6533C">
            <w:pPr>
              <w:rPr>
                <w:b/>
              </w:rPr>
            </w:pPr>
            <w:r>
              <w:rPr>
                <w:b/>
              </w:rPr>
              <w:t>2019</w:t>
            </w:r>
          </w:p>
        </w:tc>
        <w:tc>
          <w:tcPr>
            <w:tcW w:w="3040" w:type="dxa"/>
          </w:tcPr>
          <w:p w:rsidR="0031793A" w:rsidRDefault="00D6533C">
            <w:pPr>
              <w:rPr>
                <w:b/>
              </w:rPr>
            </w:pPr>
            <w:r>
              <w:rPr>
                <w:b/>
              </w:rPr>
              <w:t>2020</w:t>
            </w:r>
          </w:p>
        </w:tc>
      </w:tr>
      <w:tr w:rsidR="0031793A">
        <w:trPr>
          <w:trHeight w:val="1114"/>
          <w:jc w:val="center"/>
        </w:trPr>
        <w:tc>
          <w:tcPr>
            <w:tcW w:w="2395" w:type="dxa"/>
          </w:tcPr>
          <w:p w:rsidR="0031793A" w:rsidRDefault="0031793A">
            <w:pPr>
              <w:rPr>
                <w:b/>
              </w:rPr>
            </w:pPr>
          </w:p>
        </w:tc>
        <w:tc>
          <w:tcPr>
            <w:tcW w:w="4053" w:type="dxa"/>
          </w:tcPr>
          <w:p w:rsidR="0031793A" w:rsidRDefault="00D6533C">
            <w:pPr>
              <w:numPr>
                <w:ilvl w:val="0"/>
                <w:numId w:val="25"/>
              </w:numPr>
              <w:pBdr>
                <w:top w:val="nil"/>
                <w:left w:val="nil"/>
                <w:bottom w:val="nil"/>
                <w:right w:val="nil"/>
                <w:between w:val="nil"/>
              </w:pBdr>
              <w:ind w:left="0" w:firstLine="81"/>
              <w:jc w:val="both"/>
              <w:rPr>
                <w:rFonts w:ascii="Times New Roman" w:eastAsia="Times New Roman" w:hAnsi="Times New Roman" w:cs="Times New Roman"/>
              </w:rPr>
            </w:pPr>
            <w:r>
              <w:rPr>
                <w:rFonts w:ascii="Times New Roman" w:eastAsia="Times New Roman" w:hAnsi="Times New Roman" w:cs="Times New Roman"/>
              </w:rPr>
              <w:t>Ліквідація ЗОШ І ст №8</w:t>
            </w:r>
          </w:p>
          <w:p w:rsidR="0031793A" w:rsidRDefault="00D6533C">
            <w:pPr>
              <w:numPr>
                <w:ilvl w:val="0"/>
                <w:numId w:val="25"/>
              </w:numPr>
              <w:pBdr>
                <w:top w:val="nil"/>
                <w:left w:val="nil"/>
                <w:bottom w:val="nil"/>
                <w:right w:val="nil"/>
                <w:between w:val="nil"/>
              </w:pBdr>
              <w:ind w:left="0" w:firstLine="0"/>
              <w:jc w:val="both"/>
              <w:rPr>
                <w:rFonts w:ascii="Times New Roman" w:eastAsia="Times New Roman" w:hAnsi="Times New Roman" w:cs="Times New Roman"/>
              </w:rPr>
            </w:pPr>
            <w:r>
              <w:rPr>
                <w:rFonts w:ascii="Times New Roman" w:eastAsia="Times New Roman" w:hAnsi="Times New Roman" w:cs="Times New Roman"/>
              </w:rPr>
              <w:t>Перейменування ЗОШ І-ІІІ ст. №2 та ЗОШ І-ІІ ст. 14 у гімназії</w:t>
            </w:r>
          </w:p>
        </w:tc>
        <w:tc>
          <w:tcPr>
            <w:tcW w:w="3040" w:type="dxa"/>
          </w:tcPr>
          <w:p w:rsidR="0031793A" w:rsidRDefault="00D6533C">
            <w:r>
              <w:t>Перейменування ЗОШ І-ІІІ ст. №№5 та 6 у гімназії</w:t>
            </w:r>
          </w:p>
        </w:tc>
      </w:tr>
    </w:tbl>
    <w:p w:rsidR="0031793A" w:rsidRDefault="0031793A">
      <w:pPr>
        <w:ind w:firstLine="709"/>
        <w:jc w:val="both"/>
      </w:pPr>
    </w:p>
    <w:p w:rsidR="0031793A" w:rsidRDefault="00D6533C">
      <w:pPr>
        <w:ind w:firstLine="709"/>
        <w:jc w:val="both"/>
      </w:pPr>
      <w:r>
        <w:t xml:space="preserve"> На виконання п. 5 Стратегії розвитку освіти Управлінням освіти розпочато роботу зі створення перспективної  мапи мережі академічних ліцеїв міста. </w:t>
      </w:r>
    </w:p>
    <w:p w:rsidR="0031793A" w:rsidRDefault="00D6533C">
      <w:pPr>
        <w:ind w:firstLine="709"/>
        <w:jc w:val="both"/>
      </w:pPr>
      <w:r>
        <w:t xml:space="preserve">    У 2018/2019 навчальному році не набирали учнів 10-х класів ЗОШ І-ІІІ ступенів №№2, 5, 6, 17, НВК №16. У 2019/2020 навчальному році – ЗОШ І-ІІІ ступенів №№5,6,13. У 2020/2021 н. р – ЗОШ І-ІІІ ступенів №9,17, НВК №16.</w:t>
      </w:r>
    </w:p>
    <w:p w:rsidR="0031793A" w:rsidRDefault="00D6533C">
      <w:pPr>
        <w:ind w:firstLine="709"/>
        <w:jc w:val="both"/>
      </w:pPr>
      <w:r>
        <w:t xml:space="preserve">   Як наслідок проведених заходів  ф</w:t>
      </w:r>
      <w:r>
        <w:t>актична наповнюваність класів є вищою за розрахункову як по окремим ланкам навчання так і взагалі в мережі класів.</w:t>
      </w:r>
    </w:p>
    <w:tbl>
      <w:tblPr>
        <w:tblStyle w:val="afffc"/>
        <w:tblW w:w="9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
        <w:gridCol w:w="748"/>
        <w:gridCol w:w="748"/>
        <w:gridCol w:w="739"/>
        <w:gridCol w:w="770"/>
        <w:gridCol w:w="666"/>
        <w:gridCol w:w="666"/>
        <w:gridCol w:w="688"/>
        <w:gridCol w:w="649"/>
        <w:gridCol w:w="666"/>
        <w:gridCol w:w="762"/>
        <w:gridCol w:w="763"/>
        <w:gridCol w:w="740"/>
      </w:tblGrid>
      <w:tr w:rsidR="0031793A">
        <w:tc>
          <w:tcPr>
            <w:tcW w:w="775" w:type="dxa"/>
            <w:vMerge w:val="restart"/>
          </w:tcPr>
          <w:p w:rsidR="0031793A" w:rsidRDefault="0031793A">
            <w:pPr>
              <w:jc w:val="both"/>
            </w:pPr>
          </w:p>
        </w:tc>
        <w:tc>
          <w:tcPr>
            <w:tcW w:w="3005" w:type="dxa"/>
            <w:gridSpan w:val="4"/>
          </w:tcPr>
          <w:p w:rsidR="0031793A" w:rsidRDefault="00D6533C">
            <w:r>
              <w:t>2018/2019 н. р</w:t>
            </w:r>
          </w:p>
        </w:tc>
        <w:tc>
          <w:tcPr>
            <w:tcW w:w="2020" w:type="dxa"/>
            <w:gridSpan w:val="3"/>
          </w:tcPr>
          <w:p w:rsidR="0031793A" w:rsidRDefault="00D6533C">
            <w:pPr>
              <w:jc w:val="both"/>
            </w:pPr>
            <w:r>
              <w:t>2019/2020 н. р.</w:t>
            </w:r>
          </w:p>
        </w:tc>
        <w:tc>
          <w:tcPr>
            <w:tcW w:w="649" w:type="dxa"/>
          </w:tcPr>
          <w:p w:rsidR="0031793A" w:rsidRDefault="00D6533C">
            <w:pPr>
              <w:jc w:val="both"/>
            </w:pPr>
            <w:r>
              <w:t xml:space="preserve"> </w:t>
            </w:r>
          </w:p>
        </w:tc>
        <w:tc>
          <w:tcPr>
            <w:tcW w:w="2191" w:type="dxa"/>
            <w:gridSpan w:val="3"/>
          </w:tcPr>
          <w:p w:rsidR="0031793A" w:rsidRDefault="00D6533C">
            <w:pPr>
              <w:jc w:val="both"/>
            </w:pPr>
            <w:r>
              <w:t xml:space="preserve">   2020/2021 н. р.</w:t>
            </w:r>
          </w:p>
        </w:tc>
        <w:tc>
          <w:tcPr>
            <w:tcW w:w="740" w:type="dxa"/>
          </w:tcPr>
          <w:p w:rsidR="0031793A" w:rsidRDefault="0031793A">
            <w:pPr>
              <w:jc w:val="both"/>
            </w:pPr>
          </w:p>
        </w:tc>
      </w:tr>
      <w:tr w:rsidR="0031793A">
        <w:tc>
          <w:tcPr>
            <w:tcW w:w="775" w:type="dxa"/>
            <w:vMerge/>
          </w:tcPr>
          <w:p w:rsidR="0031793A" w:rsidRDefault="0031793A">
            <w:pPr>
              <w:widowControl w:val="0"/>
              <w:pBdr>
                <w:top w:val="nil"/>
                <w:left w:val="nil"/>
                <w:bottom w:val="nil"/>
                <w:right w:val="nil"/>
                <w:between w:val="nil"/>
              </w:pBdr>
              <w:spacing w:line="276" w:lineRule="auto"/>
              <w:jc w:val="left"/>
            </w:pPr>
          </w:p>
        </w:tc>
        <w:tc>
          <w:tcPr>
            <w:tcW w:w="748" w:type="dxa"/>
          </w:tcPr>
          <w:p w:rsidR="0031793A" w:rsidRDefault="00D6533C">
            <w:pPr>
              <w:jc w:val="both"/>
            </w:pPr>
            <w:r>
              <w:t>1-4 кл</w:t>
            </w:r>
          </w:p>
        </w:tc>
        <w:tc>
          <w:tcPr>
            <w:tcW w:w="748" w:type="dxa"/>
          </w:tcPr>
          <w:p w:rsidR="0031793A" w:rsidRDefault="00D6533C">
            <w:pPr>
              <w:jc w:val="both"/>
            </w:pPr>
            <w:r>
              <w:t>5-9 кл</w:t>
            </w:r>
          </w:p>
        </w:tc>
        <w:tc>
          <w:tcPr>
            <w:tcW w:w="739" w:type="dxa"/>
          </w:tcPr>
          <w:p w:rsidR="0031793A" w:rsidRDefault="00D6533C">
            <w:pPr>
              <w:jc w:val="both"/>
            </w:pPr>
            <w:r>
              <w:t>10-11 кл</w:t>
            </w:r>
          </w:p>
        </w:tc>
        <w:tc>
          <w:tcPr>
            <w:tcW w:w="770" w:type="dxa"/>
          </w:tcPr>
          <w:p w:rsidR="0031793A" w:rsidRDefault="00D6533C">
            <w:pPr>
              <w:jc w:val="both"/>
            </w:pPr>
            <w:r>
              <w:t>1-11 кл</w:t>
            </w:r>
          </w:p>
        </w:tc>
        <w:tc>
          <w:tcPr>
            <w:tcW w:w="666" w:type="dxa"/>
          </w:tcPr>
          <w:p w:rsidR="0031793A" w:rsidRDefault="00D6533C">
            <w:pPr>
              <w:jc w:val="both"/>
            </w:pPr>
            <w:r>
              <w:t>1-4 кл</w:t>
            </w:r>
          </w:p>
        </w:tc>
        <w:tc>
          <w:tcPr>
            <w:tcW w:w="666" w:type="dxa"/>
          </w:tcPr>
          <w:p w:rsidR="0031793A" w:rsidRDefault="00D6533C">
            <w:pPr>
              <w:jc w:val="both"/>
            </w:pPr>
            <w:r>
              <w:t>5-9 кл</w:t>
            </w:r>
          </w:p>
        </w:tc>
        <w:tc>
          <w:tcPr>
            <w:tcW w:w="688" w:type="dxa"/>
          </w:tcPr>
          <w:p w:rsidR="0031793A" w:rsidRDefault="00D6533C">
            <w:pPr>
              <w:jc w:val="both"/>
            </w:pPr>
            <w:r>
              <w:t>10-11 кл</w:t>
            </w:r>
          </w:p>
        </w:tc>
        <w:tc>
          <w:tcPr>
            <w:tcW w:w="649" w:type="dxa"/>
          </w:tcPr>
          <w:p w:rsidR="0031793A" w:rsidRDefault="00D6533C">
            <w:pPr>
              <w:jc w:val="both"/>
            </w:pPr>
            <w:r>
              <w:t>1-11 кл</w:t>
            </w:r>
          </w:p>
        </w:tc>
        <w:tc>
          <w:tcPr>
            <w:tcW w:w="666" w:type="dxa"/>
          </w:tcPr>
          <w:p w:rsidR="0031793A" w:rsidRDefault="00D6533C">
            <w:pPr>
              <w:jc w:val="both"/>
            </w:pPr>
            <w:r>
              <w:t>1-4 кл</w:t>
            </w:r>
          </w:p>
        </w:tc>
        <w:tc>
          <w:tcPr>
            <w:tcW w:w="762" w:type="dxa"/>
          </w:tcPr>
          <w:p w:rsidR="0031793A" w:rsidRDefault="00D6533C">
            <w:pPr>
              <w:jc w:val="both"/>
            </w:pPr>
            <w:r>
              <w:t>5-9 кл</w:t>
            </w:r>
          </w:p>
        </w:tc>
        <w:tc>
          <w:tcPr>
            <w:tcW w:w="763" w:type="dxa"/>
          </w:tcPr>
          <w:p w:rsidR="0031793A" w:rsidRDefault="00D6533C">
            <w:pPr>
              <w:jc w:val="both"/>
            </w:pPr>
            <w:r>
              <w:t>10-11 кл</w:t>
            </w:r>
          </w:p>
        </w:tc>
        <w:tc>
          <w:tcPr>
            <w:tcW w:w="740" w:type="dxa"/>
          </w:tcPr>
          <w:p w:rsidR="0031793A" w:rsidRDefault="00D6533C">
            <w:pPr>
              <w:jc w:val="both"/>
            </w:pPr>
            <w:r>
              <w:t>1-11 кл</w:t>
            </w:r>
          </w:p>
        </w:tc>
      </w:tr>
      <w:tr w:rsidR="0031793A">
        <w:tc>
          <w:tcPr>
            <w:tcW w:w="775" w:type="dxa"/>
          </w:tcPr>
          <w:p w:rsidR="0031793A" w:rsidRDefault="00D6533C">
            <w:pPr>
              <w:jc w:val="both"/>
            </w:pPr>
            <w:r>
              <w:t>ФНК</w:t>
            </w:r>
          </w:p>
        </w:tc>
        <w:tc>
          <w:tcPr>
            <w:tcW w:w="748" w:type="dxa"/>
          </w:tcPr>
          <w:p w:rsidR="0031793A" w:rsidRDefault="00D6533C">
            <w:pPr>
              <w:jc w:val="both"/>
            </w:pPr>
            <w:r>
              <w:t>26,1</w:t>
            </w:r>
          </w:p>
        </w:tc>
        <w:tc>
          <w:tcPr>
            <w:tcW w:w="748" w:type="dxa"/>
          </w:tcPr>
          <w:p w:rsidR="0031793A" w:rsidRDefault="00D6533C">
            <w:pPr>
              <w:jc w:val="both"/>
            </w:pPr>
            <w:r>
              <w:t>25,4</w:t>
            </w:r>
          </w:p>
        </w:tc>
        <w:tc>
          <w:tcPr>
            <w:tcW w:w="739" w:type="dxa"/>
          </w:tcPr>
          <w:p w:rsidR="0031793A" w:rsidRDefault="00D6533C">
            <w:pPr>
              <w:jc w:val="both"/>
            </w:pPr>
            <w:r>
              <w:t>24,4</w:t>
            </w:r>
          </w:p>
        </w:tc>
        <w:tc>
          <w:tcPr>
            <w:tcW w:w="770" w:type="dxa"/>
          </w:tcPr>
          <w:p w:rsidR="0031793A" w:rsidRDefault="00D6533C">
            <w:pPr>
              <w:jc w:val="both"/>
            </w:pPr>
            <w:r>
              <w:t>25,6</w:t>
            </w:r>
          </w:p>
        </w:tc>
        <w:tc>
          <w:tcPr>
            <w:tcW w:w="666" w:type="dxa"/>
          </w:tcPr>
          <w:p w:rsidR="0031793A" w:rsidRDefault="00D6533C">
            <w:pPr>
              <w:jc w:val="both"/>
            </w:pPr>
            <w:r>
              <w:t>26,2</w:t>
            </w:r>
          </w:p>
        </w:tc>
        <w:tc>
          <w:tcPr>
            <w:tcW w:w="666" w:type="dxa"/>
          </w:tcPr>
          <w:p w:rsidR="0031793A" w:rsidRDefault="00D6533C">
            <w:pPr>
              <w:jc w:val="both"/>
            </w:pPr>
            <w:r>
              <w:t>26,0</w:t>
            </w:r>
          </w:p>
        </w:tc>
        <w:tc>
          <w:tcPr>
            <w:tcW w:w="688" w:type="dxa"/>
          </w:tcPr>
          <w:p w:rsidR="0031793A" w:rsidRDefault="00D6533C">
            <w:pPr>
              <w:jc w:val="both"/>
            </w:pPr>
            <w:r>
              <w:t>26,0</w:t>
            </w:r>
          </w:p>
        </w:tc>
        <w:tc>
          <w:tcPr>
            <w:tcW w:w="649" w:type="dxa"/>
          </w:tcPr>
          <w:p w:rsidR="0031793A" w:rsidRDefault="00D6533C">
            <w:pPr>
              <w:jc w:val="both"/>
            </w:pPr>
            <w:r>
              <w:t>26,3</w:t>
            </w:r>
          </w:p>
        </w:tc>
        <w:tc>
          <w:tcPr>
            <w:tcW w:w="666" w:type="dxa"/>
          </w:tcPr>
          <w:p w:rsidR="0031793A" w:rsidRDefault="00D6533C">
            <w:pPr>
              <w:jc w:val="both"/>
            </w:pPr>
            <w:r>
              <w:t>26,2</w:t>
            </w:r>
          </w:p>
        </w:tc>
        <w:tc>
          <w:tcPr>
            <w:tcW w:w="762" w:type="dxa"/>
          </w:tcPr>
          <w:p w:rsidR="0031793A" w:rsidRDefault="00D6533C">
            <w:pPr>
              <w:jc w:val="both"/>
            </w:pPr>
            <w:r>
              <w:t>26,1</w:t>
            </w:r>
          </w:p>
        </w:tc>
        <w:tc>
          <w:tcPr>
            <w:tcW w:w="763" w:type="dxa"/>
          </w:tcPr>
          <w:p w:rsidR="0031793A" w:rsidRDefault="00D6533C">
            <w:pPr>
              <w:jc w:val="both"/>
            </w:pPr>
            <w:r>
              <w:t>27,3</w:t>
            </w:r>
          </w:p>
        </w:tc>
        <w:tc>
          <w:tcPr>
            <w:tcW w:w="740" w:type="dxa"/>
          </w:tcPr>
          <w:p w:rsidR="0031793A" w:rsidRDefault="00D6533C">
            <w:pPr>
              <w:jc w:val="both"/>
            </w:pPr>
            <w:r>
              <w:t>26,2</w:t>
            </w:r>
          </w:p>
        </w:tc>
      </w:tr>
      <w:tr w:rsidR="0031793A">
        <w:tc>
          <w:tcPr>
            <w:tcW w:w="775" w:type="dxa"/>
          </w:tcPr>
          <w:p w:rsidR="0031793A" w:rsidRDefault="00D6533C">
            <w:pPr>
              <w:jc w:val="both"/>
            </w:pPr>
            <w:r>
              <w:t>ФНК-РНК</w:t>
            </w:r>
          </w:p>
        </w:tc>
        <w:tc>
          <w:tcPr>
            <w:tcW w:w="748" w:type="dxa"/>
          </w:tcPr>
          <w:p w:rsidR="0031793A" w:rsidRDefault="0031793A">
            <w:pPr>
              <w:jc w:val="both"/>
            </w:pPr>
          </w:p>
        </w:tc>
        <w:tc>
          <w:tcPr>
            <w:tcW w:w="748" w:type="dxa"/>
          </w:tcPr>
          <w:p w:rsidR="0031793A" w:rsidRDefault="0031793A">
            <w:pPr>
              <w:jc w:val="both"/>
            </w:pPr>
          </w:p>
        </w:tc>
        <w:tc>
          <w:tcPr>
            <w:tcW w:w="739" w:type="dxa"/>
          </w:tcPr>
          <w:p w:rsidR="0031793A" w:rsidRDefault="0031793A">
            <w:pPr>
              <w:jc w:val="both"/>
            </w:pPr>
          </w:p>
        </w:tc>
        <w:tc>
          <w:tcPr>
            <w:tcW w:w="770" w:type="dxa"/>
          </w:tcPr>
          <w:p w:rsidR="0031793A" w:rsidRDefault="00D6533C">
            <w:pPr>
              <w:jc w:val="both"/>
            </w:pPr>
            <w:r>
              <w:t>+0,6</w:t>
            </w:r>
          </w:p>
        </w:tc>
        <w:tc>
          <w:tcPr>
            <w:tcW w:w="666" w:type="dxa"/>
          </w:tcPr>
          <w:p w:rsidR="0031793A" w:rsidRDefault="0031793A">
            <w:pPr>
              <w:jc w:val="both"/>
            </w:pPr>
          </w:p>
        </w:tc>
        <w:tc>
          <w:tcPr>
            <w:tcW w:w="666" w:type="dxa"/>
          </w:tcPr>
          <w:p w:rsidR="0031793A" w:rsidRDefault="0031793A">
            <w:pPr>
              <w:jc w:val="both"/>
            </w:pPr>
          </w:p>
        </w:tc>
        <w:tc>
          <w:tcPr>
            <w:tcW w:w="688" w:type="dxa"/>
          </w:tcPr>
          <w:p w:rsidR="0031793A" w:rsidRDefault="0031793A">
            <w:pPr>
              <w:jc w:val="both"/>
            </w:pPr>
          </w:p>
        </w:tc>
        <w:tc>
          <w:tcPr>
            <w:tcW w:w="649" w:type="dxa"/>
          </w:tcPr>
          <w:p w:rsidR="0031793A" w:rsidRDefault="00D6533C">
            <w:pPr>
              <w:jc w:val="both"/>
            </w:pPr>
            <w:r>
              <w:t>+1,3</w:t>
            </w:r>
          </w:p>
        </w:tc>
        <w:tc>
          <w:tcPr>
            <w:tcW w:w="666" w:type="dxa"/>
          </w:tcPr>
          <w:p w:rsidR="0031793A" w:rsidRDefault="0031793A">
            <w:pPr>
              <w:jc w:val="both"/>
            </w:pPr>
          </w:p>
        </w:tc>
        <w:tc>
          <w:tcPr>
            <w:tcW w:w="762" w:type="dxa"/>
          </w:tcPr>
          <w:p w:rsidR="0031793A" w:rsidRDefault="0031793A">
            <w:pPr>
              <w:jc w:val="both"/>
            </w:pPr>
          </w:p>
        </w:tc>
        <w:tc>
          <w:tcPr>
            <w:tcW w:w="763" w:type="dxa"/>
          </w:tcPr>
          <w:p w:rsidR="0031793A" w:rsidRDefault="0031793A">
            <w:pPr>
              <w:jc w:val="both"/>
            </w:pPr>
          </w:p>
        </w:tc>
        <w:tc>
          <w:tcPr>
            <w:tcW w:w="740" w:type="dxa"/>
          </w:tcPr>
          <w:p w:rsidR="0031793A" w:rsidRDefault="00D6533C">
            <w:pPr>
              <w:jc w:val="both"/>
            </w:pPr>
            <w:r>
              <w:t>+1,2</w:t>
            </w:r>
          </w:p>
        </w:tc>
      </w:tr>
    </w:tbl>
    <w:p w:rsidR="0031793A" w:rsidRDefault="0031793A">
      <w:pPr>
        <w:ind w:firstLine="709"/>
        <w:jc w:val="both"/>
      </w:pPr>
    </w:p>
    <w:p w:rsidR="0031793A" w:rsidRDefault="0031793A">
      <w:pPr>
        <w:spacing w:before="120" w:after="120"/>
        <w:ind w:firstLine="141"/>
        <w:jc w:val="both"/>
      </w:pPr>
    </w:p>
    <w:p w:rsidR="0031793A" w:rsidRDefault="00D6533C">
      <w:pPr>
        <w:spacing w:before="120" w:after="120"/>
        <w:ind w:firstLine="141"/>
        <w:jc w:val="both"/>
      </w:pPr>
      <w:r>
        <w:t>Розподіл видатків за бюджетними програмами по галузі Освіта (тис. грн.):</w:t>
      </w:r>
    </w:p>
    <w:tbl>
      <w:tblPr>
        <w:tblStyle w:val="afffd"/>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245"/>
        <w:gridCol w:w="1276"/>
        <w:gridCol w:w="1276"/>
      </w:tblGrid>
      <w:tr w:rsidR="0031793A">
        <w:trPr>
          <w:trHeight w:val="329"/>
        </w:trPr>
        <w:tc>
          <w:tcPr>
            <w:tcW w:w="1129" w:type="dxa"/>
          </w:tcPr>
          <w:p w:rsidR="0031793A" w:rsidRDefault="00D6533C">
            <w:pPr>
              <w:spacing w:before="120" w:after="120"/>
              <w:ind w:firstLine="141"/>
              <w:jc w:val="both"/>
            </w:pPr>
            <w:r>
              <w:t>611010</w:t>
            </w:r>
          </w:p>
        </w:tc>
        <w:tc>
          <w:tcPr>
            <w:tcW w:w="5245" w:type="dxa"/>
          </w:tcPr>
          <w:p w:rsidR="0031793A" w:rsidRDefault="00D6533C">
            <w:pPr>
              <w:spacing w:before="120" w:after="120"/>
              <w:ind w:firstLine="141"/>
              <w:jc w:val="both"/>
            </w:pPr>
            <w:r>
              <w:t>Надання дошкільної освіти</w:t>
            </w:r>
          </w:p>
        </w:tc>
        <w:tc>
          <w:tcPr>
            <w:tcW w:w="1276" w:type="dxa"/>
          </w:tcPr>
          <w:p w:rsidR="0031793A" w:rsidRDefault="00D6533C">
            <w:pPr>
              <w:spacing w:before="120" w:after="120"/>
              <w:ind w:firstLine="141"/>
              <w:jc w:val="both"/>
            </w:pPr>
            <w:r>
              <w:t>23 613,5</w:t>
            </w:r>
          </w:p>
        </w:tc>
        <w:tc>
          <w:tcPr>
            <w:tcW w:w="1276" w:type="dxa"/>
            <w:tcBorders>
              <w:top w:val="single" w:sz="8" w:space="0" w:color="000000"/>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15,56%</w:t>
            </w:r>
          </w:p>
        </w:tc>
      </w:tr>
      <w:tr w:rsidR="0031793A">
        <w:trPr>
          <w:trHeight w:val="507"/>
        </w:trPr>
        <w:tc>
          <w:tcPr>
            <w:tcW w:w="1129" w:type="dxa"/>
          </w:tcPr>
          <w:p w:rsidR="0031793A" w:rsidRDefault="00D6533C">
            <w:pPr>
              <w:spacing w:before="120" w:after="120"/>
              <w:ind w:firstLine="141"/>
              <w:jc w:val="both"/>
            </w:pPr>
            <w:r>
              <w:t>611021</w:t>
            </w:r>
          </w:p>
        </w:tc>
        <w:tc>
          <w:tcPr>
            <w:tcW w:w="5245" w:type="dxa"/>
          </w:tcPr>
          <w:p w:rsidR="0031793A" w:rsidRDefault="00D6533C">
            <w:pPr>
              <w:spacing w:before="120" w:after="120"/>
              <w:ind w:firstLine="141"/>
              <w:jc w:val="both"/>
            </w:pPr>
            <w:r>
              <w:t>Надання загальної середньої освіти закладами загальної середньої освіти</w:t>
            </w:r>
          </w:p>
        </w:tc>
        <w:tc>
          <w:tcPr>
            <w:tcW w:w="1276" w:type="dxa"/>
          </w:tcPr>
          <w:p w:rsidR="0031793A" w:rsidRDefault="00D6533C">
            <w:pPr>
              <w:spacing w:before="120" w:after="120"/>
              <w:ind w:firstLine="141"/>
              <w:jc w:val="both"/>
            </w:pPr>
            <w:r>
              <w:t>20 159,3</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13,28%</w:t>
            </w:r>
          </w:p>
        </w:tc>
      </w:tr>
      <w:tr w:rsidR="0031793A">
        <w:trPr>
          <w:trHeight w:val="717"/>
        </w:trPr>
        <w:tc>
          <w:tcPr>
            <w:tcW w:w="1129" w:type="dxa"/>
          </w:tcPr>
          <w:p w:rsidR="0031793A" w:rsidRDefault="00D6533C">
            <w:pPr>
              <w:spacing w:before="120" w:after="120"/>
              <w:ind w:firstLine="141"/>
              <w:jc w:val="both"/>
            </w:pPr>
            <w:r>
              <w:t>611031</w:t>
            </w:r>
          </w:p>
        </w:tc>
        <w:tc>
          <w:tcPr>
            <w:tcW w:w="5245" w:type="dxa"/>
          </w:tcPr>
          <w:p w:rsidR="0031793A" w:rsidRDefault="00D6533C">
            <w:pPr>
              <w:spacing w:before="120" w:after="120"/>
              <w:ind w:firstLine="141"/>
              <w:jc w:val="both"/>
            </w:pPr>
            <w:r>
              <w:t>Надання загальної середньої освіти закладами загальної середньої освіти</w:t>
            </w:r>
          </w:p>
        </w:tc>
        <w:tc>
          <w:tcPr>
            <w:tcW w:w="1276" w:type="dxa"/>
          </w:tcPr>
          <w:p w:rsidR="0031793A" w:rsidRDefault="00D6533C">
            <w:pPr>
              <w:spacing w:before="120" w:after="120"/>
              <w:ind w:firstLine="141"/>
              <w:jc w:val="both"/>
            </w:pPr>
            <w:r>
              <w:t>73 149,3</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48,19%</w:t>
            </w:r>
          </w:p>
        </w:tc>
      </w:tr>
      <w:tr w:rsidR="0031793A">
        <w:trPr>
          <w:trHeight w:val="771"/>
        </w:trPr>
        <w:tc>
          <w:tcPr>
            <w:tcW w:w="1129" w:type="dxa"/>
          </w:tcPr>
          <w:p w:rsidR="0031793A" w:rsidRDefault="00D6533C">
            <w:pPr>
              <w:spacing w:before="120" w:after="120"/>
              <w:ind w:firstLine="141"/>
              <w:jc w:val="both"/>
            </w:pPr>
            <w:r>
              <w:t>611041</w:t>
            </w:r>
          </w:p>
        </w:tc>
        <w:tc>
          <w:tcPr>
            <w:tcW w:w="5245" w:type="dxa"/>
          </w:tcPr>
          <w:p w:rsidR="0031793A" w:rsidRDefault="00D6533C">
            <w:pPr>
              <w:spacing w:before="120" w:after="120"/>
              <w:ind w:firstLine="141"/>
              <w:jc w:val="both"/>
            </w:pPr>
            <w:r>
              <w:t>Надання загальної середньої освіти закладами загальної середньої освіти</w:t>
            </w:r>
          </w:p>
        </w:tc>
        <w:tc>
          <w:tcPr>
            <w:tcW w:w="1276" w:type="dxa"/>
          </w:tcPr>
          <w:p w:rsidR="0031793A" w:rsidRDefault="00D6533C">
            <w:pPr>
              <w:spacing w:before="120" w:after="120"/>
              <w:ind w:firstLine="141"/>
              <w:jc w:val="both"/>
            </w:pPr>
            <w:r>
              <w:t>226,2</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0,15%</w:t>
            </w:r>
          </w:p>
        </w:tc>
      </w:tr>
      <w:tr w:rsidR="0031793A">
        <w:trPr>
          <w:trHeight w:val="852"/>
        </w:trPr>
        <w:tc>
          <w:tcPr>
            <w:tcW w:w="1129" w:type="dxa"/>
          </w:tcPr>
          <w:p w:rsidR="0031793A" w:rsidRDefault="00D6533C">
            <w:pPr>
              <w:spacing w:before="120" w:after="120"/>
              <w:ind w:firstLine="141"/>
              <w:jc w:val="both"/>
            </w:pPr>
            <w:r>
              <w:t>611070</w:t>
            </w:r>
          </w:p>
        </w:tc>
        <w:tc>
          <w:tcPr>
            <w:tcW w:w="5245" w:type="dxa"/>
          </w:tcPr>
          <w:p w:rsidR="0031793A" w:rsidRDefault="00D6533C">
            <w:pPr>
              <w:spacing w:before="120" w:after="120"/>
              <w:ind w:firstLine="141"/>
              <w:jc w:val="both"/>
            </w:pPr>
            <w:r>
              <w:t>Надання позашкільної освіти закладами позашкільної освіти, заходи із позашкільної роботи з дітьми</w:t>
            </w:r>
          </w:p>
        </w:tc>
        <w:tc>
          <w:tcPr>
            <w:tcW w:w="1276" w:type="dxa"/>
          </w:tcPr>
          <w:p w:rsidR="0031793A" w:rsidRDefault="00D6533C">
            <w:pPr>
              <w:spacing w:before="120" w:after="120"/>
              <w:ind w:firstLine="141"/>
              <w:jc w:val="both"/>
            </w:pPr>
            <w:r>
              <w:t>3 998,3</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2,63%</w:t>
            </w:r>
          </w:p>
        </w:tc>
      </w:tr>
      <w:tr w:rsidR="0031793A">
        <w:trPr>
          <w:trHeight w:val="425"/>
        </w:trPr>
        <w:tc>
          <w:tcPr>
            <w:tcW w:w="1129" w:type="dxa"/>
          </w:tcPr>
          <w:p w:rsidR="0031793A" w:rsidRDefault="00D6533C">
            <w:pPr>
              <w:spacing w:before="120" w:after="120"/>
              <w:ind w:firstLine="141"/>
              <w:jc w:val="both"/>
            </w:pPr>
            <w:r>
              <w:t>611080</w:t>
            </w:r>
          </w:p>
        </w:tc>
        <w:tc>
          <w:tcPr>
            <w:tcW w:w="5245" w:type="dxa"/>
          </w:tcPr>
          <w:p w:rsidR="0031793A" w:rsidRDefault="00D6533C">
            <w:pPr>
              <w:spacing w:before="120" w:after="120"/>
              <w:ind w:firstLine="141"/>
              <w:jc w:val="both"/>
            </w:pPr>
            <w:r>
              <w:t>Надання спеціальної освіти мистецькими школами</w:t>
            </w:r>
          </w:p>
        </w:tc>
        <w:tc>
          <w:tcPr>
            <w:tcW w:w="1276" w:type="dxa"/>
          </w:tcPr>
          <w:p w:rsidR="0031793A" w:rsidRDefault="00D6533C">
            <w:pPr>
              <w:spacing w:before="120" w:after="120"/>
              <w:ind w:firstLine="141"/>
              <w:jc w:val="both"/>
            </w:pPr>
            <w:r>
              <w:t>18044,6</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11,89%</w:t>
            </w:r>
          </w:p>
        </w:tc>
      </w:tr>
      <w:tr w:rsidR="0031793A">
        <w:trPr>
          <w:trHeight w:val="567"/>
        </w:trPr>
        <w:tc>
          <w:tcPr>
            <w:tcW w:w="1129" w:type="dxa"/>
          </w:tcPr>
          <w:p w:rsidR="0031793A" w:rsidRDefault="00D6533C">
            <w:pPr>
              <w:spacing w:before="120" w:after="120"/>
              <w:ind w:firstLine="141"/>
              <w:jc w:val="both"/>
            </w:pPr>
            <w:r>
              <w:t>611141</w:t>
            </w:r>
          </w:p>
        </w:tc>
        <w:tc>
          <w:tcPr>
            <w:tcW w:w="5245" w:type="dxa"/>
          </w:tcPr>
          <w:p w:rsidR="0031793A" w:rsidRDefault="00D6533C">
            <w:pPr>
              <w:spacing w:before="120" w:after="120"/>
              <w:ind w:firstLine="141"/>
              <w:jc w:val="both"/>
            </w:pPr>
            <w:r>
              <w:t>Забезпечення діяльності інших закладів у сфері освіти</w:t>
            </w:r>
          </w:p>
        </w:tc>
        <w:tc>
          <w:tcPr>
            <w:tcW w:w="1276" w:type="dxa"/>
          </w:tcPr>
          <w:p w:rsidR="0031793A" w:rsidRDefault="00D6533C">
            <w:pPr>
              <w:spacing w:before="120" w:after="120"/>
              <w:ind w:firstLine="141"/>
              <w:jc w:val="both"/>
            </w:pPr>
            <w:r>
              <w:t>9 298,5</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6,13%</w:t>
            </w:r>
          </w:p>
        </w:tc>
      </w:tr>
      <w:tr w:rsidR="0031793A">
        <w:trPr>
          <w:trHeight w:val="284"/>
        </w:trPr>
        <w:tc>
          <w:tcPr>
            <w:tcW w:w="1129" w:type="dxa"/>
          </w:tcPr>
          <w:p w:rsidR="0031793A" w:rsidRDefault="00D6533C">
            <w:pPr>
              <w:spacing w:before="120" w:after="120"/>
              <w:ind w:firstLine="141"/>
              <w:jc w:val="both"/>
            </w:pPr>
            <w:r>
              <w:t>611142</w:t>
            </w:r>
          </w:p>
        </w:tc>
        <w:tc>
          <w:tcPr>
            <w:tcW w:w="5245" w:type="dxa"/>
          </w:tcPr>
          <w:p w:rsidR="0031793A" w:rsidRDefault="00D6533C">
            <w:pPr>
              <w:spacing w:before="120" w:after="120"/>
              <w:ind w:firstLine="141"/>
              <w:jc w:val="both"/>
            </w:pPr>
            <w:r>
              <w:t>Інші програми та заходи у сфері освіти</w:t>
            </w:r>
          </w:p>
        </w:tc>
        <w:tc>
          <w:tcPr>
            <w:tcW w:w="1276" w:type="dxa"/>
          </w:tcPr>
          <w:p w:rsidR="0031793A" w:rsidRDefault="00D6533C">
            <w:pPr>
              <w:spacing w:before="120" w:after="120"/>
              <w:ind w:firstLine="141"/>
              <w:jc w:val="both"/>
            </w:pPr>
            <w:r>
              <w:t>86,0</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0,06%</w:t>
            </w:r>
          </w:p>
        </w:tc>
      </w:tr>
      <w:tr w:rsidR="0031793A">
        <w:trPr>
          <w:trHeight w:val="707"/>
        </w:trPr>
        <w:tc>
          <w:tcPr>
            <w:tcW w:w="1129" w:type="dxa"/>
          </w:tcPr>
          <w:p w:rsidR="0031793A" w:rsidRDefault="00D6533C">
            <w:pPr>
              <w:spacing w:before="120" w:after="120"/>
              <w:ind w:firstLine="141"/>
              <w:jc w:val="both"/>
            </w:pPr>
            <w:r>
              <w:t>611151</w:t>
            </w:r>
          </w:p>
        </w:tc>
        <w:tc>
          <w:tcPr>
            <w:tcW w:w="5245" w:type="dxa"/>
          </w:tcPr>
          <w:p w:rsidR="0031793A" w:rsidRDefault="00D6533C">
            <w:pPr>
              <w:spacing w:before="120" w:after="120"/>
              <w:ind w:firstLine="141"/>
              <w:jc w:val="both"/>
            </w:pPr>
            <w:r>
              <w:t>Забезпечення діяльності інклюзивно-ресурсних центрів за рахунок коштів місцевого бюджету</w:t>
            </w:r>
          </w:p>
        </w:tc>
        <w:tc>
          <w:tcPr>
            <w:tcW w:w="1276" w:type="dxa"/>
          </w:tcPr>
          <w:p w:rsidR="0031793A" w:rsidRDefault="00D6533C">
            <w:pPr>
              <w:spacing w:before="120" w:after="120"/>
              <w:ind w:firstLine="141"/>
              <w:jc w:val="both"/>
            </w:pPr>
            <w:r>
              <w:t>508,3</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0,33%</w:t>
            </w:r>
          </w:p>
        </w:tc>
      </w:tr>
      <w:tr w:rsidR="0031793A">
        <w:trPr>
          <w:trHeight w:val="1753"/>
        </w:trPr>
        <w:tc>
          <w:tcPr>
            <w:tcW w:w="1129" w:type="dxa"/>
          </w:tcPr>
          <w:p w:rsidR="0031793A" w:rsidRDefault="00D6533C">
            <w:pPr>
              <w:spacing w:before="120" w:after="120"/>
              <w:ind w:firstLine="141"/>
              <w:jc w:val="both"/>
            </w:pPr>
            <w:r>
              <w:t>611154</w:t>
            </w:r>
          </w:p>
        </w:tc>
        <w:tc>
          <w:tcPr>
            <w:tcW w:w="5245" w:type="dxa"/>
          </w:tcPr>
          <w:p w:rsidR="0031793A" w:rsidRDefault="00D6533C">
            <w:pPr>
              <w:spacing w:before="120" w:after="120"/>
              <w:ind w:firstLine="141"/>
              <w:jc w:val="both"/>
            </w:pPr>
            <w:r>
              <w:t>Забезпечення діяльності інклюзивно-ресурсних центрів за рахунок залишку коштів за освітньою субвенцією (крім залишку коштів, що мають цільове призначення, виділених відповідно до рішень Кабінету Міністрів України у попередньому бюджетному періоді)</w:t>
            </w:r>
          </w:p>
        </w:tc>
        <w:tc>
          <w:tcPr>
            <w:tcW w:w="1276" w:type="dxa"/>
          </w:tcPr>
          <w:p w:rsidR="0031793A" w:rsidRDefault="00D6533C">
            <w:pPr>
              <w:spacing w:before="120" w:after="120"/>
              <w:ind w:firstLine="141"/>
              <w:jc w:val="both"/>
            </w:pPr>
            <w:r>
              <w:t>353,6</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0,</w:t>
            </w:r>
            <w:r>
              <w:t>23%</w:t>
            </w:r>
          </w:p>
        </w:tc>
      </w:tr>
      <w:tr w:rsidR="0031793A">
        <w:trPr>
          <w:trHeight w:val="1312"/>
        </w:trPr>
        <w:tc>
          <w:tcPr>
            <w:tcW w:w="1129" w:type="dxa"/>
          </w:tcPr>
          <w:p w:rsidR="0031793A" w:rsidRDefault="00D6533C">
            <w:pPr>
              <w:spacing w:before="120" w:after="120"/>
              <w:ind w:firstLine="141"/>
              <w:jc w:val="both"/>
            </w:pPr>
            <w:r>
              <w:t>611210</w:t>
            </w:r>
          </w:p>
        </w:tc>
        <w:tc>
          <w:tcPr>
            <w:tcW w:w="5245" w:type="dxa"/>
          </w:tcPr>
          <w:p w:rsidR="0031793A" w:rsidRDefault="00D6533C">
            <w:pPr>
              <w:spacing w:before="120" w:after="120"/>
              <w:ind w:firstLine="141"/>
              <w:jc w:val="both"/>
            </w:pPr>
            <w: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w:t>
            </w:r>
          </w:p>
        </w:tc>
        <w:tc>
          <w:tcPr>
            <w:tcW w:w="1276" w:type="dxa"/>
          </w:tcPr>
          <w:p w:rsidR="0031793A" w:rsidRDefault="00D6533C">
            <w:pPr>
              <w:spacing w:before="120" w:after="120"/>
              <w:ind w:firstLine="141"/>
              <w:jc w:val="both"/>
            </w:pPr>
            <w:r>
              <w:t>106,4</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0,07%</w:t>
            </w:r>
          </w:p>
        </w:tc>
      </w:tr>
      <w:tr w:rsidR="0031793A">
        <w:trPr>
          <w:trHeight w:val="659"/>
        </w:trPr>
        <w:tc>
          <w:tcPr>
            <w:tcW w:w="1129" w:type="dxa"/>
          </w:tcPr>
          <w:p w:rsidR="0031793A" w:rsidRDefault="00D6533C">
            <w:pPr>
              <w:spacing w:before="120" w:after="120"/>
              <w:ind w:firstLine="141"/>
              <w:jc w:val="both"/>
            </w:pPr>
            <w:r>
              <w:t>615031</w:t>
            </w:r>
          </w:p>
        </w:tc>
        <w:tc>
          <w:tcPr>
            <w:tcW w:w="5245" w:type="dxa"/>
          </w:tcPr>
          <w:p w:rsidR="0031793A" w:rsidRDefault="00D6533C">
            <w:pPr>
              <w:spacing w:before="120" w:after="120"/>
              <w:ind w:firstLine="141"/>
              <w:jc w:val="both"/>
            </w:pPr>
            <w:r>
              <w:t>Утримання та навчально-тренувальна робота комунальних дитячо-юнацьких спортивних шкіл</w:t>
            </w:r>
          </w:p>
        </w:tc>
        <w:tc>
          <w:tcPr>
            <w:tcW w:w="1276" w:type="dxa"/>
          </w:tcPr>
          <w:p w:rsidR="0031793A" w:rsidRDefault="00D6533C">
            <w:pPr>
              <w:spacing w:before="120" w:after="120"/>
              <w:ind w:firstLine="141"/>
              <w:jc w:val="both"/>
            </w:pPr>
            <w:r>
              <w:t>2 252,8</w:t>
            </w:r>
          </w:p>
        </w:tc>
        <w:tc>
          <w:tcPr>
            <w:tcW w:w="1276" w:type="dxa"/>
            <w:tcBorders>
              <w:top w:val="nil"/>
              <w:left w:val="nil"/>
              <w:bottom w:val="single" w:sz="8" w:space="0" w:color="000000"/>
              <w:right w:val="single" w:sz="8" w:space="0" w:color="000000"/>
            </w:tcBorders>
            <w:shd w:val="clear" w:color="auto" w:fill="auto"/>
            <w:vAlign w:val="center"/>
          </w:tcPr>
          <w:p w:rsidR="0031793A" w:rsidRDefault="00D6533C">
            <w:pPr>
              <w:spacing w:before="120" w:after="120"/>
              <w:ind w:firstLine="141"/>
              <w:jc w:val="both"/>
            </w:pPr>
            <w:r>
              <w:t>1,48%</w:t>
            </w:r>
          </w:p>
        </w:tc>
      </w:tr>
      <w:tr w:rsidR="0031793A">
        <w:trPr>
          <w:trHeight w:val="315"/>
        </w:trPr>
        <w:tc>
          <w:tcPr>
            <w:tcW w:w="6374" w:type="dxa"/>
            <w:gridSpan w:val="2"/>
          </w:tcPr>
          <w:p w:rsidR="0031793A" w:rsidRDefault="00D6533C">
            <w:pPr>
              <w:spacing w:before="120" w:after="120"/>
              <w:ind w:firstLine="141"/>
              <w:jc w:val="both"/>
            </w:pPr>
            <w:r>
              <w:t>Разом</w:t>
            </w:r>
          </w:p>
        </w:tc>
        <w:tc>
          <w:tcPr>
            <w:tcW w:w="1276" w:type="dxa"/>
          </w:tcPr>
          <w:p w:rsidR="0031793A" w:rsidRDefault="00D6533C">
            <w:pPr>
              <w:spacing w:before="120" w:after="120"/>
              <w:ind w:firstLine="141"/>
              <w:jc w:val="both"/>
            </w:pPr>
            <w:r>
              <w:t>138 193,0</w:t>
            </w:r>
          </w:p>
        </w:tc>
        <w:tc>
          <w:tcPr>
            <w:tcW w:w="1276" w:type="dxa"/>
          </w:tcPr>
          <w:p w:rsidR="0031793A" w:rsidRDefault="00D6533C">
            <w:pPr>
              <w:spacing w:before="120" w:after="120"/>
              <w:ind w:firstLine="141"/>
              <w:jc w:val="both"/>
            </w:pPr>
            <w:r>
              <w:t>100,00%</w:t>
            </w:r>
          </w:p>
        </w:tc>
      </w:tr>
    </w:tbl>
    <w:p w:rsidR="0031793A" w:rsidRDefault="0031793A">
      <w:pPr>
        <w:spacing w:before="120" w:after="120"/>
        <w:ind w:firstLine="141"/>
        <w:jc w:val="both"/>
        <w:rPr>
          <w:b/>
          <w:highlight w:val="cyan"/>
        </w:rPr>
      </w:pPr>
    </w:p>
    <w:p w:rsidR="0031793A" w:rsidRDefault="00D6533C">
      <w:pPr>
        <w:spacing w:before="120" w:after="120"/>
        <w:ind w:firstLine="141"/>
        <w:jc w:val="both"/>
        <w:rPr>
          <w:b/>
        </w:rPr>
      </w:pPr>
      <w:r>
        <w:rPr>
          <w:b/>
        </w:rPr>
        <w:t xml:space="preserve">Охорона здоров’я. </w:t>
      </w:r>
    </w:p>
    <w:p w:rsidR="0031793A" w:rsidRDefault="00D6533C">
      <w:pPr>
        <w:spacing w:before="120" w:after="120"/>
        <w:ind w:firstLine="141"/>
        <w:jc w:val="both"/>
      </w:pPr>
      <w:r>
        <w:t xml:space="preserve">З метою забезпечення мешканців Ніжинської ТГ медичним обслуговуванням у громаді функціонують 4 КНП: </w:t>
      </w:r>
    </w:p>
    <w:p w:rsidR="0031793A" w:rsidRDefault="00D6533C">
      <w:pPr>
        <w:spacing w:before="120" w:after="120"/>
        <w:ind w:firstLine="141"/>
        <w:jc w:val="both"/>
      </w:pPr>
      <w:r>
        <w:t>Ніжинська центральна міська лікарня, Ніжинська міська стоматологічна поліклініка, Ніжинський міський центр первинної медико-санітарної допомоги, Ніжинський міський пологовий будинок. До складу КНП первинної медицини входять 9 амбулаторій та 1 ФАП.</w:t>
      </w:r>
    </w:p>
    <w:p w:rsidR="0031793A" w:rsidRDefault="00D6533C">
      <w:pPr>
        <w:spacing w:before="120" w:after="120"/>
        <w:ind w:firstLine="141"/>
        <w:jc w:val="both"/>
        <w:rPr>
          <w:color w:val="202124"/>
        </w:rPr>
      </w:pPr>
      <w:r>
        <w:rPr>
          <w:color w:val="202124"/>
        </w:rPr>
        <w:t xml:space="preserve">На 2021 </w:t>
      </w:r>
      <w:r>
        <w:rPr>
          <w:color w:val="202124"/>
        </w:rPr>
        <w:t xml:space="preserve">рік заплановано фінансування наступних бюджетних програм в галузі охорони здоров’я: </w:t>
      </w:r>
    </w:p>
    <w:p w:rsidR="0031793A" w:rsidRDefault="00D6533C">
      <w:pPr>
        <w:numPr>
          <w:ilvl w:val="0"/>
          <w:numId w:val="29"/>
        </w:numPr>
        <w:pBdr>
          <w:top w:val="nil"/>
          <w:left w:val="nil"/>
          <w:bottom w:val="nil"/>
          <w:right w:val="nil"/>
          <w:between w:val="nil"/>
        </w:pBdr>
        <w:spacing w:before="120"/>
        <w:jc w:val="both"/>
      </w:pPr>
      <w:bookmarkStart w:id="68" w:name="_heading=h.tyjcwt" w:colFirst="0" w:colLast="0"/>
      <w:bookmarkEnd w:id="68"/>
      <w:r>
        <w:t xml:space="preserve">0112010 Багатопрофільна стаціонарна медична допомога населенню в сумі 1 630 000,00 тис. грн. </w:t>
      </w:r>
    </w:p>
    <w:p w:rsidR="0031793A" w:rsidRDefault="00D6533C">
      <w:pPr>
        <w:numPr>
          <w:ilvl w:val="0"/>
          <w:numId w:val="29"/>
        </w:numPr>
        <w:pBdr>
          <w:top w:val="nil"/>
          <w:left w:val="nil"/>
          <w:bottom w:val="nil"/>
          <w:right w:val="nil"/>
          <w:between w:val="nil"/>
        </w:pBdr>
        <w:spacing w:before="120"/>
        <w:jc w:val="both"/>
      </w:pPr>
      <w:r>
        <w:t xml:space="preserve">0112111 Первинна медична допомога населенню, що надається центрами первинної </w:t>
      </w:r>
      <w:r>
        <w:t>медичної (медико-санітарної) допомоги в сумі 430 000,00 тис. грн.</w:t>
      </w:r>
    </w:p>
    <w:p w:rsidR="0031793A" w:rsidRDefault="00D6533C">
      <w:pPr>
        <w:numPr>
          <w:ilvl w:val="0"/>
          <w:numId w:val="29"/>
        </w:numPr>
        <w:pBdr>
          <w:top w:val="nil"/>
          <w:left w:val="nil"/>
          <w:bottom w:val="nil"/>
          <w:right w:val="nil"/>
          <w:between w:val="nil"/>
        </w:pBdr>
        <w:spacing w:before="120"/>
        <w:jc w:val="both"/>
      </w:pPr>
      <w:r>
        <w:t xml:space="preserve">0112144 </w:t>
      </w:r>
      <w:r>
        <w:tab/>
        <w:t>Централізовані заходи з лікування хворих на цукровий та нецукровий діабет в сумі 551 000,00 тис. грн.</w:t>
      </w:r>
    </w:p>
    <w:p w:rsidR="0031793A" w:rsidRDefault="00D6533C">
      <w:pPr>
        <w:pBdr>
          <w:top w:val="nil"/>
          <w:left w:val="nil"/>
          <w:bottom w:val="nil"/>
          <w:right w:val="nil"/>
          <w:between w:val="nil"/>
        </w:pBdr>
        <w:spacing w:before="120"/>
        <w:ind w:left="786"/>
        <w:jc w:val="both"/>
      </w:pPr>
      <w:r>
        <w:t>Заклади є розпорядниками нижчого рівня. Проте головний розпорядник - виконавчий</w:t>
      </w:r>
      <w:r>
        <w:t xml:space="preserve"> орган ради відсутній. Видатки здійснюються апаратом виконкому. </w:t>
      </w:r>
    </w:p>
    <w:p w:rsidR="0031793A" w:rsidRDefault="00D6533C">
      <w:pPr>
        <w:spacing w:before="120" w:after="120"/>
        <w:ind w:firstLine="141"/>
        <w:jc w:val="both"/>
        <w:rPr>
          <w:b/>
        </w:rPr>
      </w:pPr>
      <w:r>
        <w:rPr>
          <w:b/>
        </w:rPr>
        <w:t>Соціальний захист та соціальне забезпечення</w:t>
      </w:r>
    </w:p>
    <w:p w:rsidR="0031793A" w:rsidRDefault="00D6533C">
      <w:pPr>
        <w:spacing w:before="120" w:after="120"/>
        <w:ind w:firstLine="141"/>
        <w:jc w:val="both"/>
        <w:rPr>
          <w:b/>
        </w:rPr>
      </w:pPr>
      <w:r>
        <w:t>По галузі соціальний захист та соціальне забезпечення фінансуються видатки на:</w:t>
      </w:r>
    </w:p>
    <w:p w:rsidR="0031793A" w:rsidRDefault="00D6533C">
      <w:pPr>
        <w:numPr>
          <w:ilvl w:val="0"/>
          <w:numId w:val="29"/>
        </w:numPr>
        <w:pBdr>
          <w:top w:val="nil"/>
          <w:left w:val="nil"/>
          <w:bottom w:val="nil"/>
          <w:right w:val="nil"/>
          <w:between w:val="nil"/>
        </w:pBdr>
        <w:spacing w:before="120"/>
        <w:jc w:val="both"/>
      </w:pPr>
      <w:r>
        <w:t>Надання пільг окремим категоріям громадян з оплати послуг зв`язку</w:t>
      </w:r>
    </w:p>
    <w:p w:rsidR="0031793A" w:rsidRDefault="00D6533C">
      <w:pPr>
        <w:numPr>
          <w:ilvl w:val="0"/>
          <w:numId w:val="29"/>
        </w:numPr>
        <w:pBdr>
          <w:top w:val="nil"/>
          <w:left w:val="nil"/>
          <w:bottom w:val="nil"/>
          <w:right w:val="nil"/>
          <w:between w:val="nil"/>
        </w:pBdr>
        <w:spacing w:before="120"/>
        <w:jc w:val="both"/>
      </w:pPr>
      <w:r>
        <w:t>Ко</w:t>
      </w:r>
      <w:r>
        <w:t>мпенсаційні виплати за пільговий проїзд окремих категорій громадян на залізничному транспорті</w:t>
      </w:r>
    </w:p>
    <w:p w:rsidR="0031793A" w:rsidRDefault="00D6533C">
      <w:pPr>
        <w:numPr>
          <w:ilvl w:val="0"/>
          <w:numId w:val="29"/>
        </w:numPr>
        <w:pBdr>
          <w:top w:val="nil"/>
          <w:left w:val="nil"/>
          <w:bottom w:val="nil"/>
          <w:right w:val="nil"/>
          <w:between w:val="nil"/>
        </w:pBdr>
        <w:spacing w:before="120"/>
        <w:jc w:val="both"/>
      </w:pPr>
      <w:r>
        <w:t>Пільгове медичне обслуговування осіб, які постраждали внаслідок Чорнобильської катастрофи</w:t>
      </w:r>
    </w:p>
    <w:p w:rsidR="0031793A" w:rsidRDefault="00D6533C">
      <w:pPr>
        <w:numPr>
          <w:ilvl w:val="0"/>
          <w:numId w:val="29"/>
        </w:numPr>
        <w:pBdr>
          <w:top w:val="nil"/>
          <w:left w:val="nil"/>
          <w:bottom w:val="nil"/>
          <w:right w:val="nil"/>
          <w:between w:val="nil"/>
        </w:pBdr>
        <w:spacing w:before="120"/>
        <w:jc w:val="both"/>
      </w:pPr>
      <w:r>
        <w:t>Забезпечення соціальними послугами за місцем проживання громадян, які не</w:t>
      </w:r>
      <w:r>
        <w:t xml:space="preserve"> здатні до самообслуговування у зв`язку з похилим віком, хворобою, інвалідністю</w:t>
      </w:r>
    </w:p>
    <w:p w:rsidR="0031793A" w:rsidRDefault="00D6533C">
      <w:pPr>
        <w:numPr>
          <w:ilvl w:val="0"/>
          <w:numId w:val="29"/>
        </w:numPr>
        <w:pBdr>
          <w:top w:val="nil"/>
          <w:left w:val="nil"/>
          <w:bottom w:val="nil"/>
          <w:right w:val="nil"/>
          <w:between w:val="nil"/>
        </w:pBdr>
        <w:spacing w:before="120"/>
        <w:jc w:val="both"/>
      </w:pPr>
      <w:r>
        <w:t>Утримання та забезпечення діяльності центрів соціальних служб</w:t>
      </w:r>
    </w:p>
    <w:p w:rsidR="0031793A" w:rsidRDefault="00D6533C">
      <w:pPr>
        <w:numPr>
          <w:ilvl w:val="0"/>
          <w:numId w:val="29"/>
        </w:numPr>
        <w:pBdr>
          <w:top w:val="nil"/>
          <w:left w:val="nil"/>
          <w:bottom w:val="nil"/>
          <w:right w:val="nil"/>
          <w:between w:val="nil"/>
        </w:pBdr>
        <w:spacing w:before="120"/>
        <w:jc w:val="both"/>
      </w:pPr>
      <w: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31793A" w:rsidRDefault="00D6533C">
      <w:pPr>
        <w:numPr>
          <w:ilvl w:val="0"/>
          <w:numId w:val="29"/>
        </w:numPr>
        <w:pBdr>
          <w:top w:val="nil"/>
          <w:left w:val="nil"/>
          <w:bottom w:val="nil"/>
          <w:right w:val="nil"/>
          <w:between w:val="nil"/>
        </w:pBdr>
        <w:spacing w:before="120"/>
        <w:jc w:val="both"/>
      </w:pPr>
      <w:r>
        <w:t>Надання пільг населенню (крім вет</w:t>
      </w:r>
      <w:r>
        <w:t>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w:t>
      </w:r>
    </w:p>
    <w:p w:rsidR="0031793A" w:rsidRDefault="00D6533C">
      <w:pPr>
        <w:numPr>
          <w:ilvl w:val="0"/>
          <w:numId w:val="29"/>
        </w:numPr>
        <w:pBdr>
          <w:top w:val="nil"/>
          <w:left w:val="nil"/>
          <w:bottom w:val="nil"/>
          <w:right w:val="nil"/>
          <w:between w:val="nil"/>
        </w:pBdr>
        <w:spacing w:before="120"/>
        <w:jc w:val="both"/>
      </w:pPr>
      <w:r>
        <w:t>Надання фінансової підтримки громадським об`єднанням ветеранів і осіб з інвалідністю, д</w:t>
      </w:r>
      <w:r>
        <w:t>іяльність яких має соціальну спрямованість</w:t>
      </w:r>
    </w:p>
    <w:p w:rsidR="0031793A" w:rsidRDefault="00D6533C">
      <w:pPr>
        <w:numPr>
          <w:ilvl w:val="0"/>
          <w:numId w:val="29"/>
        </w:numPr>
        <w:pBdr>
          <w:top w:val="nil"/>
          <w:left w:val="nil"/>
          <w:bottom w:val="nil"/>
          <w:right w:val="nil"/>
          <w:between w:val="nil"/>
        </w:pBdr>
        <w:spacing w:before="120"/>
        <w:jc w:val="both"/>
      </w:pPr>
      <w:r>
        <w:t xml:space="preserve">Інші заходи у сфері соціального захисту і соціального забезпечення </w:t>
      </w:r>
    </w:p>
    <w:p w:rsidR="0031793A" w:rsidRDefault="00D6533C">
      <w:pPr>
        <w:pBdr>
          <w:top w:val="nil"/>
          <w:left w:val="nil"/>
          <w:bottom w:val="nil"/>
          <w:right w:val="nil"/>
          <w:between w:val="nil"/>
        </w:pBdr>
        <w:spacing w:before="120"/>
        <w:jc w:val="both"/>
      </w:pPr>
      <w:r>
        <w:t xml:space="preserve">Головний розпорядник ( виконавчий орган ради) -  Управління  соціального захисту населення.  </w:t>
      </w:r>
    </w:p>
    <w:p w:rsidR="0031793A" w:rsidRDefault="00D6533C">
      <w:pPr>
        <w:spacing w:before="120" w:after="120"/>
        <w:ind w:firstLine="141"/>
        <w:jc w:val="both"/>
        <w:rPr>
          <w:b/>
        </w:rPr>
      </w:pPr>
      <w:r>
        <w:rPr>
          <w:b/>
        </w:rPr>
        <w:t>Культура i мистецтво</w:t>
      </w:r>
    </w:p>
    <w:p w:rsidR="0031793A" w:rsidRDefault="00D6533C">
      <w:pPr>
        <w:spacing w:before="120" w:after="120"/>
        <w:jc w:val="both"/>
      </w:pPr>
      <w:r>
        <w:t>В мережі головного розпорядник</w:t>
      </w:r>
      <w:r>
        <w:t>а - Управління культури і туризму Ніжинської міської ради знаходяться: Ніжинська дитяча хореографічна школа; Ніжинська дитяча музична школа; Ніжинський міський Будинок культури; Ніжинський краєзнавчий музей ім. Івана Спаського, Ніжинська міська централізов</w:t>
      </w:r>
      <w:r>
        <w:t>ана бібліотечна система.</w:t>
      </w:r>
    </w:p>
    <w:p w:rsidR="0031793A" w:rsidRDefault="00D6533C">
      <w:pPr>
        <w:spacing w:before="120" w:after="120"/>
        <w:ind w:firstLine="141"/>
        <w:jc w:val="both"/>
      </w:pPr>
      <w:r>
        <w:t>Видатки по галузі Культура здійснюються за наступними бюджетними програмами (тис. грн.):</w:t>
      </w:r>
    </w:p>
    <w:tbl>
      <w:tblPr>
        <w:tblStyle w:val="afffe"/>
        <w:tblW w:w="8306" w:type="dxa"/>
        <w:tblInd w:w="-5" w:type="dxa"/>
        <w:tblLayout w:type="fixed"/>
        <w:tblLook w:val="0400" w:firstRow="0" w:lastRow="0" w:firstColumn="0" w:lastColumn="0" w:noHBand="0" w:noVBand="1"/>
      </w:tblPr>
      <w:tblGrid>
        <w:gridCol w:w="680"/>
        <w:gridCol w:w="5680"/>
        <w:gridCol w:w="960"/>
        <w:gridCol w:w="986"/>
      </w:tblGrid>
      <w:tr w:rsidR="0031793A">
        <w:trPr>
          <w:trHeight w:val="30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1793A" w:rsidRDefault="00D6533C">
            <w:pPr>
              <w:jc w:val="left"/>
            </w:pPr>
            <w:r>
              <w:t>1080</w:t>
            </w:r>
          </w:p>
        </w:tc>
        <w:tc>
          <w:tcPr>
            <w:tcW w:w="5680" w:type="dxa"/>
            <w:tcBorders>
              <w:top w:val="single" w:sz="4" w:space="0" w:color="000000"/>
              <w:left w:val="nil"/>
              <w:bottom w:val="single" w:sz="4" w:space="0" w:color="000000"/>
              <w:right w:val="single" w:sz="4" w:space="0" w:color="000000"/>
            </w:tcBorders>
            <w:shd w:val="clear" w:color="auto" w:fill="auto"/>
            <w:vAlign w:val="bottom"/>
          </w:tcPr>
          <w:p w:rsidR="0031793A" w:rsidRDefault="00D6533C">
            <w:pPr>
              <w:jc w:val="left"/>
            </w:pPr>
            <w:r>
              <w:t>Надання спеціальної освіти мистецькими школами</w:t>
            </w:r>
          </w:p>
        </w:tc>
        <w:tc>
          <w:tcPr>
            <w:tcW w:w="960" w:type="dxa"/>
            <w:tcBorders>
              <w:top w:val="single" w:sz="4" w:space="0" w:color="000000"/>
              <w:left w:val="nil"/>
              <w:bottom w:val="single" w:sz="4" w:space="0" w:color="000000"/>
              <w:right w:val="single" w:sz="4" w:space="0" w:color="000000"/>
            </w:tcBorders>
            <w:shd w:val="clear" w:color="auto" w:fill="auto"/>
            <w:vAlign w:val="bottom"/>
          </w:tcPr>
          <w:p w:rsidR="0031793A" w:rsidRDefault="00D6533C">
            <w:pPr>
              <w:jc w:val="right"/>
            </w:pPr>
            <w:r>
              <w:t>18044,6</w:t>
            </w:r>
          </w:p>
        </w:tc>
        <w:tc>
          <w:tcPr>
            <w:tcW w:w="986" w:type="dxa"/>
            <w:tcBorders>
              <w:top w:val="single" w:sz="4" w:space="0" w:color="000000"/>
              <w:left w:val="nil"/>
              <w:bottom w:val="single" w:sz="4" w:space="0" w:color="000000"/>
              <w:right w:val="single" w:sz="4" w:space="0" w:color="000000"/>
            </w:tcBorders>
            <w:shd w:val="clear" w:color="auto" w:fill="auto"/>
            <w:vAlign w:val="bottom"/>
          </w:tcPr>
          <w:p w:rsidR="0031793A" w:rsidRDefault="00D6533C">
            <w:pPr>
              <w:jc w:val="right"/>
            </w:pPr>
            <w:r>
              <w:t>60,42%</w:t>
            </w:r>
          </w:p>
        </w:tc>
      </w:tr>
      <w:tr w:rsidR="0031793A">
        <w:trPr>
          <w:trHeight w:val="300"/>
        </w:trPr>
        <w:tc>
          <w:tcPr>
            <w:tcW w:w="680"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pPr>
            <w:r>
              <w:t>4030</w:t>
            </w:r>
          </w:p>
        </w:tc>
        <w:tc>
          <w:tcPr>
            <w:tcW w:w="5680" w:type="dxa"/>
            <w:tcBorders>
              <w:top w:val="nil"/>
              <w:left w:val="nil"/>
              <w:bottom w:val="single" w:sz="4" w:space="0" w:color="000000"/>
              <w:right w:val="single" w:sz="4" w:space="0" w:color="000000"/>
            </w:tcBorders>
            <w:shd w:val="clear" w:color="auto" w:fill="auto"/>
            <w:vAlign w:val="bottom"/>
          </w:tcPr>
          <w:p w:rsidR="0031793A" w:rsidRDefault="00D6533C">
            <w:pPr>
              <w:jc w:val="left"/>
            </w:pPr>
            <w:r>
              <w:t>Забезпечення діяльності бібліотек</w:t>
            </w:r>
          </w:p>
        </w:tc>
        <w:tc>
          <w:tcPr>
            <w:tcW w:w="960" w:type="dxa"/>
            <w:tcBorders>
              <w:top w:val="nil"/>
              <w:left w:val="nil"/>
              <w:bottom w:val="single" w:sz="4" w:space="0" w:color="000000"/>
              <w:right w:val="single" w:sz="4" w:space="0" w:color="000000"/>
            </w:tcBorders>
            <w:shd w:val="clear" w:color="auto" w:fill="auto"/>
            <w:vAlign w:val="bottom"/>
          </w:tcPr>
          <w:p w:rsidR="0031793A" w:rsidRDefault="00D6533C">
            <w:pPr>
              <w:jc w:val="right"/>
            </w:pPr>
            <w:r>
              <w:t>4385,2</w:t>
            </w:r>
          </w:p>
        </w:tc>
        <w:tc>
          <w:tcPr>
            <w:tcW w:w="986" w:type="dxa"/>
            <w:tcBorders>
              <w:top w:val="nil"/>
              <w:left w:val="nil"/>
              <w:bottom w:val="single" w:sz="4" w:space="0" w:color="000000"/>
              <w:right w:val="single" w:sz="4" w:space="0" w:color="000000"/>
            </w:tcBorders>
            <w:shd w:val="clear" w:color="auto" w:fill="auto"/>
            <w:vAlign w:val="bottom"/>
          </w:tcPr>
          <w:p w:rsidR="0031793A" w:rsidRDefault="00D6533C">
            <w:pPr>
              <w:jc w:val="right"/>
            </w:pPr>
            <w:r>
              <w:t>14,68%</w:t>
            </w:r>
          </w:p>
        </w:tc>
      </w:tr>
      <w:tr w:rsidR="0031793A">
        <w:trPr>
          <w:trHeight w:val="300"/>
        </w:trPr>
        <w:tc>
          <w:tcPr>
            <w:tcW w:w="680"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pPr>
            <w:r>
              <w:t>4040</w:t>
            </w:r>
          </w:p>
        </w:tc>
        <w:tc>
          <w:tcPr>
            <w:tcW w:w="5680" w:type="dxa"/>
            <w:tcBorders>
              <w:top w:val="nil"/>
              <w:left w:val="nil"/>
              <w:bottom w:val="single" w:sz="4" w:space="0" w:color="000000"/>
              <w:right w:val="single" w:sz="4" w:space="0" w:color="000000"/>
            </w:tcBorders>
            <w:shd w:val="clear" w:color="auto" w:fill="auto"/>
            <w:vAlign w:val="bottom"/>
          </w:tcPr>
          <w:p w:rsidR="0031793A" w:rsidRDefault="00D6533C">
            <w:pPr>
              <w:jc w:val="left"/>
            </w:pPr>
            <w:r>
              <w:t>Забезпечення діяльності  музеїв і вистовок</w:t>
            </w:r>
          </w:p>
        </w:tc>
        <w:tc>
          <w:tcPr>
            <w:tcW w:w="960" w:type="dxa"/>
            <w:tcBorders>
              <w:top w:val="nil"/>
              <w:left w:val="nil"/>
              <w:bottom w:val="single" w:sz="4" w:space="0" w:color="000000"/>
              <w:right w:val="single" w:sz="4" w:space="0" w:color="000000"/>
            </w:tcBorders>
            <w:shd w:val="clear" w:color="auto" w:fill="auto"/>
            <w:vAlign w:val="bottom"/>
          </w:tcPr>
          <w:p w:rsidR="0031793A" w:rsidRDefault="00D6533C">
            <w:pPr>
              <w:jc w:val="right"/>
            </w:pPr>
            <w:r>
              <w:t>3630,65</w:t>
            </w:r>
          </w:p>
        </w:tc>
        <w:tc>
          <w:tcPr>
            <w:tcW w:w="986" w:type="dxa"/>
            <w:tcBorders>
              <w:top w:val="nil"/>
              <w:left w:val="nil"/>
              <w:bottom w:val="single" w:sz="4" w:space="0" w:color="000000"/>
              <w:right w:val="single" w:sz="4" w:space="0" w:color="000000"/>
            </w:tcBorders>
            <w:shd w:val="clear" w:color="auto" w:fill="auto"/>
            <w:vAlign w:val="bottom"/>
          </w:tcPr>
          <w:p w:rsidR="0031793A" w:rsidRDefault="00D6533C">
            <w:pPr>
              <w:jc w:val="right"/>
            </w:pPr>
            <w:r>
              <w:t>12,16%</w:t>
            </w:r>
          </w:p>
        </w:tc>
      </w:tr>
      <w:tr w:rsidR="0031793A">
        <w:trPr>
          <w:trHeight w:val="600"/>
        </w:trPr>
        <w:tc>
          <w:tcPr>
            <w:tcW w:w="680"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pPr>
            <w:r>
              <w:t>4060</w:t>
            </w:r>
          </w:p>
        </w:tc>
        <w:tc>
          <w:tcPr>
            <w:tcW w:w="5680" w:type="dxa"/>
            <w:tcBorders>
              <w:top w:val="nil"/>
              <w:left w:val="nil"/>
              <w:bottom w:val="single" w:sz="4" w:space="0" w:color="000000"/>
              <w:right w:val="single" w:sz="4" w:space="0" w:color="000000"/>
            </w:tcBorders>
            <w:shd w:val="clear" w:color="auto" w:fill="auto"/>
            <w:vAlign w:val="bottom"/>
          </w:tcPr>
          <w:p w:rsidR="0031793A" w:rsidRDefault="00D6533C">
            <w:pPr>
              <w:jc w:val="left"/>
            </w:pPr>
            <w:r>
              <w:t>Забезпечення діяльності  палаців і будинків культури,  клубів, центрів дозвілля та інших клубних закладів</w:t>
            </w:r>
          </w:p>
        </w:tc>
        <w:tc>
          <w:tcPr>
            <w:tcW w:w="960" w:type="dxa"/>
            <w:tcBorders>
              <w:top w:val="nil"/>
              <w:left w:val="nil"/>
              <w:bottom w:val="single" w:sz="4" w:space="0" w:color="000000"/>
              <w:right w:val="single" w:sz="4" w:space="0" w:color="000000"/>
            </w:tcBorders>
            <w:shd w:val="clear" w:color="auto" w:fill="auto"/>
            <w:vAlign w:val="bottom"/>
          </w:tcPr>
          <w:p w:rsidR="0031793A" w:rsidRDefault="00D6533C">
            <w:pPr>
              <w:jc w:val="right"/>
            </w:pPr>
            <w:r>
              <w:t>2432,7</w:t>
            </w:r>
          </w:p>
        </w:tc>
        <w:tc>
          <w:tcPr>
            <w:tcW w:w="986" w:type="dxa"/>
            <w:tcBorders>
              <w:top w:val="nil"/>
              <w:left w:val="nil"/>
              <w:bottom w:val="single" w:sz="4" w:space="0" w:color="000000"/>
              <w:right w:val="single" w:sz="4" w:space="0" w:color="000000"/>
            </w:tcBorders>
            <w:shd w:val="clear" w:color="auto" w:fill="auto"/>
            <w:vAlign w:val="bottom"/>
          </w:tcPr>
          <w:p w:rsidR="0031793A" w:rsidRDefault="00D6533C">
            <w:pPr>
              <w:jc w:val="right"/>
            </w:pPr>
            <w:r>
              <w:t>8,15%</w:t>
            </w:r>
          </w:p>
        </w:tc>
      </w:tr>
      <w:tr w:rsidR="0031793A">
        <w:trPr>
          <w:trHeight w:val="600"/>
        </w:trPr>
        <w:tc>
          <w:tcPr>
            <w:tcW w:w="680"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pPr>
            <w:r>
              <w:t>4081</w:t>
            </w:r>
          </w:p>
        </w:tc>
        <w:tc>
          <w:tcPr>
            <w:tcW w:w="5680" w:type="dxa"/>
            <w:tcBorders>
              <w:top w:val="nil"/>
              <w:left w:val="nil"/>
              <w:bottom w:val="single" w:sz="4" w:space="0" w:color="000000"/>
              <w:right w:val="single" w:sz="4" w:space="0" w:color="000000"/>
            </w:tcBorders>
            <w:shd w:val="clear" w:color="auto" w:fill="auto"/>
            <w:vAlign w:val="bottom"/>
          </w:tcPr>
          <w:p w:rsidR="0031793A" w:rsidRDefault="00D6533C">
            <w:pPr>
              <w:jc w:val="left"/>
            </w:pPr>
            <w:r>
              <w:t>Забезпечення діяльності інших закладів в галузі  культури і мистецтва</w:t>
            </w:r>
          </w:p>
        </w:tc>
        <w:tc>
          <w:tcPr>
            <w:tcW w:w="960" w:type="dxa"/>
            <w:tcBorders>
              <w:top w:val="nil"/>
              <w:left w:val="nil"/>
              <w:bottom w:val="single" w:sz="4" w:space="0" w:color="000000"/>
              <w:right w:val="single" w:sz="4" w:space="0" w:color="000000"/>
            </w:tcBorders>
            <w:shd w:val="clear" w:color="auto" w:fill="auto"/>
            <w:vAlign w:val="bottom"/>
          </w:tcPr>
          <w:p w:rsidR="0031793A" w:rsidRDefault="00D6533C">
            <w:pPr>
              <w:jc w:val="right"/>
            </w:pPr>
            <w:r>
              <w:t>1043,15</w:t>
            </w:r>
          </w:p>
        </w:tc>
        <w:tc>
          <w:tcPr>
            <w:tcW w:w="986" w:type="dxa"/>
            <w:tcBorders>
              <w:top w:val="nil"/>
              <w:left w:val="nil"/>
              <w:bottom w:val="single" w:sz="4" w:space="0" w:color="000000"/>
              <w:right w:val="single" w:sz="4" w:space="0" w:color="000000"/>
            </w:tcBorders>
            <w:shd w:val="clear" w:color="auto" w:fill="auto"/>
            <w:vAlign w:val="bottom"/>
          </w:tcPr>
          <w:p w:rsidR="0031793A" w:rsidRDefault="00D6533C">
            <w:pPr>
              <w:jc w:val="right"/>
            </w:pPr>
            <w:r>
              <w:t>3,49%</w:t>
            </w:r>
          </w:p>
        </w:tc>
      </w:tr>
      <w:tr w:rsidR="0031793A">
        <w:trPr>
          <w:trHeight w:val="900"/>
        </w:trPr>
        <w:tc>
          <w:tcPr>
            <w:tcW w:w="680"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pPr>
            <w:r>
              <w:t>7363</w:t>
            </w:r>
          </w:p>
        </w:tc>
        <w:tc>
          <w:tcPr>
            <w:tcW w:w="5680" w:type="dxa"/>
            <w:tcBorders>
              <w:top w:val="nil"/>
              <w:left w:val="nil"/>
              <w:bottom w:val="single" w:sz="4" w:space="0" w:color="000000"/>
              <w:right w:val="single" w:sz="4" w:space="0" w:color="000000"/>
            </w:tcBorders>
            <w:shd w:val="clear" w:color="auto" w:fill="auto"/>
            <w:vAlign w:val="bottom"/>
          </w:tcPr>
          <w:p w:rsidR="0031793A" w:rsidRDefault="00D6533C">
            <w:pPr>
              <w:jc w:val="left"/>
            </w:pPr>
            <w:r>
              <w:t xml:space="preserve">Виконання інвестиційних  проектів в рамках здійснення заходів щодо  соціально - економічного  розвитку окремих територій            </w:t>
            </w:r>
          </w:p>
        </w:tc>
        <w:tc>
          <w:tcPr>
            <w:tcW w:w="960" w:type="dxa"/>
            <w:tcBorders>
              <w:top w:val="nil"/>
              <w:left w:val="nil"/>
              <w:bottom w:val="single" w:sz="4" w:space="0" w:color="000000"/>
              <w:right w:val="single" w:sz="4" w:space="0" w:color="000000"/>
            </w:tcBorders>
            <w:shd w:val="clear" w:color="auto" w:fill="auto"/>
            <w:vAlign w:val="bottom"/>
          </w:tcPr>
          <w:p w:rsidR="0031793A" w:rsidRDefault="00D6533C">
            <w:pPr>
              <w:jc w:val="right"/>
            </w:pPr>
            <w:r>
              <w:t>0</w:t>
            </w:r>
          </w:p>
        </w:tc>
        <w:tc>
          <w:tcPr>
            <w:tcW w:w="986" w:type="dxa"/>
            <w:tcBorders>
              <w:top w:val="nil"/>
              <w:left w:val="nil"/>
              <w:bottom w:val="single" w:sz="4" w:space="0" w:color="000000"/>
              <w:right w:val="single" w:sz="4" w:space="0" w:color="000000"/>
            </w:tcBorders>
            <w:shd w:val="clear" w:color="auto" w:fill="auto"/>
            <w:vAlign w:val="bottom"/>
          </w:tcPr>
          <w:p w:rsidR="0031793A" w:rsidRDefault="00D6533C">
            <w:pPr>
              <w:jc w:val="right"/>
            </w:pPr>
            <w:r>
              <w:t>0,00%</w:t>
            </w:r>
          </w:p>
        </w:tc>
      </w:tr>
      <w:tr w:rsidR="0031793A">
        <w:trPr>
          <w:trHeight w:val="600"/>
        </w:trPr>
        <w:tc>
          <w:tcPr>
            <w:tcW w:w="680"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pPr>
            <w:r>
              <w:t>7340</w:t>
            </w:r>
          </w:p>
        </w:tc>
        <w:tc>
          <w:tcPr>
            <w:tcW w:w="5680" w:type="dxa"/>
            <w:tcBorders>
              <w:top w:val="nil"/>
              <w:left w:val="nil"/>
              <w:bottom w:val="single" w:sz="4" w:space="0" w:color="000000"/>
              <w:right w:val="single" w:sz="4" w:space="0" w:color="000000"/>
            </w:tcBorders>
            <w:shd w:val="clear" w:color="auto" w:fill="auto"/>
            <w:vAlign w:val="bottom"/>
          </w:tcPr>
          <w:p w:rsidR="0031793A" w:rsidRDefault="00D6533C">
            <w:pPr>
              <w:jc w:val="left"/>
            </w:pPr>
            <w:r>
              <w:t>Проектування, реставрація та охорона пам'яток архітектури</w:t>
            </w:r>
          </w:p>
        </w:tc>
        <w:tc>
          <w:tcPr>
            <w:tcW w:w="960" w:type="dxa"/>
            <w:tcBorders>
              <w:top w:val="nil"/>
              <w:left w:val="nil"/>
              <w:bottom w:val="single" w:sz="4" w:space="0" w:color="000000"/>
              <w:right w:val="single" w:sz="4" w:space="0" w:color="000000"/>
            </w:tcBorders>
            <w:shd w:val="clear" w:color="auto" w:fill="auto"/>
            <w:vAlign w:val="bottom"/>
          </w:tcPr>
          <w:p w:rsidR="0031793A" w:rsidRDefault="00D6533C">
            <w:pPr>
              <w:jc w:val="right"/>
            </w:pPr>
            <w:r>
              <w:t>150</w:t>
            </w:r>
          </w:p>
        </w:tc>
        <w:tc>
          <w:tcPr>
            <w:tcW w:w="986" w:type="dxa"/>
            <w:tcBorders>
              <w:top w:val="nil"/>
              <w:left w:val="nil"/>
              <w:bottom w:val="single" w:sz="4" w:space="0" w:color="000000"/>
              <w:right w:val="single" w:sz="4" w:space="0" w:color="000000"/>
            </w:tcBorders>
            <w:shd w:val="clear" w:color="auto" w:fill="auto"/>
            <w:vAlign w:val="bottom"/>
          </w:tcPr>
          <w:p w:rsidR="0031793A" w:rsidRDefault="00D6533C">
            <w:pPr>
              <w:jc w:val="right"/>
            </w:pPr>
            <w:r>
              <w:t>0,50%</w:t>
            </w:r>
          </w:p>
        </w:tc>
      </w:tr>
      <w:tr w:rsidR="0031793A">
        <w:trPr>
          <w:trHeight w:val="300"/>
        </w:trPr>
        <w:tc>
          <w:tcPr>
            <w:tcW w:w="680" w:type="dxa"/>
            <w:tcBorders>
              <w:top w:val="nil"/>
              <w:left w:val="single" w:sz="4" w:space="0" w:color="000000"/>
              <w:bottom w:val="single" w:sz="4" w:space="0" w:color="000000"/>
              <w:right w:val="single" w:sz="4" w:space="0" w:color="000000"/>
            </w:tcBorders>
            <w:shd w:val="clear" w:color="auto" w:fill="auto"/>
            <w:vAlign w:val="bottom"/>
          </w:tcPr>
          <w:p w:rsidR="0031793A" w:rsidRDefault="00D6533C">
            <w:pPr>
              <w:jc w:val="left"/>
            </w:pPr>
            <w:r>
              <w:t>7520</w:t>
            </w:r>
          </w:p>
        </w:tc>
        <w:tc>
          <w:tcPr>
            <w:tcW w:w="5680" w:type="dxa"/>
            <w:tcBorders>
              <w:top w:val="nil"/>
              <w:left w:val="nil"/>
              <w:bottom w:val="single" w:sz="4" w:space="0" w:color="000000"/>
              <w:right w:val="single" w:sz="4" w:space="0" w:color="000000"/>
            </w:tcBorders>
            <w:shd w:val="clear" w:color="auto" w:fill="auto"/>
            <w:vAlign w:val="bottom"/>
          </w:tcPr>
          <w:p w:rsidR="0031793A" w:rsidRDefault="00D6533C">
            <w:pPr>
              <w:jc w:val="left"/>
            </w:pPr>
            <w:r>
              <w:t>Реалізація Національної програми інформатизації</w:t>
            </w:r>
          </w:p>
        </w:tc>
        <w:tc>
          <w:tcPr>
            <w:tcW w:w="960" w:type="dxa"/>
            <w:tcBorders>
              <w:top w:val="nil"/>
              <w:left w:val="nil"/>
              <w:bottom w:val="single" w:sz="4" w:space="0" w:color="000000"/>
              <w:right w:val="single" w:sz="4" w:space="0" w:color="000000"/>
            </w:tcBorders>
            <w:shd w:val="clear" w:color="auto" w:fill="auto"/>
            <w:vAlign w:val="bottom"/>
          </w:tcPr>
          <w:p w:rsidR="0031793A" w:rsidRDefault="00D6533C">
            <w:pPr>
              <w:jc w:val="right"/>
            </w:pPr>
            <w:r>
              <w:t>178,9</w:t>
            </w:r>
          </w:p>
        </w:tc>
        <w:tc>
          <w:tcPr>
            <w:tcW w:w="986" w:type="dxa"/>
            <w:tcBorders>
              <w:top w:val="nil"/>
              <w:left w:val="nil"/>
              <w:bottom w:val="single" w:sz="4" w:space="0" w:color="000000"/>
              <w:right w:val="single" w:sz="4" w:space="0" w:color="000000"/>
            </w:tcBorders>
            <w:shd w:val="clear" w:color="auto" w:fill="auto"/>
            <w:vAlign w:val="bottom"/>
          </w:tcPr>
          <w:p w:rsidR="0031793A" w:rsidRDefault="00D6533C">
            <w:pPr>
              <w:jc w:val="right"/>
            </w:pPr>
            <w:r>
              <w:t>0,60%</w:t>
            </w:r>
          </w:p>
        </w:tc>
      </w:tr>
      <w:tr w:rsidR="0031793A">
        <w:trPr>
          <w:trHeight w:val="300"/>
        </w:trPr>
        <w:tc>
          <w:tcPr>
            <w:tcW w:w="63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31793A" w:rsidRDefault="00D6533C">
            <w:r>
              <w:t>Разом</w:t>
            </w:r>
          </w:p>
        </w:tc>
        <w:tc>
          <w:tcPr>
            <w:tcW w:w="960" w:type="dxa"/>
            <w:tcBorders>
              <w:top w:val="nil"/>
              <w:left w:val="nil"/>
              <w:bottom w:val="single" w:sz="4" w:space="0" w:color="000000"/>
              <w:right w:val="single" w:sz="4" w:space="0" w:color="000000"/>
            </w:tcBorders>
            <w:shd w:val="clear" w:color="auto" w:fill="auto"/>
            <w:vAlign w:val="bottom"/>
          </w:tcPr>
          <w:p w:rsidR="0031793A" w:rsidRDefault="00D6533C">
            <w:pPr>
              <w:jc w:val="right"/>
            </w:pPr>
            <w:r>
              <w:t>29865,2</w:t>
            </w:r>
          </w:p>
        </w:tc>
        <w:tc>
          <w:tcPr>
            <w:tcW w:w="986" w:type="dxa"/>
            <w:tcBorders>
              <w:top w:val="nil"/>
              <w:left w:val="nil"/>
              <w:bottom w:val="single" w:sz="4" w:space="0" w:color="000000"/>
              <w:right w:val="single" w:sz="4" w:space="0" w:color="000000"/>
            </w:tcBorders>
            <w:shd w:val="clear" w:color="auto" w:fill="auto"/>
            <w:vAlign w:val="bottom"/>
          </w:tcPr>
          <w:p w:rsidR="0031793A" w:rsidRDefault="00D6533C">
            <w:pPr>
              <w:jc w:val="right"/>
            </w:pPr>
            <w:r>
              <w:t>100,00%</w:t>
            </w:r>
          </w:p>
        </w:tc>
      </w:tr>
    </w:tbl>
    <w:p w:rsidR="0031793A" w:rsidRDefault="0031793A">
      <w:pPr>
        <w:spacing w:before="120" w:after="120"/>
        <w:ind w:firstLine="141"/>
        <w:jc w:val="both"/>
        <w:rPr>
          <w:b/>
        </w:rPr>
      </w:pPr>
    </w:p>
    <w:p w:rsidR="0031793A" w:rsidRDefault="00D6533C">
      <w:pPr>
        <w:spacing w:before="120" w:after="120"/>
        <w:jc w:val="both"/>
        <w:rPr>
          <w:b/>
        </w:rPr>
      </w:pPr>
      <w:r>
        <w:rPr>
          <w:b/>
        </w:rPr>
        <w:t>Житлово-комунальне господарство</w:t>
      </w:r>
    </w:p>
    <w:p w:rsidR="0031793A" w:rsidRDefault="00D6533C">
      <w:pPr>
        <w:spacing w:before="120" w:after="120"/>
        <w:jc w:val="both"/>
      </w:pPr>
      <w:r>
        <w:t xml:space="preserve">В галузі ЖКГ передбачено  фінансування видатків на:  </w:t>
      </w:r>
    </w:p>
    <w:p w:rsidR="0031793A" w:rsidRDefault="00D6533C">
      <w:pPr>
        <w:numPr>
          <w:ilvl w:val="0"/>
          <w:numId w:val="29"/>
        </w:numPr>
        <w:pBdr>
          <w:top w:val="nil"/>
          <w:left w:val="nil"/>
          <w:bottom w:val="nil"/>
          <w:right w:val="nil"/>
          <w:between w:val="nil"/>
        </w:pBdr>
        <w:spacing w:before="120"/>
        <w:jc w:val="both"/>
      </w:pPr>
      <w:r>
        <w:t>Впровадження засобів обліку витрат та регулювання споживання води та теплової енергії – 200,0 тис. грн;</w:t>
      </w:r>
    </w:p>
    <w:p w:rsidR="0031793A" w:rsidRDefault="00D6533C">
      <w:pPr>
        <w:numPr>
          <w:ilvl w:val="0"/>
          <w:numId w:val="29"/>
        </w:numPr>
        <w:pBdr>
          <w:top w:val="nil"/>
          <w:left w:val="nil"/>
          <w:bottom w:val="nil"/>
          <w:right w:val="nil"/>
          <w:between w:val="nil"/>
        </w:pBdr>
        <w:spacing w:before="120"/>
        <w:jc w:val="both"/>
      </w:pPr>
      <w:r>
        <w:t xml:space="preserve">Забезпечення функціонування підприємств, установ та організацій, надають житлово-комунальні послуги - 6 100, 0 тис. грн.; </w:t>
      </w:r>
    </w:p>
    <w:p w:rsidR="0031793A" w:rsidRDefault="00D6533C">
      <w:pPr>
        <w:numPr>
          <w:ilvl w:val="0"/>
          <w:numId w:val="29"/>
        </w:numPr>
        <w:pBdr>
          <w:top w:val="nil"/>
          <w:left w:val="nil"/>
          <w:bottom w:val="nil"/>
          <w:right w:val="nil"/>
          <w:between w:val="nil"/>
        </w:pBdr>
        <w:spacing w:before="120"/>
        <w:jc w:val="both"/>
      </w:pPr>
      <w:r>
        <w:t>Організація благоустрою насел</w:t>
      </w:r>
      <w:r>
        <w:t xml:space="preserve">ених пунктів - 3 365,1 тис. грн.; </w:t>
      </w:r>
    </w:p>
    <w:p w:rsidR="0031793A" w:rsidRDefault="00D6533C">
      <w:pPr>
        <w:numPr>
          <w:ilvl w:val="0"/>
          <w:numId w:val="29"/>
        </w:numPr>
        <w:pBdr>
          <w:top w:val="nil"/>
          <w:left w:val="nil"/>
          <w:bottom w:val="nil"/>
          <w:right w:val="nil"/>
          <w:between w:val="nil"/>
        </w:pBdr>
        <w:spacing w:before="120"/>
        <w:jc w:val="both"/>
      </w:pPr>
      <w:r>
        <w:t>Заходи, пов`язані з поліпшенням питної води - 291,5 тис грн.;</w:t>
      </w:r>
    </w:p>
    <w:p w:rsidR="0031793A" w:rsidRDefault="00D6533C">
      <w:pPr>
        <w:numPr>
          <w:ilvl w:val="0"/>
          <w:numId w:val="29"/>
        </w:numPr>
        <w:pBdr>
          <w:top w:val="nil"/>
          <w:left w:val="nil"/>
          <w:bottom w:val="nil"/>
          <w:right w:val="nil"/>
          <w:between w:val="nil"/>
        </w:pBdr>
        <w:spacing w:before="120"/>
        <w:jc w:val="both"/>
      </w:pPr>
      <w:r>
        <w:t>Відшкодування різниці між розміром ціни (тарифу) на житлово-комунальні послуги 950,0 тис грн.</w:t>
      </w:r>
    </w:p>
    <w:p w:rsidR="0031793A" w:rsidRDefault="00D6533C">
      <w:pPr>
        <w:pBdr>
          <w:top w:val="nil"/>
          <w:left w:val="nil"/>
          <w:bottom w:val="nil"/>
          <w:right w:val="nil"/>
          <w:between w:val="nil"/>
        </w:pBdr>
        <w:spacing w:before="120"/>
        <w:jc w:val="both"/>
      </w:pPr>
      <w:r>
        <w:t>Головний розпорядник - Управління житлово-комунального господарст</w:t>
      </w:r>
      <w:r>
        <w:t>ва та будівництва міської ради.</w:t>
      </w:r>
    </w:p>
    <w:p w:rsidR="0031793A" w:rsidRDefault="00D6533C">
      <w:pPr>
        <w:spacing w:before="120" w:after="120"/>
        <w:ind w:firstLine="141"/>
        <w:jc w:val="both"/>
        <w:rPr>
          <w:b/>
        </w:rPr>
      </w:pPr>
      <w:r>
        <w:rPr>
          <w:b/>
        </w:rPr>
        <w:t xml:space="preserve">Будівництво та регіональний розвиток </w:t>
      </w:r>
    </w:p>
    <w:p w:rsidR="0031793A" w:rsidRDefault="00D6533C">
      <w:pPr>
        <w:jc w:val="both"/>
      </w:pPr>
      <w:r>
        <w:t>Фінансуються видатки на реалізацію програм в галузі сільського господарства, регулювання цін на послуги місцевого автотранспорту, утримання та ремонт доріг, заходи з енергозбереження, чл</w:t>
      </w:r>
      <w:r>
        <w:t>енські внески до асоціацій органів місцевого самоврядування, заходи із запобігання та ліквідації надзвичайних ситуацій та наслідків стихійного лиха, утилізація відходів, інша діяльність у сфері екології та охорони природних ресурсів.</w:t>
      </w:r>
    </w:p>
    <w:p w:rsidR="0031793A" w:rsidRDefault="00D6533C">
      <w:pPr>
        <w:jc w:val="both"/>
      </w:pPr>
      <w:r>
        <w:t>Головний розпорядник -</w:t>
      </w:r>
      <w:r>
        <w:t xml:space="preserve"> Управління житлово-комунального господарства та будівництва міської ради.</w:t>
      </w:r>
    </w:p>
    <w:p w:rsidR="0031793A" w:rsidRDefault="00D6533C">
      <w:pPr>
        <w:jc w:val="both"/>
      </w:pPr>
      <w:r>
        <w:t xml:space="preserve">Видатки на здійснення заходів із землеустрою, проведення експертної грошової оцінки земельної ділянки, підготовка земельних ділянок несільськогосподарського призначення для продажу </w:t>
      </w:r>
      <w:r>
        <w:t>на земельних торгах та проведення таких торгів здійснює головний розпорядник - Управління комунального майна  та земельних відносин</w:t>
      </w:r>
    </w:p>
    <w:p w:rsidR="0031793A" w:rsidRDefault="00D6533C">
      <w:pPr>
        <w:jc w:val="both"/>
      </w:pPr>
      <w:r>
        <w:t>Також передбачено фінансування на забезпечення діяльності місцевої пожежної охорони в сумі 2985,9 тис. грн.;</w:t>
      </w:r>
    </w:p>
    <w:p w:rsidR="0031793A" w:rsidRDefault="00D6533C">
      <w:pPr>
        <w:spacing w:before="120" w:after="120"/>
        <w:ind w:firstLine="141"/>
        <w:jc w:val="both"/>
        <w:rPr>
          <w:b/>
        </w:rPr>
      </w:pPr>
      <w:r>
        <w:rPr>
          <w:b/>
        </w:rPr>
        <w:t xml:space="preserve">Міжбюджетні трансферти </w:t>
      </w:r>
    </w:p>
    <w:p w:rsidR="0031793A" w:rsidRDefault="00D6533C">
      <w:pPr>
        <w:spacing w:before="120" w:after="120"/>
        <w:jc w:val="both"/>
      </w:pPr>
      <w:r>
        <w:t xml:space="preserve">З державного бюджету  доведені  базова дотація в сумі 14,7 млн. грн. та освітня субвенція 124,1 млн. грн.  </w:t>
      </w:r>
    </w:p>
    <w:p w:rsidR="0031793A" w:rsidRDefault="00D6533C">
      <w:pPr>
        <w:spacing w:before="120" w:after="120"/>
        <w:jc w:val="both"/>
      </w:pPr>
      <w:r>
        <w:t>Хоча освітня субвенція збільшена в порівнянні з минулим роком на 26,3 млн.грн., але фактично на виплату заробітної плати пед</w:t>
      </w:r>
      <w:r>
        <w:t>працівникам необхідно 137,0 млн. грн. Щоб забезпечити ці виплати в повному обсязі, з місцевого бюджету необхідно виділити на дофінансування делегованих державою повноважень 12,9 млн. грн.</w:t>
      </w:r>
    </w:p>
    <w:p w:rsidR="0031793A" w:rsidRDefault="00D6533C">
      <w:pPr>
        <w:spacing w:before="120" w:after="120"/>
        <w:jc w:val="both"/>
        <w:rPr>
          <w:highlight w:val="cyan"/>
        </w:rPr>
      </w:pPr>
      <w:r>
        <w:t>У 2021 році передбачені: кошти на обслуговування місцевого боргу в сумі 256,8 тис. грн.</w:t>
      </w:r>
    </w:p>
    <w:p w:rsidR="0031793A" w:rsidRDefault="00D6533C">
      <w:pPr>
        <w:spacing w:before="120" w:after="120"/>
        <w:jc w:val="both"/>
      </w:pPr>
      <w:r>
        <w:t>За доходами та видатками запроваджено казначейське обслуговування бюджету. Обслуговування коштів місцевого  бюджету в частині бюджету розвитку та власних надходжень бюд</w:t>
      </w:r>
      <w:r>
        <w:t>жетних установ в установах банків не здійснювалось. Використовується лише безготівкова форма проведення видатків.</w:t>
      </w:r>
    </w:p>
    <w:p w:rsidR="0031793A" w:rsidRDefault="00D6533C">
      <w:pPr>
        <w:spacing w:before="120" w:after="120"/>
        <w:jc w:val="both"/>
      </w:pPr>
      <w:r>
        <w:t xml:space="preserve">Відбувалось розміщення тимчасово вільних коштів бюджету у 2020 році на депозитних рахунках у банківських установах. </w:t>
      </w:r>
    </w:p>
    <w:p w:rsidR="0031793A" w:rsidRDefault="00D6533C">
      <w:pPr>
        <w:pStyle w:val="2"/>
        <w:numPr>
          <w:ilvl w:val="2"/>
          <w:numId w:val="5"/>
        </w:numPr>
        <w:spacing w:before="120" w:after="120" w:line="240" w:lineRule="auto"/>
        <w:ind w:left="426" w:hanging="426"/>
      </w:pPr>
      <w:bookmarkStart w:id="69" w:name="_heading=h.1opuj5n" w:colFirst="0" w:colLast="0"/>
      <w:bookmarkEnd w:id="69"/>
      <w:r>
        <w:t xml:space="preserve">Прострочена кредиторська </w:t>
      </w:r>
      <w:r>
        <w:t>заборгованість бюджету</w:t>
      </w:r>
    </w:p>
    <w:p w:rsidR="0031793A" w:rsidRDefault="00D6533C">
      <w:pPr>
        <w:spacing w:before="120" w:after="120"/>
        <w:jc w:val="both"/>
      </w:pPr>
      <w:r>
        <w:t>Прострочена кредиторська заборгованість відсутня станом на 01.01.2021 року. Заборгованість за середньостроковими позичками відсутня станом на 01.01.2021 року.</w:t>
      </w:r>
    </w:p>
    <w:p w:rsidR="0031793A" w:rsidRDefault="00D6533C">
      <w:pPr>
        <w:pStyle w:val="2"/>
        <w:numPr>
          <w:ilvl w:val="2"/>
          <w:numId w:val="5"/>
        </w:numPr>
        <w:spacing w:before="120" w:after="120" w:line="240" w:lineRule="auto"/>
        <w:ind w:left="426" w:hanging="426"/>
      </w:pPr>
      <w:bookmarkStart w:id="70" w:name="_heading=h.2nusc19" w:colFirst="0" w:colLast="0"/>
      <w:bookmarkEnd w:id="70"/>
      <w:r>
        <w:t>Бюджет розвитку 2021 року</w:t>
      </w:r>
    </w:p>
    <w:p w:rsidR="0031793A" w:rsidRDefault="00D6533C">
      <w:pPr>
        <w:jc w:val="both"/>
      </w:pPr>
      <w:r>
        <w:t>Важливим напрямком власних повноважень, що забез</w:t>
      </w:r>
      <w:r>
        <w:t>печує розвиток території, є бюджет розвитку. На 2021 рік він визначений в обсязі 57,1 млн. грн.</w:t>
      </w:r>
    </w:p>
    <w:p w:rsidR="0031793A" w:rsidRDefault="00D6533C">
      <w:pPr>
        <w:jc w:val="both"/>
      </w:pPr>
      <w:r>
        <w:t>В його межах заплановані видатки на продовження реконструкції центральної частини міста – вул. Шевченка з площею І. Франка (11,2 млн. грн.), вул. Гоголя (11,0 м</w:t>
      </w:r>
      <w:r>
        <w:t xml:space="preserve">лн. грн.), вул. Гребінки (2,9 млн грн.), скверів Б.Хмельницького та М.Гоголя (8,5 млн. грн.), співфінансування реконструкції приймального відділення міської лікарні (4,4 млн. грн.).   </w:t>
      </w:r>
    </w:p>
    <w:p w:rsidR="0031793A" w:rsidRDefault="00D6533C">
      <w:pPr>
        <w:pStyle w:val="2"/>
        <w:numPr>
          <w:ilvl w:val="2"/>
          <w:numId w:val="5"/>
        </w:numPr>
        <w:spacing w:before="120" w:after="120" w:line="240" w:lineRule="auto"/>
        <w:ind w:left="426" w:hanging="426"/>
      </w:pPr>
      <w:bookmarkStart w:id="71" w:name="_heading=h.1302m92" w:colFirst="0" w:colLast="0"/>
      <w:bookmarkEnd w:id="71"/>
      <w:r>
        <w:t>Паспорти бюджетної програми та їх фінансування</w:t>
      </w:r>
    </w:p>
    <w:p w:rsidR="0031793A" w:rsidRDefault="00D6533C">
      <w:pPr>
        <w:spacing w:before="120" w:after="120"/>
        <w:ind w:firstLine="141"/>
        <w:jc w:val="both"/>
      </w:pPr>
      <w:r>
        <w:t>Основні регулюючі докуме</w:t>
      </w:r>
      <w:r>
        <w:t xml:space="preserve">нти: </w:t>
      </w:r>
    </w:p>
    <w:p w:rsidR="0031793A" w:rsidRDefault="00D6533C">
      <w:pPr>
        <w:spacing w:before="120" w:after="120"/>
        <w:jc w:val="both"/>
      </w:pPr>
      <w:r>
        <w:t>Наказ МФУ від 02.08.2010 року № 805 «Про затвердження основних підходів до запровадження програмно-цільового методу складання та виконання місцевих бюджетів»;</w:t>
      </w:r>
    </w:p>
    <w:p w:rsidR="0031793A" w:rsidRDefault="00D6533C">
      <w:pPr>
        <w:spacing w:before="120" w:after="120"/>
        <w:jc w:val="both"/>
      </w:pPr>
      <w:r>
        <w:t>Бюджетний кодекс України;</w:t>
      </w:r>
    </w:p>
    <w:p w:rsidR="0031793A" w:rsidRDefault="00D6533C">
      <w:pPr>
        <w:spacing w:before="120" w:after="120"/>
        <w:jc w:val="both"/>
      </w:pPr>
      <w:r>
        <w:t xml:space="preserve">Наказ МФУ 26.08.2014 року № 836 «Про деякі питання запровадження </w:t>
      </w:r>
      <w:r>
        <w:t>програмно-цільового методу складання та виконання місцевих бюджетів»;</w:t>
      </w:r>
    </w:p>
    <w:p w:rsidR="0031793A" w:rsidRDefault="00D6533C">
      <w:pPr>
        <w:spacing w:before="120" w:after="120"/>
        <w:jc w:val="both"/>
      </w:pPr>
      <w:r>
        <w:t>Наказ МФУ від 20.09.2017 року № 793 «Про затвердження складових програмної класифікації видатків та кредитування місцевих бюджетів»;</w:t>
      </w:r>
    </w:p>
    <w:p w:rsidR="0031793A" w:rsidRDefault="00D6533C">
      <w:pPr>
        <w:spacing w:before="120" w:after="120"/>
        <w:jc w:val="both"/>
      </w:pPr>
      <w:r>
        <w:t>Наказ МФУ від 10.12.2010 року № 1536 «Про результатив</w:t>
      </w:r>
      <w:r>
        <w:t>ні показники бюджетної програми»;</w:t>
      </w:r>
    </w:p>
    <w:p w:rsidR="0031793A" w:rsidRDefault="00D6533C">
      <w:pPr>
        <w:spacing w:before="120" w:after="120"/>
        <w:jc w:val="both"/>
      </w:pPr>
      <w:r>
        <w:t>Наказ МФУ від 17.05.2011 року № 608 «Про затвердження Методичних рекомендацій щодо здійснення оцінки ефективності бюджетних програм».</w:t>
      </w:r>
    </w:p>
    <w:p w:rsidR="0031793A" w:rsidRDefault="0031793A">
      <w:pPr>
        <w:spacing w:before="120" w:after="120"/>
        <w:ind w:firstLine="141"/>
        <w:jc w:val="both"/>
      </w:pPr>
    </w:p>
    <w:p w:rsidR="0031793A" w:rsidRDefault="00D6533C">
      <w:pPr>
        <w:spacing w:before="120" w:after="120"/>
        <w:jc w:val="both"/>
      </w:pPr>
      <w:r>
        <w:t xml:space="preserve">Міська рада застосовує програмно-цільовий метод під час складання і виконання бюджету. </w:t>
      </w:r>
    </w:p>
    <w:p w:rsidR="0031793A" w:rsidRDefault="00D6533C">
      <w:pPr>
        <w:spacing w:before="120" w:after="120"/>
        <w:jc w:val="both"/>
      </w:pPr>
      <w:bookmarkStart w:id="72" w:name="_heading=h.1t3h5sf" w:colFirst="0" w:colLast="0"/>
      <w:bookmarkEnd w:id="72"/>
      <w:r>
        <w:t>У рішенні про місцевий бюджет на 2021 рік  по міській раді визначено 8 головних розпорядників:  Виконком Ніжинської міської ради, Управління освіти міської ради, Управління  соціального захисту населення, Управління культури і туризму міської ради, Відділ</w:t>
      </w:r>
      <w:r>
        <w:t xml:space="preserve">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w:t>
      </w:r>
    </w:p>
    <w:p w:rsidR="0031793A" w:rsidRDefault="00D6533C">
      <w:pPr>
        <w:spacing w:before="120" w:after="120"/>
        <w:jc w:val="both"/>
      </w:pPr>
      <w:r>
        <w:t>Паспорти бюджетних програм складаються після набрання чинності рішення про бюдже</w:t>
      </w:r>
      <w:r>
        <w:t xml:space="preserve">т головними розпорядниками коштів згідно Правил, що затверджені Наказом МФУ від 26.08.2014 року № 836. Державна казначейська служба України здійснює платежі лише у разі наявності затвердженого в установленому порядку паспорта бюджетної програми. </w:t>
      </w:r>
    </w:p>
    <w:p w:rsidR="0031793A" w:rsidRDefault="00D6533C">
      <w:pPr>
        <w:spacing w:before="120" w:after="120"/>
        <w:jc w:val="both"/>
      </w:pPr>
      <w:r>
        <w:t>На веб-са</w:t>
      </w:r>
      <w:r>
        <w:t xml:space="preserve">йті громади оприлюднено по роках, в т. ч. за 2020, 2021 роки,  паспорти (також із змінами впродовж року) , звіти про виконання паспортів бюджетних програм за 2020 та попередні роки. </w:t>
      </w:r>
    </w:p>
    <w:p w:rsidR="0031793A" w:rsidRDefault="00D6533C">
      <w:pPr>
        <w:spacing w:before="120" w:after="120"/>
        <w:jc w:val="both"/>
      </w:pPr>
      <w:r>
        <w:t>На веб-сайті громади оприлюднено бюджетні запити, звіти про виконання паспортів бюджетних програм за 2020 та попередні роки, оцінка ефективності бюджетних програм.</w:t>
      </w:r>
    </w:p>
    <w:p w:rsidR="0031793A" w:rsidRDefault="00D6533C">
      <w:pPr>
        <w:spacing w:before="120" w:after="120"/>
        <w:jc w:val="both"/>
      </w:pPr>
      <w:r>
        <w:t>Головні розпорядники бюджетних коштів здійснюють публічне представлення інформації про викон</w:t>
      </w:r>
      <w:r>
        <w:t>ання бюджетних програм, про цілі державної політики у відповідній сфері діяльності, формування та/або реалізацію якої забезпечує головний розпорядник бюджетних коштів, та показники їх досягнення за 2020 рік.</w:t>
      </w:r>
    </w:p>
    <w:p w:rsidR="0031793A" w:rsidRDefault="00D6533C">
      <w:pPr>
        <w:spacing w:before="120" w:after="120"/>
        <w:jc w:val="both"/>
      </w:pPr>
      <w:r>
        <w:t xml:space="preserve">Було проаналізовано паспорти: </w:t>
      </w:r>
    </w:p>
    <w:p w:rsidR="0031793A" w:rsidRDefault="00D6533C">
      <w:pPr>
        <w:spacing w:before="120" w:after="120"/>
        <w:ind w:firstLine="141"/>
        <w:jc w:val="both"/>
      </w:pPr>
      <w:r>
        <w:t>0611041 Надання з</w:t>
      </w:r>
      <w:r>
        <w:t>агальної середньої освіти закладами загальної середньої освіти.</w:t>
      </w:r>
    </w:p>
    <w:p w:rsidR="0031793A" w:rsidRDefault="00D6533C">
      <w:pPr>
        <w:spacing w:before="120" w:after="120"/>
        <w:ind w:firstLine="141"/>
        <w:jc w:val="both"/>
      </w:pPr>
      <w:r>
        <w:t>0813050 Пільгове медичне обслуговування осіб, які постраждали внаслідок Чорнобильської катастрофи</w:t>
      </w:r>
    </w:p>
    <w:p w:rsidR="0031793A" w:rsidRDefault="00D6533C">
      <w:pPr>
        <w:spacing w:before="120" w:after="120"/>
        <w:ind w:firstLine="141"/>
        <w:jc w:val="both"/>
      </w:pPr>
      <w:r>
        <w:t>1115061 Забезпечення діяльності місцевих центрів фізичного здоров`я населення `Спорт для всіх`</w:t>
      </w:r>
      <w:r>
        <w:t xml:space="preserve"> та проведення заходів серед населення регіону. </w:t>
      </w:r>
    </w:p>
    <w:p w:rsidR="0031793A" w:rsidRDefault="00D6533C">
      <w:pPr>
        <w:spacing w:before="120" w:after="120"/>
        <w:jc w:val="both"/>
      </w:pPr>
      <w:r>
        <w:t>Головний розпорядник сформував паспорти із зазначенням цілей державної політики, мети, завдань бюджетних програм, напрямів використання бюджетних коштів, з вказанням  переліку місцевих програм, які реалізуют</w:t>
      </w:r>
      <w:r>
        <w:t xml:space="preserve">ься у складі бюджетної програми. Паспорти сформовано з переліком груп результативних показників затрат, продукту,  ефективності та якості. Разом з тим, гендерні показники відсутні. </w:t>
      </w:r>
    </w:p>
    <w:p w:rsidR="0031793A" w:rsidRDefault="00D6533C">
      <w:pPr>
        <w:spacing w:before="120" w:after="120"/>
        <w:jc w:val="both"/>
      </w:pPr>
      <w:bookmarkStart w:id="73" w:name="_heading=h.4d34og8" w:colFirst="0" w:colLast="0"/>
      <w:bookmarkEnd w:id="73"/>
      <w:r>
        <w:t>Показники відображають мету та основні завдання Програм. Разом з тим, доре</w:t>
      </w:r>
      <w:r>
        <w:t>чно розширити показники якості надання освіти, медичної допомоги та фізичного виховання гендерними показниками на прикладі індикаторів якості медичної допомоги, участі у фізкультурно-масових заходах з визначенням показників у розрізі чоловіків, жінок, діте</w:t>
      </w:r>
      <w:r>
        <w:t xml:space="preserve">й різних вікових груп, осіб з інвалідністю. </w:t>
      </w:r>
    </w:p>
    <w:p w:rsidR="0031793A" w:rsidRDefault="00D6533C">
      <w:pPr>
        <w:spacing w:before="120" w:after="120"/>
        <w:ind w:firstLine="141"/>
        <w:jc w:val="both"/>
        <w:rPr>
          <w:highlight w:val="cyan"/>
        </w:rPr>
      </w:pPr>
      <w:r>
        <w:tab/>
      </w:r>
      <w:r>
        <w:tab/>
      </w:r>
      <w:r>
        <w:tab/>
      </w:r>
      <w:r>
        <w:tab/>
      </w:r>
      <w:r>
        <w:tab/>
      </w:r>
      <w:r>
        <w:tab/>
      </w:r>
    </w:p>
    <w:p w:rsidR="0031793A" w:rsidRDefault="00D6533C">
      <w:pPr>
        <w:pStyle w:val="2"/>
        <w:numPr>
          <w:ilvl w:val="1"/>
          <w:numId w:val="5"/>
        </w:numPr>
        <w:spacing w:line="240" w:lineRule="auto"/>
        <w:jc w:val="left"/>
      </w:pPr>
      <w:bookmarkStart w:id="74" w:name="_heading=h.3mzq4wv" w:colFirst="0" w:colLast="0"/>
      <w:bookmarkEnd w:id="74"/>
      <w:r>
        <w:t xml:space="preserve"> Висновки та рекомендації за розділом</w:t>
      </w:r>
    </w:p>
    <w:p w:rsidR="0031793A" w:rsidRDefault="00D6533C">
      <w:pPr>
        <w:spacing w:before="120" w:after="120"/>
        <w:jc w:val="both"/>
        <w:rPr>
          <w:color w:val="1F497D"/>
        </w:rPr>
      </w:pPr>
      <w:r>
        <w:rPr>
          <w:b/>
          <w:color w:val="1F497D"/>
        </w:rPr>
        <w:t>Висновки</w:t>
      </w:r>
      <w:r>
        <w:rPr>
          <w:color w:val="1F497D"/>
        </w:rPr>
        <w:t>. Звіт про хід та результати виконання бюджету подається на розгляд ради один раз в квартал. Рішення про виконання бюджету приймається після його попереднього</w:t>
      </w:r>
      <w:r>
        <w:rPr>
          <w:color w:val="1F497D"/>
        </w:rPr>
        <w:t xml:space="preserve"> розгляду на засіданні виконавчого комітету та постійної комісії ради. </w:t>
      </w:r>
    </w:p>
    <w:p w:rsidR="0031793A" w:rsidRDefault="00D6533C">
      <w:pPr>
        <w:spacing w:before="120" w:after="120"/>
        <w:jc w:val="both"/>
        <w:rPr>
          <w:color w:val="1F497D"/>
        </w:rPr>
      </w:pPr>
      <w:r>
        <w:rPr>
          <w:color w:val="1F497D"/>
        </w:rPr>
        <w:t>Розпис формується фінорганом, проте затверджується головою в порушення вимог БКУ. Порядку складання та виконання  розпису не затверджено, що  є порушенням наказу № 57 Міністерства фіна</w:t>
      </w:r>
      <w:r>
        <w:rPr>
          <w:color w:val="1F497D"/>
        </w:rPr>
        <w:t xml:space="preserve">нсів України. </w:t>
      </w:r>
    </w:p>
    <w:p w:rsidR="0031793A" w:rsidRDefault="00D6533C">
      <w:pPr>
        <w:spacing w:before="120" w:after="120"/>
        <w:jc w:val="both"/>
        <w:rPr>
          <w:color w:val="1F497D"/>
        </w:rPr>
      </w:pPr>
      <w:r>
        <w:rPr>
          <w:color w:val="1F497D"/>
        </w:rPr>
        <w:t xml:space="preserve">Загальне інформування населення  щодо виконання бюджету здійснюється шляхом оприлюднення звітів на офіційному сайті в окремому розділі </w:t>
      </w:r>
      <w:r>
        <w:rPr>
          <w:color w:val="1F497D"/>
          <w:vertAlign w:val="superscript"/>
        </w:rPr>
        <w:footnoteReference w:id="81"/>
      </w:r>
      <w:r>
        <w:rPr>
          <w:color w:val="1F497D"/>
        </w:rPr>
        <w:t>. Керівництво громади інформує громадськість про хід виконання бюджету при звітуванні голови перед громад</w:t>
      </w:r>
      <w:r>
        <w:rPr>
          <w:color w:val="1F497D"/>
        </w:rPr>
        <w:t>ою. Інформація про публічне представлення головних розпорядників коштів у відповідності до статті 28 Бюджетного кодексу України на розміщена на  сайті, звіти про виконання паспортів та оцінка ефективності оприлюднена на сайті в розділі про бюджет .</w:t>
      </w:r>
    </w:p>
    <w:p w:rsidR="0031793A" w:rsidRDefault="00D6533C">
      <w:pPr>
        <w:spacing w:before="120" w:after="120"/>
        <w:jc w:val="both"/>
        <w:rPr>
          <w:color w:val="1F497D"/>
        </w:rPr>
      </w:pPr>
      <w:r>
        <w:rPr>
          <w:color w:val="1F497D"/>
        </w:rPr>
        <w:t xml:space="preserve">Бюджет </w:t>
      </w:r>
      <w:r>
        <w:rPr>
          <w:color w:val="1F497D"/>
        </w:rPr>
        <w:t xml:space="preserve"> Ніжинської  ТГ має соціальне спрямування. Основним напрямом видатків бюджету є фінансування установ бюджетної сфери, а саме освіти. На найбільшу за обсягом видатків галузь, яка фінансується як за рахунок доходів бюджету міста, так і відповідних субвенцій </w:t>
      </w:r>
      <w:r>
        <w:rPr>
          <w:color w:val="1F497D"/>
        </w:rPr>
        <w:t xml:space="preserve">з державного бюджету, припадає до 37,3% від усіх запланованих видатків на 2021 рік. </w:t>
      </w:r>
    </w:p>
    <w:p w:rsidR="0031793A" w:rsidRDefault="00D6533C">
      <w:pPr>
        <w:spacing w:before="120" w:after="120"/>
        <w:jc w:val="both"/>
        <w:rPr>
          <w:color w:val="1F497D"/>
        </w:rPr>
      </w:pPr>
      <w:r>
        <w:rPr>
          <w:color w:val="1F497D"/>
        </w:rPr>
        <w:t>З метою створення  у місті  оптимальної мережі навчальних закладів, Управлінням  освіти були розроблені Проект оптимізації закладів загальної середньої освіти на 2019 рік,</w:t>
      </w:r>
      <w:r>
        <w:rPr>
          <w:color w:val="1F497D"/>
        </w:rPr>
        <w:t xml:space="preserve"> Перспективний план розвитку мережі закладів освіти Ніжинської міської ОТГ на 2020-2023 роки, Стратегія розвитку дошкільної, загальної середньої, позашкільної освіти Ніжинської об’єднаної територіальної громади на 2019-2021 роки. Внаслідок проведеної оптим</w:t>
      </w:r>
      <w:r>
        <w:rPr>
          <w:color w:val="1F497D"/>
        </w:rPr>
        <w:t xml:space="preserve">ізації мережі фактична наповнюваність класів на 2021 рік вища за розрахункову. Індекс знаходиться у зеленій зоні та складає 1,2. </w:t>
      </w:r>
    </w:p>
    <w:p w:rsidR="0031793A" w:rsidRDefault="00D6533C">
      <w:pPr>
        <w:spacing w:before="120" w:after="120"/>
        <w:jc w:val="both"/>
        <w:rPr>
          <w:color w:val="1F497D"/>
        </w:rPr>
      </w:pPr>
      <w:r>
        <w:rPr>
          <w:color w:val="1F497D"/>
        </w:rPr>
        <w:t>Питома вага захищених статей в обсязі видатків бюджету в аналізованому періоді є високою – 62,6%, в тому числі заробітна плата</w:t>
      </w:r>
      <w:r>
        <w:rPr>
          <w:color w:val="1F497D"/>
        </w:rPr>
        <w:t xml:space="preserve"> – 55,8%. Питома вага капітальних видатків за фактом 2020 року – 19,1%, згідно плану на 2021 рік– 16,6% . Резервний фонд  заплановано у сумі 4 770.4 тис.грн. </w:t>
      </w:r>
    </w:p>
    <w:p w:rsidR="0031793A" w:rsidRDefault="00D6533C">
      <w:pPr>
        <w:spacing w:before="120" w:after="120"/>
        <w:jc w:val="both"/>
        <w:rPr>
          <w:color w:val="1F497D"/>
        </w:rPr>
      </w:pPr>
      <w:r>
        <w:rPr>
          <w:color w:val="1F497D"/>
        </w:rPr>
        <w:t>Застосовується програмно-цільовий метод складання і виконання бюджету Ніжинської міської  ради. Н</w:t>
      </w:r>
      <w:r>
        <w:rPr>
          <w:color w:val="1F497D"/>
        </w:rPr>
        <w:t>а веб-сайті громади оприлюднено паспорти за 2020 рік і попередні роки.</w:t>
      </w:r>
    </w:p>
    <w:p w:rsidR="0031793A" w:rsidRDefault="00D6533C">
      <w:pPr>
        <w:spacing w:before="120" w:after="120"/>
        <w:jc w:val="both"/>
        <w:rPr>
          <w:color w:val="1F497D"/>
        </w:rPr>
      </w:pPr>
      <w:r>
        <w:rPr>
          <w:color w:val="1F497D"/>
        </w:rPr>
        <w:t>Паспорти сформовано</w:t>
      </w:r>
      <w:r>
        <w:t xml:space="preserve"> </w:t>
      </w:r>
      <w:r>
        <w:rPr>
          <w:color w:val="1F497D"/>
        </w:rPr>
        <w:t>із зазначенням цілей державної політики, мети, завдань бюджетних програм, напрямів використання бюджетних коштів, з вказанням  переліку місцевих програм, які реалізу</w:t>
      </w:r>
      <w:r>
        <w:rPr>
          <w:color w:val="1F497D"/>
        </w:rPr>
        <w:t>ються у складі бюджетної програми. Паспорти сформовано з переліком груп результативних показників затрат, продукту,  ефективності та якості. Разом з тим, гендерні показники відсутні.</w:t>
      </w:r>
    </w:p>
    <w:p w:rsidR="0031793A" w:rsidRDefault="00D6533C">
      <w:pPr>
        <w:spacing w:before="120" w:after="120"/>
        <w:jc w:val="both"/>
        <w:rPr>
          <w:color w:val="1F497D"/>
        </w:rPr>
      </w:pPr>
      <w:r>
        <w:rPr>
          <w:color w:val="1F497D"/>
        </w:rPr>
        <w:t>Звіти про виконання паспортів та оцінка ефективності бюджетних програм оп</w:t>
      </w:r>
      <w:r>
        <w:rPr>
          <w:color w:val="1F497D"/>
        </w:rPr>
        <w:t>рилюднено .</w:t>
      </w:r>
    </w:p>
    <w:p w:rsidR="0031793A" w:rsidRDefault="00D6533C">
      <w:pPr>
        <w:spacing w:before="120" w:after="120"/>
        <w:jc w:val="both"/>
        <w:rPr>
          <w:color w:val="1F497D"/>
        </w:rPr>
      </w:pPr>
      <w:r>
        <w:rPr>
          <w:color w:val="1F497D"/>
        </w:rPr>
        <w:t>Прострочена кредиторська заборгованість відсутня.</w:t>
      </w:r>
    </w:p>
    <w:p w:rsidR="0031793A" w:rsidRDefault="00D6533C">
      <w:pPr>
        <w:spacing w:before="120" w:after="120"/>
        <w:ind w:firstLine="141"/>
        <w:jc w:val="both"/>
        <w:rPr>
          <w:color w:val="1F497D"/>
        </w:rPr>
      </w:pPr>
      <w:r>
        <w:rPr>
          <w:b/>
          <w:color w:val="1F497D"/>
        </w:rPr>
        <w:t>Рекомендації</w:t>
      </w:r>
      <w:r>
        <w:rPr>
          <w:color w:val="1F497D"/>
        </w:rPr>
        <w:t xml:space="preserve">. </w:t>
      </w:r>
    </w:p>
    <w:p w:rsidR="0031793A" w:rsidRDefault="00D6533C">
      <w:pPr>
        <w:spacing w:before="120" w:after="120"/>
        <w:jc w:val="both"/>
        <w:rPr>
          <w:color w:val="1F497D"/>
        </w:rPr>
      </w:pPr>
      <w:r>
        <w:rPr>
          <w:color w:val="1F497D"/>
        </w:rPr>
        <w:t>При складанні паспортів бюджетних програм пропонуємо розширити показники якості надання освіти, медичної допомоги та фізичного виховання гендерними показниками на прикладі індикаторів якості медичної допомоги, участі у фізкультурно-масових заходах  з визна</w:t>
      </w:r>
      <w:r>
        <w:rPr>
          <w:color w:val="1F497D"/>
        </w:rPr>
        <w:t>ченням показників у розрізі чоловіків, жінок, дітей різних вікових груп, осіб з інвалідністю. Також у якості допоміжних матеріалів наводимо навчальний модуль «Програмно-цільовий метод бюджетування на місцевому рівні», де викладені правила заповнення паспор</w:t>
      </w:r>
      <w:r>
        <w:rPr>
          <w:color w:val="1F497D"/>
        </w:rPr>
        <w:t>тів та звітів про виконання бюджетних програм за посиланням</w:t>
      </w:r>
      <w:r>
        <w:rPr>
          <w:color w:val="1F497D"/>
          <w:vertAlign w:val="superscript"/>
        </w:rPr>
        <w:footnoteReference w:id="82"/>
      </w:r>
      <w:r>
        <w:rPr>
          <w:color w:val="1F497D"/>
        </w:rPr>
        <w:t>. Пропонуємо звернути увагу на гендерний підхід у складанні паспортів бюджетних програм.</w:t>
      </w:r>
    </w:p>
    <w:p w:rsidR="0031793A" w:rsidRDefault="00D6533C">
      <w:pPr>
        <w:spacing w:before="120" w:after="120"/>
        <w:jc w:val="both"/>
        <w:rPr>
          <w:color w:val="1F497D"/>
        </w:rPr>
      </w:pPr>
      <w:r>
        <w:rPr>
          <w:color w:val="1F497D"/>
        </w:rPr>
        <w:t>Пропонуємо у середньостроковій перспективі (3-5 років) запровадити практику пооб’єктного оприлюднення видат</w:t>
      </w:r>
      <w:r>
        <w:rPr>
          <w:color w:val="1F497D"/>
        </w:rPr>
        <w:t>ків, тобто публічного оприлюднення інформації про витрати бюджетних коштів на кожен об’єкт фінансування. Це надасть можливість мешканцям ОТГ бачити на що витрачаються кошти бюджету, при бажанні оцінити рівень витрат фінансування. Приклади впровадження: міс</w:t>
      </w:r>
      <w:r>
        <w:rPr>
          <w:color w:val="1F497D"/>
        </w:rPr>
        <w:t xml:space="preserve">то Здолбунів, Рівненська область (частково, після активного тиску експертів громадського середовища та депутатів). Приклад, як висвітлюються пооб’єктні видатки: </w:t>
      </w:r>
      <w:hyperlink r:id="rId36">
        <w:r>
          <w:rPr>
            <w:color w:val="0000FF"/>
            <w:u w:val="single"/>
          </w:rPr>
          <w:t>http://zdolbunivcity.net/budivnytstvo-transportnoji-rozvyazky-hto-scho-i-za-skilky/</w:t>
        </w:r>
      </w:hyperlink>
      <w:r>
        <w:rPr>
          <w:color w:val="1F497D"/>
        </w:rPr>
        <w:t xml:space="preserve"> В Червонограді Львівської області фінансове управління щотижня оприлюднює інформацію про надходження до бюджету коштів в розрізі джерел та витрати пооб’єктно </w:t>
      </w:r>
      <w:hyperlink r:id="rId37">
        <w:r>
          <w:rPr>
            <w:color w:val="0000FF"/>
            <w:u w:val="single"/>
          </w:rPr>
          <w:t>http://www.chervonograd-city.gov.ua/mnow.php</w:t>
        </w:r>
      </w:hyperlink>
    </w:p>
    <w:p w:rsidR="0031793A" w:rsidRDefault="00D6533C">
      <w:pPr>
        <w:spacing w:before="120" w:after="120"/>
        <w:jc w:val="both"/>
        <w:rPr>
          <w:color w:val="1F497D"/>
        </w:rPr>
      </w:pPr>
      <w:r>
        <w:rPr>
          <w:color w:val="1F497D"/>
        </w:rPr>
        <w:t>Також у середньостроковій перспективі пропонуємо запровадити мапування та аналогічні техніки візуалізації витрат в реальному часі. Тобто автоматичне нане</w:t>
      </w:r>
      <w:r>
        <w:rPr>
          <w:color w:val="1F497D"/>
        </w:rPr>
        <w:t>сення на мапу як планових, так і фактичних показників видатків бюджету розвитку адміністративно-територіальної одиниці. Це надасть можливість для здійснення візуального контролю громадянами проведення робіт по ремонту будинків та інфраструктури, капітально</w:t>
      </w:r>
      <w:r>
        <w:rPr>
          <w:color w:val="1F497D"/>
        </w:rPr>
        <w:t>му будівництву, озелененню та закупівлі обладнання в соціально значимих об’єктах. Таким чином реалізується можливість до проведення попереднього контролю – до того моменту, як гроші були витрачені, зняти ризики територіального дисбалансу розподілу ресурсів</w:t>
      </w:r>
      <w:r>
        <w:rPr>
          <w:color w:val="1F497D"/>
        </w:rPr>
        <w:t xml:space="preserve"> в межах громади та інших. Практика реалізації м. Рівне </w:t>
      </w:r>
      <w:hyperlink r:id="rId38">
        <w:r>
          <w:rPr>
            <w:color w:val="1F497D"/>
            <w:u w:val="single"/>
          </w:rPr>
          <w:t>http://infolight.org.ua/content/finansuvannya-kapitalnyh-vydat</w:t>
        </w:r>
        <w:r>
          <w:rPr>
            <w:color w:val="1F497D"/>
            <w:u w:val="single"/>
          </w:rPr>
          <w:t>kiv-komunalnyh-zakladiv-osvity-mrivne-interaktyvna-karta</w:t>
        </w:r>
      </w:hyperlink>
      <w:r>
        <w:rPr>
          <w:color w:val="1F497D"/>
        </w:rPr>
        <w:t xml:space="preserve"> У прикладі присутні лише планові витрати і об’єкти, потрібно додаткове нанесення фактичних витрат, а також надання можливості порівняти відмінності від планових показників по сумам, термінам.</w:t>
      </w:r>
    </w:p>
    <w:p w:rsidR="0031793A" w:rsidRDefault="00D6533C">
      <w:pPr>
        <w:spacing w:before="120" w:after="120"/>
        <w:jc w:val="both"/>
        <w:rPr>
          <w:color w:val="1F497D"/>
        </w:rPr>
      </w:pPr>
      <w:r>
        <w:rPr>
          <w:color w:val="1F497D"/>
        </w:rPr>
        <w:t>Пропону</w:t>
      </w:r>
      <w:r>
        <w:rPr>
          <w:color w:val="1F497D"/>
        </w:rPr>
        <w:t>ємо на веб-сайті громади оприлюднювати затверджені кошториси у розрізі установ та титульні списки на проведення робіт.</w:t>
      </w:r>
    </w:p>
    <w:p w:rsidR="0031793A" w:rsidRDefault="00D6533C">
      <w:pPr>
        <w:spacing w:before="120" w:after="120"/>
        <w:jc w:val="both"/>
        <w:rPr>
          <w:color w:val="1F497D"/>
        </w:rPr>
      </w:pPr>
      <w:r>
        <w:rPr>
          <w:color w:val="1F497D"/>
        </w:rPr>
        <w:t xml:space="preserve">Також пропонуємо посилити участь громадськості на </w:t>
      </w:r>
      <w:r>
        <w:t xml:space="preserve">     </w:t>
      </w:r>
      <w:r>
        <w:rPr>
          <w:color w:val="1F497D"/>
        </w:rPr>
        <w:t>всіх стадіях бюджетного процесу, в тому числі на стадії виконання</w:t>
      </w:r>
      <w:r>
        <w:t xml:space="preserve">     </w:t>
      </w:r>
      <w:r>
        <w:rPr>
          <w:color w:val="1F497D"/>
        </w:rPr>
        <w:t xml:space="preserve"> А саме мешканці чи активісти громади можуть надати органам влади допомогу в моніторингу. Цього можна досягти через застосування наступних механізмів участі: </w:t>
      </w:r>
    </w:p>
    <w:p w:rsidR="0031793A" w:rsidRDefault="00D6533C">
      <w:pPr>
        <w:numPr>
          <w:ilvl w:val="0"/>
          <w:numId w:val="26"/>
        </w:numPr>
        <w:pBdr>
          <w:top w:val="nil"/>
          <w:left w:val="nil"/>
          <w:bottom w:val="nil"/>
          <w:right w:val="nil"/>
          <w:between w:val="nil"/>
        </w:pBdr>
        <w:spacing w:before="120"/>
        <w:jc w:val="both"/>
        <w:rPr>
          <w:color w:val="1F497D"/>
        </w:rPr>
      </w:pPr>
      <w:r>
        <w:rPr>
          <w:color w:val="1F497D"/>
          <w:u w:val="single"/>
        </w:rPr>
        <w:t>громадські наглядові/моніторингові комітети</w:t>
      </w:r>
      <w:r>
        <w:rPr>
          <w:color w:val="1F497D"/>
        </w:rPr>
        <w:t xml:space="preserve"> або ради, які стежать за прогресом у впровадженні про</w:t>
      </w:r>
      <w:r>
        <w:rPr>
          <w:color w:val="1F497D"/>
        </w:rPr>
        <w:t>грам, що фінансуються із бюджету. Як і у випадку консультативних груп, політичний вплив цих комітетів залежить від їхнього статусу, чітких повноважень та певної технічної підтримки. Для роботи таких комітетів доступ та право на одержання додаткової інформа</w:t>
      </w:r>
      <w:r>
        <w:rPr>
          <w:color w:val="1F497D"/>
        </w:rPr>
        <w:t>ції від відповідних підрозділів органів влади і установ є критично важливим. Ці комітети можуть здійснювати контроль, однак можуть також служити і посередниками між владою та громадськістю;</w:t>
      </w:r>
    </w:p>
    <w:p w:rsidR="0031793A" w:rsidRDefault="00D6533C">
      <w:pPr>
        <w:numPr>
          <w:ilvl w:val="0"/>
          <w:numId w:val="26"/>
        </w:numPr>
        <w:pBdr>
          <w:top w:val="nil"/>
          <w:left w:val="nil"/>
          <w:bottom w:val="nil"/>
          <w:right w:val="nil"/>
          <w:between w:val="nil"/>
        </w:pBdr>
        <w:spacing w:after="120"/>
        <w:jc w:val="both"/>
        <w:rPr>
          <w:color w:val="1F497D"/>
        </w:rPr>
      </w:pPr>
      <w:r>
        <w:rPr>
          <w:color w:val="1F497D"/>
          <w:u w:val="single"/>
        </w:rPr>
        <w:t>опитування громадської думки</w:t>
      </w:r>
      <w:r>
        <w:rPr>
          <w:color w:val="1F497D"/>
        </w:rPr>
        <w:t xml:space="preserve"> та обстеження в разі потреби можна ви</w:t>
      </w:r>
      <w:r>
        <w:rPr>
          <w:color w:val="1F497D"/>
        </w:rPr>
        <w:t>користовувати для моніторингу проміжного прогресу. Використання цього інструмента практикується громадськими моніторинговими комітетами.</w:t>
      </w:r>
    </w:p>
    <w:p w:rsidR="0031793A" w:rsidRDefault="00D6533C">
      <w:pPr>
        <w:spacing w:before="120" w:after="120"/>
        <w:jc w:val="both"/>
        <w:rPr>
          <w:color w:val="1F497D"/>
        </w:rPr>
      </w:pPr>
      <w:r>
        <w:rPr>
          <w:color w:val="1F497D"/>
        </w:rPr>
        <w:t xml:space="preserve">На стадії </w:t>
      </w:r>
      <w:r>
        <w:rPr>
          <w:b/>
          <w:color w:val="1F497D"/>
        </w:rPr>
        <w:t>розгляду звіту про виконання бюджету</w:t>
      </w:r>
      <w:r>
        <w:rPr>
          <w:color w:val="1F497D"/>
        </w:rPr>
        <w:t xml:space="preserve"> метою громадської участі є надання допомоги органам влади в оцінці резул</w:t>
      </w:r>
      <w:r>
        <w:rPr>
          <w:color w:val="1F497D"/>
        </w:rPr>
        <w:t xml:space="preserve">ьтативності у порівнянні з плановими цілями, ефективності бюджетних видатків. Щорічні опитування, які базуються на однакових показниках результативності, можуть виявитися корисними при моніторингу прогресу за декілька років. Публічні слухання щодо бюджету </w:t>
      </w:r>
      <w:r>
        <w:rPr>
          <w:color w:val="1F497D"/>
        </w:rPr>
        <w:t>зазвичай поєднують у собі звіт про результати минулого року та презентацію проекту бюджету на наступний рік. Громадяни можуть брати участь у засіданнях ради та комітетів, на яких розглядаються питання виконання бюджету за минулий рік.</w:t>
      </w:r>
    </w:p>
    <w:p w:rsidR="0031793A" w:rsidRDefault="00D6533C">
      <w:pPr>
        <w:spacing w:before="120" w:after="120"/>
        <w:jc w:val="both"/>
        <w:rPr>
          <w:color w:val="1F497D"/>
        </w:rPr>
      </w:pPr>
      <w:r>
        <w:rPr>
          <w:color w:val="1F497D"/>
        </w:rPr>
        <w:t>При запровадженні мех</w:t>
      </w:r>
      <w:r>
        <w:rPr>
          <w:color w:val="1F497D"/>
        </w:rPr>
        <w:t>анізмів участі громадськості в бюджетному процесі пропонуємо керуватись Наказом Міністерства фінансів від 03.03.2020  № 94 «Про затвердження Методичних рекомендацій щодо механізмів участі громадськості у бюджетному процесі на місцевому рівні»</w:t>
      </w:r>
      <w:r>
        <w:rPr>
          <w:color w:val="1F497D"/>
          <w:vertAlign w:val="superscript"/>
        </w:rPr>
        <w:footnoteReference w:id="83"/>
      </w:r>
    </w:p>
    <w:p w:rsidR="0031793A" w:rsidRDefault="00D6533C">
      <w:pPr>
        <w:spacing w:before="120" w:after="120"/>
        <w:ind w:firstLine="141"/>
        <w:jc w:val="both"/>
        <w:rPr>
          <w:color w:val="1F497D"/>
        </w:rPr>
      </w:pPr>
      <w:r>
        <w:rPr>
          <w:color w:val="1F497D"/>
        </w:rPr>
        <w:t>Пропонуємо в</w:t>
      </w:r>
      <w:r>
        <w:rPr>
          <w:color w:val="1F497D"/>
        </w:rPr>
        <w:t xml:space="preserve">ивчити питання щодо здійснення аналізу та оптимізації мережі закладів культури. У разі виявлення необхідності скорочення мережі провести наступні кроки: </w:t>
      </w:r>
    </w:p>
    <w:p w:rsidR="0031793A" w:rsidRDefault="00D6533C">
      <w:pPr>
        <w:numPr>
          <w:ilvl w:val="0"/>
          <w:numId w:val="8"/>
        </w:numPr>
        <w:spacing w:before="120" w:after="120"/>
        <w:jc w:val="both"/>
        <w:rPr>
          <w:color w:val="1F497D"/>
        </w:rPr>
      </w:pPr>
      <w:r>
        <w:rPr>
          <w:color w:val="1F497D"/>
        </w:rPr>
        <w:t>створення робочої групи;</w:t>
      </w:r>
    </w:p>
    <w:p w:rsidR="0031793A" w:rsidRDefault="00D6533C">
      <w:pPr>
        <w:numPr>
          <w:ilvl w:val="0"/>
          <w:numId w:val="8"/>
        </w:numPr>
        <w:spacing w:before="120" w:after="120"/>
        <w:jc w:val="both"/>
        <w:rPr>
          <w:color w:val="1F497D"/>
        </w:rPr>
      </w:pPr>
      <w:r>
        <w:rPr>
          <w:color w:val="1F497D"/>
        </w:rPr>
        <w:t>затвердження Плану оптимізації на відповідний період;</w:t>
      </w:r>
    </w:p>
    <w:p w:rsidR="0031793A" w:rsidRDefault="00D6533C">
      <w:pPr>
        <w:numPr>
          <w:ilvl w:val="0"/>
          <w:numId w:val="8"/>
        </w:numPr>
        <w:spacing w:before="120" w:after="120"/>
        <w:jc w:val="both"/>
        <w:rPr>
          <w:color w:val="1F497D"/>
        </w:rPr>
      </w:pPr>
      <w:r>
        <w:rPr>
          <w:color w:val="1F497D"/>
        </w:rPr>
        <w:t>проведення інформаційно</w:t>
      </w:r>
      <w:r>
        <w:rPr>
          <w:color w:val="1F497D"/>
        </w:rPr>
        <w:t xml:space="preserve">ї кампанії серед депутатів, громадськості та інших зацікавлених сторін. </w:t>
      </w:r>
    </w:p>
    <w:p w:rsidR="0031793A" w:rsidRDefault="00D6533C">
      <w:pPr>
        <w:spacing w:before="120" w:after="120"/>
        <w:ind w:firstLine="141"/>
        <w:jc w:val="both"/>
        <w:rPr>
          <w:color w:val="1F497D"/>
        </w:rPr>
      </w:pPr>
      <w:r>
        <w:rPr>
          <w:color w:val="1F497D"/>
        </w:rPr>
        <w:t>Економічні та соціальні результати Плану оптимізації мережі мають вимірюватись на основі чітких і взаємодоповнюючих індикаторів. Рекомендується надати Плану оптимізації характер місце</w:t>
      </w:r>
      <w:r>
        <w:rPr>
          <w:color w:val="1F497D"/>
        </w:rPr>
        <w:t>вого нормативно-правового акту (наприклад, рішення сесії ради ОТГ). Також рекомендується План оптимізації мережі інтегрувати в Стратегію розвитку громади. У якості прикладу наводимо досвід Гощанської районної державної адміністрації</w:t>
      </w:r>
      <w:r>
        <w:rPr>
          <w:color w:val="1F497D"/>
          <w:vertAlign w:val="superscript"/>
        </w:rPr>
        <w:footnoteReference w:id="84"/>
      </w:r>
      <w:r>
        <w:rPr>
          <w:color w:val="1F497D"/>
        </w:rPr>
        <w:t xml:space="preserve">. Весь процес розробки </w:t>
      </w:r>
      <w:r>
        <w:rPr>
          <w:color w:val="1F497D"/>
        </w:rPr>
        <w:t>і реалізації Плану оптимізації повинен бути прозорим, із залученням громади.</w:t>
      </w:r>
    </w:p>
    <w:p w:rsidR="0031793A" w:rsidRDefault="00D6533C">
      <w:pPr>
        <w:spacing w:before="120" w:after="120"/>
        <w:ind w:firstLine="141"/>
        <w:jc w:val="both"/>
        <w:rPr>
          <w:color w:val="1F497D"/>
        </w:rPr>
      </w:pPr>
      <w:r>
        <w:rPr>
          <w:color w:val="1F497D"/>
        </w:rPr>
        <w:t>Пропонуємо оприлюднювати титульні списки на проведення капітального та поточного ремонту, будівництва, реконструкції та благоустрою згідно Постанови КМУ від 21 жовтня 2015 р. № 83</w:t>
      </w:r>
      <w:r>
        <w:rPr>
          <w:color w:val="1F497D"/>
        </w:rPr>
        <w:t>5 «Положення про набори даних, які підлягають оприлюдненню у формі відкритих даних». Приклад оприлюднення наводимо за Вознесенської ОТГ за посиланням</w:t>
      </w:r>
      <w:r>
        <w:rPr>
          <w:color w:val="1F497D"/>
          <w:vertAlign w:val="superscript"/>
        </w:rPr>
        <w:footnoteReference w:id="85"/>
      </w:r>
      <w:r>
        <w:rPr>
          <w:color w:val="1F497D"/>
        </w:rPr>
        <w:t xml:space="preserve">. </w:t>
      </w:r>
    </w:p>
    <w:p w:rsidR="0031793A" w:rsidRDefault="00D6533C">
      <w:pPr>
        <w:spacing w:before="120" w:after="120"/>
        <w:ind w:firstLine="141"/>
        <w:jc w:val="both"/>
        <w:rPr>
          <w:color w:val="1F497D"/>
        </w:rPr>
      </w:pPr>
      <w:r>
        <w:rPr>
          <w:color w:val="1F497D"/>
        </w:rPr>
        <w:t>Пропонуємо затвердити порядок формування розпису бюджету та у якості прикладу наводимо зразок Немирівсь</w:t>
      </w:r>
      <w:r>
        <w:rPr>
          <w:color w:val="1F497D"/>
        </w:rPr>
        <w:t>кої ТГ .</w:t>
      </w:r>
      <w:r>
        <w:rPr>
          <w:color w:val="1F497D"/>
          <w:vertAlign w:val="superscript"/>
        </w:rPr>
        <w:footnoteReference w:id="86"/>
      </w:r>
    </w:p>
    <w:p w:rsidR="0031793A" w:rsidRDefault="0031793A">
      <w:pPr>
        <w:spacing w:before="120" w:after="120"/>
        <w:ind w:firstLine="141"/>
        <w:jc w:val="both"/>
        <w:rPr>
          <w:color w:val="1F497D"/>
        </w:rPr>
      </w:pPr>
    </w:p>
    <w:p w:rsidR="0031793A" w:rsidRDefault="00D6533C">
      <w:pPr>
        <w:pStyle w:val="1"/>
        <w:numPr>
          <w:ilvl w:val="0"/>
          <w:numId w:val="5"/>
        </w:numPr>
        <w:spacing w:line="240" w:lineRule="auto"/>
        <w:ind w:firstLine="0"/>
        <w:jc w:val="both"/>
        <w:rPr>
          <w:b/>
        </w:rPr>
      </w:pPr>
      <w:bookmarkStart w:id="75" w:name="_heading=h.2250f4o" w:colFirst="0" w:colLast="0"/>
      <w:bookmarkEnd w:id="75"/>
      <w:r>
        <w:rPr>
          <w:b/>
        </w:rPr>
        <w:t>Бухгалтерський облік, фінансова та бюджетна звітність</w:t>
      </w:r>
    </w:p>
    <w:p w:rsidR="0031793A" w:rsidRDefault="00D6533C">
      <w:pPr>
        <w:pStyle w:val="2"/>
        <w:numPr>
          <w:ilvl w:val="1"/>
          <w:numId w:val="5"/>
        </w:numPr>
        <w:spacing w:line="240" w:lineRule="auto"/>
        <w:jc w:val="left"/>
      </w:pPr>
      <w:bookmarkStart w:id="76" w:name="_heading=h.haapch" w:colFirst="0" w:colLast="0"/>
      <w:bookmarkEnd w:id="76"/>
      <w:r>
        <w:t xml:space="preserve">Бухгалтерський облік </w:t>
      </w:r>
    </w:p>
    <w:p w:rsidR="0031793A" w:rsidRDefault="00D6533C">
      <w:pPr>
        <w:spacing w:before="120" w:after="120"/>
        <w:jc w:val="both"/>
      </w:pPr>
      <w:r>
        <w:t>Бухгалтерський облік фінансово-господарських операцій ради здійснюється відділом бухгалтерського обліку та звітності.</w:t>
      </w:r>
    </w:p>
    <w:p w:rsidR="0031793A" w:rsidRDefault="00D6533C">
      <w:pPr>
        <w:spacing w:before="120" w:after="120"/>
        <w:jc w:val="both"/>
      </w:pPr>
      <w:r>
        <w:t xml:space="preserve"> Порядок роботи відділу та його керівника визначається Положенням про відділ та посадовими інструкціями.</w:t>
      </w:r>
    </w:p>
    <w:p w:rsidR="0031793A" w:rsidRDefault="00D6533C">
      <w:pPr>
        <w:spacing w:before="120" w:after="120"/>
        <w:jc w:val="both"/>
      </w:pPr>
      <w:r>
        <w:t xml:space="preserve">Бухгалтерський облік здійснюється відповідно до Закону України від 16.07.1999р. № 996-Х1У «Про бухгалтерський облік та фінансову звітність в України», </w:t>
      </w:r>
      <w:r>
        <w:t>положень Національних (стандартів) бухгалтерського обліку в державному секторі (далі НП(С)БОДС), Плану рахунків бухгалтерського обліку бюджетних установ, які введені в дію наказом Міністра фінансів України від 31.12.2013 № 12033.. Форма бухгалтерського обл</w:t>
      </w:r>
      <w:r>
        <w:t>іку – меморіально – ордерна.</w:t>
      </w:r>
    </w:p>
    <w:p w:rsidR="0031793A" w:rsidRDefault="00D6533C">
      <w:pPr>
        <w:spacing w:before="120" w:after="120"/>
        <w:jc w:val="both"/>
      </w:pPr>
      <w:r>
        <w:t>Бухгалтерський облік у закладах освіти здійснюється централізованою бухгалтерією. Не забезпечено ведення в розрізі кожної установи, що є порушенням Закону України “ Про бухгалтерський відділ та фінансову звітність в Україні”  т</w:t>
      </w:r>
      <w:r>
        <w:t>а Закону України “Про повну середню освіту”, “Про загальнообов'язкове державне пенсійне страхування” Постанові Кабінету Міністрів від 28 лютого 2002 р. № 228 “Про затвердження Порядку складання, розгляду, затвердження та основних вимог до виконання коштори</w:t>
      </w:r>
      <w:r>
        <w:t>сів бюджетних установ”.</w:t>
      </w:r>
    </w:p>
    <w:p w:rsidR="0031793A" w:rsidRDefault="00D6533C">
      <w:pPr>
        <w:spacing w:before="120" w:after="120"/>
        <w:jc w:val="both"/>
      </w:pPr>
      <w:r>
        <w:t>Наслідки :</w:t>
      </w:r>
    </w:p>
    <w:p w:rsidR="0031793A" w:rsidRDefault="00D6533C">
      <w:pPr>
        <w:numPr>
          <w:ilvl w:val="0"/>
          <w:numId w:val="19"/>
        </w:numPr>
        <w:spacing w:before="120" w:after="120"/>
        <w:jc w:val="both"/>
      </w:pPr>
      <w:r>
        <w:t xml:space="preserve">порушення статті 8 Закону України “Про бухгалтерський облік та фінансову звітність” з огляду на перерваний облік господарських операцій. </w:t>
      </w:r>
    </w:p>
    <w:p w:rsidR="0031793A" w:rsidRDefault="00D6533C">
      <w:pPr>
        <w:numPr>
          <w:ilvl w:val="0"/>
          <w:numId w:val="19"/>
        </w:numPr>
        <w:spacing w:before="120" w:after="120"/>
        <w:jc w:val="both"/>
      </w:pPr>
      <w:r>
        <w:t>порушення Закону України “ Про освіту”, “ Закону України “ Про повну загальну серед</w:t>
      </w:r>
      <w:r>
        <w:t xml:space="preserve">ню освіту”, щодо наявності у закладів рахунків та самостійних балансів. </w:t>
      </w:r>
    </w:p>
    <w:p w:rsidR="0031793A" w:rsidRDefault="00D6533C">
      <w:pPr>
        <w:numPr>
          <w:ilvl w:val="0"/>
          <w:numId w:val="19"/>
        </w:numPr>
        <w:spacing w:before="120" w:after="120"/>
        <w:jc w:val="both"/>
      </w:pPr>
      <w:r>
        <w:t xml:space="preserve">сплата внеску на обов'язкове пенсійне страхування особою, яка не є роботодавцем для працівників визначених закладів. </w:t>
      </w:r>
    </w:p>
    <w:p w:rsidR="0031793A" w:rsidRDefault="00D6533C">
      <w:pPr>
        <w:numPr>
          <w:ilvl w:val="0"/>
          <w:numId w:val="19"/>
        </w:numPr>
        <w:spacing w:before="120" w:after="120"/>
        <w:jc w:val="both"/>
      </w:pPr>
      <w:r>
        <w:t>відсутність кошторисів бюджетних установ , підзвітності та підкон</w:t>
      </w:r>
      <w:r>
        <w:t xml:space="preserve">трольності використання бюджетних коштів. </w:t>
      </w:r>
    </w:p>
    <w:p w:rsidR="0031793A" w:rsidRDefault="00D6533C">
      <w:pPr>
        <w:spacing w:before="120" w:after="120"/>
        <w:jc w:val="both"/>
      </w:pPr>
      <w:r>
        <w:t>Частиною четвертою статті 8 Закону № 996-XIV визначено, що для забезпечення ведення бухгалтерського обліку бюджетних установ можливі три форми його організації:</w:t>
      </w:r>
    </w:p>
    <w:p w:rsidR="0031793A" w:rsidRDefault="00D6533C">
      <w:pPr>
        <w:spacing w:before="120" w:after="120"/>
        <w:jc w:val="both"/>
      </w:pPr>
      <w:r>
        <w:t>•</w:t>
      </w:r>
      <w:r>
        <w:tab/>
        <w:t>введення до штату установи посади бухгалтера або с</w:t>
      </w:r>
      <w:r>
        <w:t>творення бухгалтерської служби на чолі з головним бухгалтером;</w:t>
      </w:r>
    </w:p>
    <w:p w:rsidR="0031793A" w:rsidRDefault="00D6533C">
      <w:pPr>
        <w:spacing w:before="120" w:after="120"/>
        <w:jc w:val="both"/>
      </w:pPr>
      <w:r>
        <w:t>•</w:t>
      </w:r>
      <w:r>
        <w:tab/>
        <w:t>користування послугами спеціаліста з бухгалтерського обліку, зареєстрованого як підприємець, який здійснює підприємницьку діяльність без створення юридичної особи;</w:t>
      </w:r>
    </w:p>
    <w:p w:rsidR="0031793A" w:rsidRDefault="00D6533C">
      <w:pPr>
        <w:spacing w:before="120" w:after="120"/>
        <w:jc w:val="both"/>
      </w:pPr>
      <w:r>
        <w:t>•</w:t>
      </w:r>
      <w:r>
        <w:tab/>
        <w:t>ведення на договірних зас</w:t>
      </w:r>
      <w:r>
        <w:t>адах бухгалтерського обліку централізованою бухгалтерією або підприємством, суб’єктом підприємницької діяльності, самозайнятою особою, що провадять діяльність у сфері бухгалтерського обліку та/або аудиторської діяльності.</w:t>
      </w:r>
    </w:p>
    <w:p w:rsidR="0031793A" w:rsidRDefault="00D6533C">
      <w:pPr>
        <w:spacing w:before="120" w:after="120"/>
        <w:jc w:val="both"/>
      </w:pPr>
      <w:r>
        <w:t>Відповідно до ст. 11 Закону № 996-</w:t>
      </w:r>
      <w:r>
        <w:t>XIV фінансова звітність підписується керівником підприємства та бухгалтером або особою, яка забезпечує ведення бухгалтерського обліку підприємства (або керівник підприємства, що провадить діяльність у сфері бухгалтерського обліку та/або аудиторської діяльн</w:t>
      </w:r>
      <w:r>
        <w:t>ості, або уповноважена ним особа).</w:t>
      </w:r>
    </w:p>
    <w:p w:rsidR="0031793A" w:rsidRDefault="00D6533C">
      <w:pPr>
        <w:spacing w:before="120" w:after="120"/>
        <w:jc w:val="both"/>
      </w:pPr>
      <w:r>
        <w:t>Пунктом 3 Порядку складання, розгляду, затвердження та основних вимог до виконання кошторисів бюджетних установ, затвердженого постановою КМУ від 28.02.2002 року № 228  визначено, що установа незалежно від того, чи веде в</w:t>
      </w:r>
      <w:r>
        <w:t>она бухоблік самостійно, чи обслуговується централізованою бухгалтерією, для забезпечення своєї діяльності складає індивідуальні кошториси, плани асигнувань загального фонду бюджету, плани надання кредитів із загального фонду бюджету, плани спеціального фо</w:t>
      </w:r>
      <w:r>
        <w:t>нду, зведення показників спеціального фонду кошторису за кожною виконуваною нею бюджетною програмою (функцією).</w:t>
      </w:r>
    </w:p>
    <w:p w:rsidR="0031793A" w:rsidRDefault="00D6533C">
      <w:pPr>
        <w:spacing w:before="120" w:after="120"/>
        <w:jc w:val="both"/>
      </w:pPr>
      <w:r>
        <w:t>При цьому, якщо обирається спосіб ведення бухгалтерського обліку централізованою бухгалтерією, важливо враховувати, що такі послуги надаються на</w:t>
      </w:r>
      <w:r>
        <w:t xml:space="preserve"> договірних засадах. </w:t>
      </w:r>
    </w:p>
    <w:p w:rsidR="0031793A" w:rsidRDefault="00D6533C">
      <w:pPr>
        <w:spacing w:before="120" w:after="120"/>
        <w:jc w:val="both"/>
      </w:pPr>
      <w:r>
        <w:t>Укладання договору про надання послуг регулює глава 63 Цивільного кодексу України. За договором про надання послуг одна сторона (виконавець) бере на себе зобов’язання за завданням другої сторони (замовника) надати послугу, яка спожива</w:t>
      </w:r>
      <w:r>
        <w:t>ється безпосередньо в процесі вчинення певної дії або провадження певної діяльності, а замовник зобов’язується оплатити виконавцю надану послугу, якщо інше не передбачено договором. У випадку ведення бухгалтерського обліку бюджетних установ централізованою</w:t>
      </w:r>
      <w:r>
        <w:t xml:space="preserve"> бухгалтерією оплата не передбачається.</w:t>
      </w:r>
    </w:p>
    <w:p w:rsidR="0031793A" w:rsidRDefault="00D6533C">
      <w:pPr>
        <w:spacing w:before="120" w:after="120"/>
        <w:jc w:val="both"/>
      </w:pPr>
      <w:r>
        <w:t>Чинне законодавство дозволяє укладати договори надання послуг між юридичними, фізичними особами та фізичними особами-підприємцями. Таким чином, централізована бухгалтерія повинна мати правоздатність підписувати догов</w:t>
      </w:r>
      <w:r>
        <w:t xml:space="preserve">ір, тобто бути юридичною особою. У випадку створення централізованої бухгалтерії як структурного підрозділу виконавчого органу місцевого самоврядування без статусу юридичної особи, правом укладати договори наділений саме виконавчий орган, який є юридичною </w:t>
      </w:r>
      <w:r>
        <w:t xml:space="preserve">особою, має печатку та інші необхідні реквізити для укладання договору. Проте, Законом України «Про місцеве самоврядування в Україні» не передбачено повноважень виконавчих органів з надання послуг, зокрема щодо ведення бухгалтерського обліку. </w:t>
      </w:r>
    </w:p>
    <w:p w:rsidR="0031793A" w:rsidRDefault="00D6533C">
      <w:pPr>
        <w:spacing w:before="120" w:after="120"/>
        <w:jc w:val="both"/>
      </w:pPr>
      <w:r>
        <w:t>Крім того, у</w:t>
      </w:r>
      <w:r>
        <w:t xml:space="preserve"> листі Міністерства соціальної політики України «Щодо діяльності централізованих бухгалтерій» від 08.11.2013 року № 1006/13/155-13  зазначено, що централізовані бухгалтерії утворюються за рішенням сільських, селищних, міських рад для ведення бухгалтерськог</w:t>
      </w:r>
      <w:r>
        <w:t>о обліку в бюджетних установах і організаціях (закладах освіти, тощо). Ці бухгалтерії є самостійними бюджетними установами, до органів місцевого самоврядування не належать.</w:t>
      </w:r>
    </w:p>
    <w:p w:rsidR="0031793A" w:rsidRDefault="00D6533C">
      <w:pPr>
        <w:spacing w:before="120" w:after="120"/>
        <w:jc w:val="both"/>
      </w:pPr>
      <w:r>
        <w:t>Відповідно до галузевого законодавства (закони «Про освіту», «Про культуру») заклад</w:t>
      </w:r>
      <w:r>
        <w:t>и освіти та культури є юридичними особами, тому на них також розповсюджуються норми Закону № 996-XIV.</w:t>
      </w:r>
    </w:p>
    <w:p w:rsidR="0031793A" w:rsidRDefault="00D6533C">
      <w:pPr>
        <w:spacing w:before="120" w:after="120"/>
        <w:jc w:val="both"/>
      </w:pPr>
      <w:r>
        <w:t>Пунктом 33 ст. 116 БКУ визначено, що порушення встановлених вимог щодо ведення бухгалтерського обліку є порушенням бюджетного законодавства.</w:t>
      </w:r>
    </w:p>
    <w:p w:rsidR="0031793A" w:rsidRDefault="00D6533C">
      <w:pPr>
        <w:spacing w:before="120" w:after="120"/>
        <w:jc w:val="both"/>
      </w:pPr>
      <w:r>
        <w:t>Оформлення та</w:t>
      </w:r>
      <w:r>
        <w:t xml:space="preserve"> подання первинних документів здійснюється відповідно до Положення про документальне забезпечення записів у бухгалтерському обліку, затвердженого наказом Міністерства фінансів України від 24.05.1995 року № 88.</w:t>
      </w:r>
    </w:p>
    <w:p w:rsidR="0031793A" w:rsidRDefault="00D6533C">
      <w:pPr>
        <w:spacing w:before="120" w:after="120"/>
        <w:jc w:val="both"/>
      </w:pPr>
      <w:r>
        <w:t xml:space="preserve">Функції для роботи фінансово-економічного блоку розпорядника бюджетних коштів, аналітичні матеріали, обмін електронною інформацією з казначейством виконується за допомогою  програмного забезпечення АІС «Місцеві бюджети». Встановлено програмне забезпечення </w:t>
      </w:r>
      <w:r>
        <w:t xml:space="preserve"> «Клієнт-Казначейство».</w:t>
      </w:r>
    </w:p>
    <w:p w:rsidR="0031793A" w:rsidRDefault="00D6533C">
      <w:pPr>
        <w:spacing w:before="120" w:after="120"/>
        <w:jc w:val="both"/>
        <w:rPr>
          <w:b/>
        </w:rPr>
      </w:pPr>
      <w:r>
        <w:rPr>
          <w:b/>
        </w:rPr>
        <w:t xml:space="preserve">Фінансова та бюджетна звітність </w:t>
      </w:r>
    </w:p>
    <w:p w:rsidR="0031793A" w:rsidRDefault="00D6533C">
      <w:pPr>
        <w:spacing w:before="120" w:after="120"/>
        <w:jc w:val="both"/>
      </w:pPr>
      <w:r>
        <w:t xml:space="preserve">Відділ бухгалтерського обліку та звітності складає і подає в  Органи Казначейства звітність про виконання місцевих бюджетів у встановлені строки та за встановленими Міністерством фінансів формами. </w:t>
      </w:r>
    </w:p>
    <w:p w:rsidR="0031793A" w:rsidRDefault="00D6533C">
      <w:pPr>
        <w:spacing w:before="120" w:after="120"/>
        <w:jc w:val="both"/>
      </w:pPr>
      <w:r>
        <w:t>Ф</w:t>
      </w:r>
      <w:r>
        <w:t>інансова звітність на веб-порталі громади не оприлюднюється. Звітність та трансакції на e-data головного розпорядника коштів Ніжинської міської  ради оприлюднюється</w:t>
      </w:r>
      <w:r>
        <w:rPr>
          <w:vertAlign w:val="superscript"/>
        </w:rPr>
        <w:footnoteReference w:id="87"/>
      </w:r>
      <w:r>
        <w:t xml:space="preserve">. </w:t>
      </w:r>
    </w:p>
    <w:p w:rsidR="0031793A" w:rsidRDefault="00D6533C">
      <w:pPr>
        <w:pStyle w:val="2"/>
        <w:numPr>
          <w:ilvl w:val="1"/>
          <w:numId w:val="5"/>
        </w:numPr>
        <w:spacing w:line="240" w:lineRule="auto"/>
      </w:pPr>
      <w:bookmarkStart w:id="77" w:name="_heading=h.319y80a" w:colFirst="0" w:colLast="0"/>
      <w:bookmarkEnd w:id="77"/>
      <w:r>
        <w:t>Висновки та рекомендації за розділом</w:t>
      </w:r>
    </w:p>
    <w:p w:rsidR="0031793A" w:rsidRDefault="00D6533C">
      <w:pPr>
        <w:spacing w:before="120" w:after="120"/>
        <w:jc w:val="both"/>
        <w:rPr>
          <w:color w:val="1F497D"/>
        </w:rPr>
      </w:pPr>
      <w:r>
        <w:rPr>
          <w:b/>
          <w:color w:val="1F497D"/>
        </w:rPr>
        <w:t>Висновки</w:t>
      </w:r>
      <w:r>
        <w:rPr>
          <w:color w:val="1F497D"/>
        </w:rPr>
        <w:t>. Бухгалтерський облік фінансово-господарсь</w:t>
      </w:r>
      <w:r>
        <w:rPr>
          <w:color w:val="1F497D"/>
        </w:rPr>
        <w:t>ких операцій ради здійснюється відділом бухгалтерського обліку, фінансів та планування. Бухгалтерський облік здійснюється відповідно до законодавчих вимог. Наказ про облікову політику прийнято. Фінансова звітність головного розпорядника коштів на веб-порта</w:t>
      </w:r>
      <w:r>
        <w:rPr>
          <w:color w:val="1F497D"/>
        </w:rPr>
        <w:t>лі громади не оприлюднюється. Звітність на e-data оприлюднюється.</w:t>
      </w:r>
    </w:p>
    <w:p w:rsidR="0031793A" w:rsidRDefault="00D6533C">
      <w:pPr>
        <w:spacing w:before="120" w:after="120"/>
        <w:jc w:val="both"/>
        <w:rPr>
          <w:color w:val="1F497D"/>
        </w:rPr>
      </w:pPr>
      <w:r>
        <w:rPr>
          <w:b/>
          <w:color w:val="1F497D"/>
        </w:rPr>
        <w:t>Рекомендації</w:t>
      </w:r>
      <w:r>
        <w:rPr>
          <w:color w:val="1F497D"/>
        </w:rPr>
        <w:t>.</w:t>
      </w:r>
    </w:p>
    <w:p w:rsidR="0031793A" w:rsidRDefault="00D6533C">
      <w:pPr>
        <w:spacing w:before="120" w:after="120"/>
        <w:jc w:val="both"/>
        <w:rPr>
          <w:color w:val="1F497D"/>
        </w:rPr>
      </w:pPr>
      <w:r>
        <w:rPr>
          <w:color w:val="1F497D"/>
        </w:rPr>
        <w:t>Пропонуємо забезпечити ведення бухгалтерського обліку юридичних осіб – бюджетних установ освіти, культури, молоді та спорту у відповідності із нормами Закону № 996-XIV.</w:t>
      </w:r>
    </w:p>
    <w:p w:rsidR="0031793A" w:rsidRDefault="00D6533C">
      <w:pPr>
        <w:spacing w:before="120" w:after="120"/>
        <w:jc w:val="both"/>
        <w:rPr>
          <w:color w:val="1F497D"/>
        </w:rPr>
      </w:pPr>
      <w:r>
        <w:rPr>
          <w:color w:val="1F497D"/>
        </w:rPr>
        <w:t>Відпові</w:t>
      </w:r>
      <w:r>
        <w:rPr>
          <w:color w:val="1F497D"/>
        </w:rPr>
        <w:t>дно до Методичних рекомендацій щодо облікової політики суб'єкта державного сектору, затверджених наказом МФУ від 23.01.2015 року № 11</w:t>
      </w:r>
      <w:r>
        <w:rPr>
          <w:color w:val="1F497D"/>
          <w:vertAlign w:val="superscript"/>
        </w:rPr>
        <w:footnoteReference w:id="88"/>
      </w:r>
      <w:r>
        <w:rPr>
          <w:color w:val="1F497D"/>
        </w:rPr>
        <w:t>, головні розпорядники бюджетних коштів самостійно затверджують облікову політику на підставі розпорядчого документа керів</w:t>
      </w:r>
      <w:r>
        <w:rPr>
          <w:color w:val="1F497D"/>
        </w:rPr>
        <w:t>ника.</w:t>
      </w:r>
    </w:p>
    <w:p w:rsidR="0031793A" w:rsidRDefault="00D6533C">
      <w:pPr>
        <w:spacing w:before="120" w:after="120"/>
        <w:jc w:val="both"/>
        <w:rPr>
          <w:color w:val="1F497D"/>
        </w:rPr>
      </w:pPr>
      <w:r>
        <w:rPr>
          <w:color w:val="1F497D"/>
        </w:rPr>
        <w:t xml:space="preserve">А суб'єкти нижчого рівня самостійно на основі національних положень (стандартів) бухгалтерського обліку в державному секторі та інших нормативно-правових актів з бухгалтерського обліку в державному секторі визначають облікову політику, а також зміни </w:t>
      </w:r>
      <w:r>
        <w:rPr>
          <w:color w:val="1F497D"/>
        </w:rPr>
        <w:t>до неї за погодженням з головним розпорядником бюджетних коштів.</w:t>
      </w:r>
    </w:p>
    <w:p w:rsidR="0031793A" w:rsidRDefault="00D6533C">
      <w:pPr>
        <w:spacing w:before="120" w:after="120"/>
        <w:jc w:val="both"/>
        <w:rPr>
          <w:color w:val="1F497D"/>
        </w:rPr>
      </w:pPr>
      <w:r>
        <w:rPr>
          <w:color w:val="1F497D"/>
        </w:rPr>
        <w:t>Для забезпечення ефективного процесу обліку у кожній бюджетній установі необхідно проаналізувати можливість автоматизації процедур бухгалтерського обліку. Впровадження і ефективне використанн</w:t>
      </w:r>
      <w:r>
        <w:rPr>
          <w:color w:val="1F497D"/>
        </w:rPr>
        <w:t>я програмних продуктів для автоматизації процедур бухгалтерського обліку забезпечить раціоналізацію системи бухгалтерського обліку, удосконалення процесу управління та підвищення ефективності діяльності установ бюджетної сфери.</w:t>
      </w:r>
    </w:p>
    <w:p w:rsidR="0031793A" w:rsidRDefault="00D6533C">
      <w:pPr>
        <w:spacing w:before="120" w:after="120"/>
        <w:jc w:val="both"/>
        <w:rPr>
          <w:color w:val="1F497D"/>
        </w:rPr>
      </w:pPr>
      <w:r>
        <w:rPr>
          <w:color w:val="1F497D"/>
        </w:rPr>
        <w:t xml:space="preserve"> Пропонуємо розмістити на оф</w:t>
      </w:r>
      <w:r>
        <w:rPr>
          <w:color w:val="1F497D"/>
        </w:rPr>
        <w:t>іційному веб-сайті громади посилання на інформаційний портал e-data разом із коротким поясненням щодо можливостей пошуку звітності.</w:t>
      </w:r>
    </w:p>
    <w:p w:rsidR="0031793A" w:rsidRDefault="00D6533C">
      <w:pPr>
        <w:pStyle w:val="1"/>
        <w:numPr>
          <w:ilvl w:val="0"/>
          <w:numId w:val="5"/>
        </w:numPr>
        <w:spacing w:line="240" w:lineRule="auto"/>
        <w:ind w:firstLine="142"/>
        <w:jc w:val="both"/>
        <w:rPr>
          <w:b/>
        </w:rPr>
      </w:pPr>
      <w:bookmarkStart w:id="78" w:name="_heading=h.40ew0vw" w:colFirst="0" w:colLast="0"/>
      <w:bookmarkEnd w:id="78"/>
      <w:r>
        <w:rPr>
          <w:b/>
        </w:rPr>
        <w:t>Управління активами</w:t>
      </w:r>
    </w:p>
    <w:p w:rsidR="0031793A" w:rsidRDefault="00D6533C">
      <w:pPr>
        <w:jc w:val="left"/>
      </w:pPr>
      <w:r>
        <w:t>Основні нормативні документи:</w:t>
      </w:r>
    </w:p>
    <w:p w:rsidR="0031793A" w:rsidRDefault="00D6533C">
      <w:pPr>
        <w:widowControl w:val="0"/>
        <w:numPr>
          <w:ilvl w:val="0"/>
          <w:numId w:val="1"/>
        </w:numPr>
        <w:spacing w:before="120"/>
        <w:ind w:left="0" w:firstLine="0"/>
        <w:jc w:val="left"/>
        <w:rPr>
          <w:b/>
        </w:rPr>
      </w:pPr>
      <w:r>
        <w:t>Наказ Міністерства фінансів України від 02.09.2014 р. № 879 «Положення про</w:t>
      </w:r>
      <w:r>
        <w:t xml:space="preserve"> інвентаризацію активів та зобов’язань»;</w:t>
      </w:r>
    </w:p>
    <w:p w:rsidR="0031793A" w:rsidRDefault="00D6533C">
      <w:pPr>
        <w:widowControl w:val="0"/>
        <w:numPr>
          <w:ilvl w:val="0"/>
          <w:numId w:val="1"/>
        </w:numPr>
        <w:ind w:left="0"/>
        <w:jc w:val="both"/>
        <w:rPr>
          <w:b/>
        </w:rPr>
      </w:pPr>
      <w:r>
        <w:t>Постанова КМУ від 23.05.12 р. № 513 «Порядок проведення інвентаризації земель»;</w:t>
      </w:r>
    </w:p>
    <w:p w:rsidR="0031793A" w:rsidRDefault="00D6533C">
      <w:pPr>
        <w:widowControl w:val="0"/>
        <w:numPr>
          <w:ilvl w:val="0"/>
          <w:numId w:val="1"/>
        </w:numPr>
        <w:ind w:left="0"/>
        <w:jc w:val="both"/>
      </w:pPr>
      <w:r>
        <w:t>Закон України від 18.02.16 р. № 1012-VIII «Про внесення змін до Земельного кодексу України щодо проведення земельних торгів»;</w:t>
      </w:r>
    </w:p>
    <w:p w:rsidR="0031793A" w:rsidRDefault="00D6533C">
      <w:pPr>
        <w:widowControl w:val="0"/>
        <w:numPr>
          <w:ilvl w:val="0"/>
          <w:numId w:val="1"/>
        </w:numPr>
        <w:ind w:left="0"/>
        <w:jc w:val="both"/>
      </w:pPr>
      <w:r>
        <w:t>Наказ Мінюсту N 127 від 24.05.2001 «Про затвердження Інструкції про порядок проведення технічної інвентаризації об'єктів нерухомого майна»;</w:t>
      </w:r>
    </w:p>
    <w:p w:rsidR="0031793A" w:rsidRDefault="00D6533C">
      <w:pPr>
        <w:widowControl w:val="0"/>
        <w:numPr>
          <w:ilvl w:val="0"/>
          <w:numId w:val="1"/>
        </w:numPr>
        <w:ind w:left="0"/>
        <w:jc w:val="both"/>
      </w:pPr>
      <w:r>
        <w:t>Закон «Про оренду землі» від 06.10.1998 № 161-XIV;</w:t>
      </w:r>
    </w:p>
    <w:p w:rsidR="0031793A" w:rsidRDefault="00D6533C">
      <w:pPr>
        <w:widowControl w:val="0"/>
        <w:numPr>
          <w:ilvl w:val="0"/>
          <w:numId w:val="1"/>
        </w:numPr>
        <w:ind w:left="0"/>
        <w:jc w:val="both"/>
      </w:pPr>
      <w:r>
        <w:t>Закон України «Про приватизацію державного майна»;</w:t>
      </w:r>
    </w:p>
    <w:p w:rsidR="0031793A" w:rsidRDefault="00D6533C">
      <w:pPr>
        <w:widowControl w:val="0"/>
        <w:numPr>
          <w:ilvl w:val="0"/>
          <w:numId w:val="1"/>
        </w:numPr>
        <w:ind w:left="709" w:hanging="349"/>
        <w:jc w:val="both"/>
      </w:pPr>
      <w:bookmarkStart w:id="79" w:name="_heading=h.48pi1tg" w:colFirst="0" w:colLast="0"/>
      <w:bookmarkEnd w:id="79"/>
      <w:r>
        <w:t xml:space="preserve">Закон України «Про оренду державного та комунального майна» від  </w:t>
      </w:r>
      <w:r>
        <w:rPr>
          <w:color w:val="333333"/>
          <w:highlight w:val="white"/>
        </w:rPr>
        <w:t>3 жовтня 2019 року</w:t>
      </w:r>
      <w:r>
        <w:rPr>
          <w:color w:val="333333"/>
        </w:rPr>
        <w:br/>
      </w:r>
      <w:r>
        <w:rPr>
          <w:color w:val="333333"/>
          <w:highlight w:val="white"/>
        </w:rPr>
        <w:t>№ 157-IX</w:t>
      </w:r>
      <w:r>
        <w:t>I;</w:t>
      </w:r>
    </w:p>
    <w:p w:rsidR="0031793A" w:rsidRDefault="00D6533C">
      <w:pPr>
        <w:widowControl w:val="0"/>
        <w:numPr>
          <w:ilvl w:val="0"/>
          <w:numId w:val="1"/>
        </w:numPr>
        <w:ind w:left="0"/>
        <w:jc w:val="both"/>
      </w:pPr>
      <w:r>
        <w:t>Земельний кодекс України від 25.10.2001 № 2768-III;</w:t>
      </w:r>
    </w:p>
    <w:p w:rsidR="0031793A" w:rsidRDefault="00D6533C">
      <w:pPr>
        <w:widowControl w:val="0"/>
        <w:numPr>
          <w:ilvl w:val="0"/>
          <w:numId w:val="1"/>
        </w:numPr>
        <w:ind w:left="0"/>
        <w:jc w:val="both"/>
      </w:pPr>
      <w:r>
        <w:t>Закон України «Про оцінку земель» від 11.12.2003 № 1378-IV;</w:t>
      </w:r>
    </w:p>
    <w:p w:rsidR="0031793A" w:rsidRDefault="00D6533C">
      <w:pPr>
        <w:widowControl w:val="0"/>
        <w:numPr>
          <w:ilvl w:val="0"/>
          <w:numId w:val="1"/>
        </w:numPr>
        <w:ind w:left="0"/>
        <w:jc w:val="both"/>
      </w:pPr>
      <w:r>
        <w:t>Наказ Міністерства аграрної політики та продоволь</w:t>
      </w:r>
      <w:r>
        <w:t>ства від 25.11.2016 за №489 «Порядок нормативної грошової оцінки земель населених пунктів»;</w:t>
      </w:r>
    </w:p>
    <w:p w:rsidR="0031793A" w:rsidRDefault="00D6533C">
      <w:pPr>
        <w:widowControl w:val="0"/>
        <w:numPr>
          <w:ilvl w:val="0"/>
          <w:numId w:val="1"/>
        </w:numPr>
        <w:ind w:left="0"/>
        <w:jc w:val="both"/>
      </w:pPr>
      <w:r>
        <w:t>Наказ Міністерства фінансів України «Про затвердження типових форм для відображення бюджетними установами результатів інвентаризації» від 17.06.2015 р. No 572;</w:t>
      </w:r>
    </w:p>
    <w:p w:rsidR="0031793A" w:rsidRDefault="00D6533C">
      <w:pPr>
        <w:widowControl w:val="0"/>
        <w:numPr>
          <w:ilvl w:val="0"/>
          <w:numId w:val="1"/>
        </w:numPr>
        <w:ind w:left="0"/>
        <w:jc w:val="both"/>
      </w:pPr>
      <w:r>
        <w:t>«Пор</w:t>
      </w:r>
      <w:r>
        <w:t>ядок визначення розміру збитків від розкрадання, нестачі, знищення (псування) матеріальних цінностей», затверджений постановою Кабінету Міністрів України від 22.01.96 р. No 116;</w:t>
      </w:r>
    </w:p>
    <w:p w:rsidR="0031793A" w:rsidRDefault="00D6533C">
      <w:pPr>
        <w:widowControl w:val="0"/>
        <w:numPr>
          <w:ilvl w:val="0"/>
          <w:numId w:val="1"/>
        </w:numPr>
        <w:ind w:left="0"/>
        <w:jc w:val="both"/>
      </w:pPr>
      <w:r>
        <w:t xml:space="preserve">Положення «Про документальне забезпечення записів у бухгалтерському обліку»,  </w:t>
      </w:r>
      <w:r>
        <w:t>затверджене наказом Міністерства фінансів України від 24.05.95 р. No88;</w:t>
      </w:r>
    </w:p>
    <w:p w:rsidR="0031793A" w:rsidRDefault="00D6533C">
      <w:pPr>
        <w:widowControl w:val="0"/>
        <w:numPr>
          <w:ilvl w:val="0"/>
          <w:numId w:val="1"/>
        </w:numPr>
        <w:ind w:left="0"/>
        <w:jc w:val="both"/>
      </w:pPr>
      <w:r>
        <w:t>Наказ Міністерства фінансів України «Про затвердження типових форм первинного обліку об’єктів права інтелектуальної власності у складі нематеріальних активів» від 22.11.2004 р. No 732;</w:t>
      </w:r>
    </w:p>
    <w:p w:rsidR="0031793A" w:rsidRDefault="00D6533C">
      <w:pPr>
        <w:widowControl w:val="0"/>
        <w:numPr>
          <w:ilvl w:val="0"/>
          <w:numId w:val="1"/>
        </w:numPr>
        <w:ind w:left="0"/>
        <w:jc w:val="both"/>
      </w:pPr>
      <w:r>
        <w:t>«Методика оцінки майна», затверджена постановою Кабінету Міністрів України від 10.12.2003 р. No 1891;</w:t>
      </w:r>
    </w:p>
    <w:p w:rsidR="0031793A" w:rsidRDefault="00D6533C">
      <w:pPr>
        <w:widowControl w:val="0"/>
        <w:numPr>
          <w:ilvl w:val="0"/>
          <w:numId w:val="1"/>
        </w:numPr>
        <w:ind w:left="0"/>
        <w:jc w:val="both"/>
      </w:pPr>
      <w:r>
        <w:t>Наказ Міністерства фінансів України 02.09.2014 № 8 79 «Про затвердження Положення про інвентаризацію активів та зобов’язань»;</w:t>
      </w:r>
    </w:p>
    <w:p w:rsidR="0031793A" w:rsidRDefault="00D6533C">
      <w:pPr>
        <w:widowControl w:val="0"/>
        <w:numPr>
          <w:ilvl w:val="0"/>
          <w:numId w:val="1"/>
        </w:numPr>
        <w:ind w:left="0"/>
        <w:jc w:val="both"/>
      </w:pPr>
      <w:r>
        <w:t>Наказ фонду державного майн</w:t>
      </w:r>
      <w:r>
        <w:t>а від 31.12.2015 № 2075 «Про затвердження Положення про конкурсний відбір суб’єктів оціночної діяльності».</w:t>
      </w:r>
    </w:p>
    <w:p w:rsidR="0031793A" w:rsidRDefault="00D6533C">
      <w:pPr>
        <w:widowControl w:val="0"/>
        <w:numPr>
          <w:ilvl w:val="0"/>
          <w:numId w:val="1"/>
        </w:numPr>
        <w:ind w:left="0"/>
        <w:jc w:val="both"/>
      </w:pPr>
      <w:r>
        <w:t>Закон України «Про передачу об'єктів права державної та комунальної власності» від 03.03.1998 № 147/98-ВР;</w:t>
      </w:r>
    </w:p>
    <w:p w:rsidR="0031793A" w:rsidRDefault="00D6533C">
      <w:pPr>
        <w:widowControl w:val="0"/>
        <w:numPr>
          <w:ilvl w:val="0"/>
          <w:numId w:val="1"/>
        </w:numPr>
        <w:spacing w:after="120"/>
        <w:ind w:left="0"/>
        <w:jc w:val="both"/>
      </w:pPr>
      <w:r>
        <w:t>Закон України «Про приватизацію державного</w:t>
      </w:r>
      <w:r>
        <w:t xml:space="preserve"> і комунального майна» від 18.01.2018 № 2269-VIII.</w:t>
      </w:r>
    </w:p>
    <w:p w:rsidR="0031793A" w:rsidRDefault="00D6533C">
      <w:pPr>
        <w:pStyle w:val="2"/>
        <w:numPr>
          <w:ilvl w:val="1"/>
          <w:numId w:val="5"/>
        </w:numPr>
        <w:spacing w:before="120" w:line="240" w:lineRule="auto"/>
        <w:jc w:val="left"/>
      </w:pPr>
      <w:bookmarkStart w:id="80" w:name="_heading=h.2fk6b3p" w:colFirst="0" w:colLast="0"/>
      <w:bookmarkEnd w:id="80"/>
      <w:r>
        <w:t>Система виявлення активів</w:t>
      </w:r>
    </w:p>
    <w:p w:rsidR="0031793A" w:rsidRDefault="00D6533C">
      <w:pPr>
        <w:spacing w:before="120" w:after="120"/>
        <w:jc w:val="both"/>
      </w:pPr>
      <w:r>
        <w:t>У структурі виконавчого комітету постійно діючої комісії, яка опікується питаннями безхазяйного нерухомого майна, не створено. Відбувається виявлення безхазяйного майна за звернен</w:t>
      </w:r>
      <w:r>
        <w:t xml:space="preserve">ням підприємств, установ, організацій, громадян та посадових осіб органів місцевого самоврядування. </w:t>
      </w:r>
    </w:p>
    <w:p w:rsidR="0031793A" w:rsidRDefault="00D6533C">
      <w:pPr>
        <w:spacing w:before="120" w:after="120"/>
        <w:jc w:val="both"/>
      </w:pPr>
      <w:r>
        <w:t>Положення про виявлення безхазяйного майна не розроблене.</w:t>
      </w:r>
    </w:p>
    <w:p w:rsidR="0031793A" w:rsidRDefault="00D6533C">
      <w:pPr>
        <w:pStyle w:val="2"/>
        <w:numPr>
          <w:ilvl w:val="1"/>
          <w:numId w:val="5"/>
        </w:numPr>
        <w:spacing w:before="120" w:line="240" w:lineRule="auto"/>
        <w:jc w:val="left"/>
      </w:pPr>
      <w:bookmarkStart w:id="81" w:name="_heading=h.upglbi" w:colFirst="0" w:colLast="0"/>
      <w:bookmarkEnd w:id="81"/>
      <w:r>
        <w:t>Система супроводу активів</w:t>
      </w:r>
    </w:p>
    <w:p w:rsidR="0031793A" w:rsidRDefault="00D6533C">
      <w:pPr>
        <w:jc w:val="both"/>
      </w:pPr>
      <w:r>
        <w:t>Відповідно до вимог Закону України «Про оцінку землі» нормативно грошов</w:t>
      </w:r>
      <w:r>
        <w:t xml:space="preserve">а оцінка земельних ділянок в межах м.Ніжин проведена у 2018 році, с. Кунашівка – 2011 рік., Паливода – 2011 рік, Переяслівка – 2011 рік, Наумівське - 2011 рік. </w:t>
      </w:r>
      <w:r>
        <w:rPr>
          <w:vertAlign w:val="superscript"/>
        </w:rPr>
        <w:footnoteReference w:id="89"/>
      </w:r>
      <w:r>
        <w:t xml:space="preserve"> Таким чином норматвно грошова оцінка по приєднаних населених пунктах потребує термінового пере</w:t>
      </w:r>
      <w:r>
        <w:t xml:space="preserve">гляду. </w:t>
      </w:r>
    </w:p>
    <w:p w:rsidR="0031793A" w:rsidRDefault="0031793A"/>
    <w:p w:rsidR="0031793A" w:rsidRDefault="00D6533C">
      <w:pPr>
        <w:spacing w:before="120" w:after="120"/>
        <w:jc w:val="both"/>
      </w:pPr>
      <w:r>
        <w:t xml:space="preserve">На території громади проводилась інвентаризація комунального майна. </w:t>
      </w:r>
    </w:p>
    <w:p w:rsidR="0031793A" w:rsidRDefault="0031793A">
      <w:pPr>
        <w:spacing w:before="120" w:after="120"/>
        <w:ind w:firstLine="141"/>
        <w:jc w:val="both"/>
      </w:pPr>
    </w:p>
    <w:p w:rsidR="0031793A" w:rsidRDefault="00D6533C">
      <w:pPr>
        <w:pStyle w:val="2"/>
        <w:numPr>
          <w:ilvl w:val="1"/>
          <w:numId w:val="5"/>
        </w:numPr>
        <w:spacing w:before="120" w:line="240" w:lineRule="auto"/>
        <w:jc w:val="left"/>
      </w:pPr>
      <w:bookmarkStart w:id="82" w:name="_heading=h.1tuee74" w:colFirst="0" w:colLast="0"/>
      <w:bookmarkEnd w:id="82"/>
      <w:r>
        <w:t>Продаж комунального майна та землі</w:t>
      </w:r>
    </w:p>
    <w:p w:rsidR="0031793A" w:rsidRDefault="00D6533C">
      <w:pPr>
        <w:spacing w:before="120"/>
        <w:jc w:val="both"/>
        <w:rPr>
          <w:b/>
        </w:rPr>
      </w:pPr>
      <w:r>
        <w:rPr>
          <w:b/>
        </w:rPr>
        <w:t>Комунальне майно</w:t>
      </w:r>
    </w:p>
    <w:p w:rsidR="0031793A" w:rsidRDefault="00D6533C">
      <w:pPr>
        <w:spacing w:before="120"/>
        <w:jc w:val="both"/>
        <w:rPr>
          <w:highlight w:val="white"/>
        </w:rPr>
      </w:pPr>
      <w:r>
        <w:rPr>
          <w:highlight w:val="white"/>
        </w:rPr>
        <w:t>Перелік об'єктів комунальної власності Ніжинської територіальної громади, які підлягають приватизації (відчуженню) у 2020 році чи на 2021 рік,</w:t>
      </w:r>
      <w:r>
        <w:t xml:space="preserve"> не затверджувався та не оприлюднювався</w:t>
      </w:r>
      <w:r>
        <w:rPr>
          <w:highlight w:val="white"/>
        </w:rPr>
        <w:t xml:space="preserve">. </w:t>
      </w:r>
    </w:p>
    <w:p w:rsidR="0031793A" w:rsidRDefault="00D6533C">
      <w:pPr>
        <w:spacing w:before="120"/>
        <w:jc w:val="both"/>
      </w:pPr>
      <w:r>
        <w:t>Не відбувалось на території Ніжинської ТГ відчуження майна комунальної в</w:t>
      </w:r>
      <w:r>
        <w:t xml:space="preserve">ласності шляхом викупу орендованого майна. Положення про порядок відчуження майна комунальної власності територіальної громади  відсутній. </w:t>
      </w:r>
    </w:p>
    <w:p w:rsidR="0031793A" w:rsidRDefault="00D6533C">
      <w:pPr>
        <w:spacing w:before="120"/>
        <w:jc w:val="both"/>
        <w:rPr>
          <w:b/>
        </w:rPr>
      </w:pPr>
      <w:r>
        <w:rPr>
          <w:b/>
        </w:rPr>
        <w:t>Земельні ділянки</w:t>
      </w:r>
    </w:p>
    <w:p w:rsidR="0031793A" w:rsidRDefault="00D6533C">
      <w:pPr>
        <w:spacing w:before="120"/>
        <w:jc w:val="both"/>
      </w:pPr>
      <w:r>
        <w:t>Продаж земельних ділянок на території Ніжинської ТГ відбувається в межах населених пунктів згідно З</w:t>
      </w:r>
      <w:r>
        <w:t xml:space="preserve">емельного кодексу України стаття 128. «Порядок продажу земельних ділянок державної та комунальної власності громадянам та юридичним особам». Орендарі подають заяву (клопотання) до міської ради згідно законодавчо закріпленої процедури. </w:t>
      </w:r>
    </w:p>
    <w:p w:rsidR="0031793A" w:rsidRDefault="00D6533C">
      <w:pPr>
        <w:spacing w:before="120"/>
        <w:jc w:val="both"/>
      </w:pPr>
      <w:r>
        <w:t xml:space="preserve">Здійснюється продаж </w:t>
      </w:r>
      <w:r>
        <w:t xml:space="preserve">вільних земельних ділянок на конкурсних засадах та прав на них. Окремих положень не розроблювалось та не приймалось. </w:t>
      </w:r>
    </w:p>
    <w:p w:rsidR="0031793A" w:rsidRDefault="00D6533C">
      <w:pPr>
        <w:spacing w:before="120"/>
        <w:jc w:val="both"/>
      </w:pPr>
      <w:r>
        <w:t xml:space="preserve">Зокрема здійснюється продаж прав на вільні земельні ділянки </w:t>
      </w:r>
      <w:r>
        <w:rPr>
          <w:vertAlign w:val="superscript"/>
        </w:rPr>
        <w:footnoteReference w:id="90"/>
      </w:r>
      <w:r>
        <w:t xml:space="preserve"> в м. Ніжин </w:t>
      </w:r>
      <w:r>
        <w:rPr>
          <w:vertAlign w:val="superscript"/>
        </w:rPr>
        <w:footnoteReference w:id="91"/>
      </w:r>
    </w:p>
    <w:p w:rsidR="0031793A" w:rsidRDefault="00D6533C">
      <w:pPr>
        <w:spacing w:before="120"/>
        <w:jc w:val="both"/>
      </w:pPr>
      <w:r>
        <w:t>У оголошенні не визначено обов’язок покупця відшкодувати витрат</w:t>
      </w:r>
      <w:r>
        <w:t xml:space="preserve">и на підготовку лота,  проте стаття 135 Земельного кодексу України передбачає, що </w:t>
      </w:r>
      <w:r>
        <w:rPr>
          <w:color w:val="333333"/>
          <w:highlight w:val="white"/>
        </w:rPr>
        <w:t>витрати (видатки), здійснені організатором або виконавцем земельних торгів на їх проведення, відшкодовуються йому переможцем земельних торгів.</w:t>
      </w:r>
    </w:p>
    <w:p w:rsidR="0031793A" w:rsidRDefault="00D6533C">
      <w:pPr>
        <w:spacing w:before="120"/>
        <w:jc w:val="both"/>
      </w:pPr>
      <w:r>
        <w:t>Сформовано та оприлюднено перел</w:t>
      </w:r>
      <w:r>
        <w:t>ік земельних ділянок для впровадження інвестиційних проектів на території ТГ.</w:t>
      </w:r>
      <w:r>
        <w:rPr>
          <w:vertAlign w:val="superscript"/>
        </w:rPr>
        <w:footnoteReference w:id="92"/>
      </w:r>
    </w:p>
    <w:p w:rsidR="0031793A" w:rsidRDefault="00D6533C">
      <w:pPr>
        <w:spacing w:before="120"/>
        <w:jc w:val="both"/>
      </w:pPr>
      <w:r>
        <w:t>Проводяться конкурси з визначення оцінювачів</w:t>
      </w:r>
      <w:r>
        <w:rPr>
          <w:vertAlign w:val="superscript"/>
        </w:rPr>
        <w:footnoteReference w:id="93"/>
      </w:r>
    </w:p>
    <w:p w:rsidR="0031793A" w:rsidRDefault="0031793A">
      <w:pPr>
        <w:spacing w:before="120"/>
        <w:jc w:val="both"/>
        <w:rPr>
          <w:highlight w:val="yellow"/>
        </w:rPr>
      </w:pPr>
    </w:p>
    <w:p w:rsidR="0031793A" w:rsidRDefault="00D6533C">
      <w:pPr>
        <w:pStyle w:val="2"/>
        <w:numPr>
          <w:ilvl w:val="1"/>
          <w:numId w:val="5"/>
        </w:numPr>
        <w:spacing w:before="120" w:line="240" w:lineRule="auto"/>
        <w:jc w:val="left"/>
      </w:pPr>
      <w:bookmarkStart w:id="83" w:name="_heading=h.4du1wux" w:colFirst="0" w:colLast="0"/>
      <w:bookmarkEnd w:id="83"/>
      <w:r>
        <w:t>Оренда комунального майна</w:t>
      </w:r>
    </w:p>
    <w:p w:rsidR="0031793A" w:rsidRDefault="0031793A">
      <w:pPr>
        <w:spacing w:before="120"/>
        <w:jc w:val="both"/>
      </w:pPr>
    </w:p>
    <w:p w:rsidR="0031793A" w:rsidRDefault="00D6533C">
      <w:pPr>
        <w:spacing w:before="120"/>
        <w:jc w:val="both"/>
      </w:pPr>
      <w:r>
        <w:t>На веб порталі Ніжинської громади  оприлюднено реєстр орендованого майна</w:t>
      </w:r>
      <w:r>
        <w:rPr>
          <w:vertAlign w:val="superscript"/>
        </w:rPr>
        <w:footnoteReference w:id="94"/>
      </w:r>
      <w:r>
        <w:t xml:space="preserve">  та перелік майна комунальної власності</w:t>
      </w:r>
      <w:r>
        <w:rPr>
          <w:vertAlign w:val="superscript"/>
        </w:rPr>
        <w:footnoteReference w:id="95"/>
      </w:r>
      <w:r>
        <w:t xml:space="preserve">, проте визначені переліки не оновлені. </w:t>
      </w:r>
    </w:p>
    <w:p w:rsidR="0031793A" w:rsidRDefault="00D6533C">
      <w:pPr>
        <w:spacing w:before="120"/>
        <w:jc w:val="both"/>
      </w:pPr>
      <w:r>
        <w:t>Функціонує окремий розділ «Комунальне майно» для розміщення актуальних оголошень щодо оренди, конкурсів оцінювачів тощо.</w:t>
      </w:r>
    </w:p>
    <w:p w:rsidR="0031793A" w:rsidRDefault="00D6533C">
      <w:pPr>
        <w:spacing w:before="120"/>
        <w:jc w:val="both"/>
      </w:pPr>
      <w:r>
        <w:t xml:space="preserve">Порядок оренди  комунального майна прийнято. </w:t>
      </w:r>
    </w:p>
    <w:p w:rsidR="0031793A" w:rsidRDefault="00D6533C">
      <w:pPr>
        <w:spacing w:before="120"/>
        <w:jc w:val="both"/>
      </w:pPr>
      <w:r>
        <w:t>Методик</w:t>
      </w:r>
      <w:r>
        <w:t xml:space="preserve">а розрахунку орендної плати прийнята. </w:t>
      </w:r>
    </w:p>
    <w:p w:rsidR="0031793A" w:rsidRDefault="00D6533C">
      <w:pPr>
        <w:pStyle w:val="2"/>
        <w:numPr>
          <w:ilvl w:val="1"/>
          <w:numId w:val="5"/>
        </w:numPr>
        <w:spacing w:before="120" w:line="240" w:lineRule="auto"/>
        <w:jc w:val="left"/>
      </w:pPr>
      <w:bookmarkStart w:id="84" w:name="_heading=h.3s49zyc" w:colFirst="0" w:colLast="0"/>
      <w:bookmarkEnd w:id="84"/>
      <w:r>
        <w:t>Оренда земельних ділянок</w:t>
      </w:r>
    </w:p>
    <w:p w:rsidR="0031793A" w:rsidRDefault="00D6533C">
      <w:pPr>
        <w:spacing w:before="120" w:after="120"/>
        <w:jc w:val="both"/>
      </w:pPr>
      <w:r>
        <w:t>Порядок передачі земельних ділянок в оренду відбувається згідно ст. 124 Земельного Кодексу. Ставки оренди земельних ділянок окремим рішенням ради встановлені</w:t>
      </w:r>
      <w:r>
        <w:rPr>
          <w:vertAlign w:val="superscript"/>
        </w:rPr>
        <w:footnoteReference w:id="96"/>
      </w:r>
      <w:r>
        <w:t xml:space="preserve"> рішенням про встановлення місцеви</w:t>
      </w:r>
      <w:r>
        <w:t xml:space="preserve">х податків та зборів.  </w:t>
      </w:r>
    </w:p>
    <w:p w:rsidR="0031793A" w:rsidRDefault="00D6533C">
      <w:pPr>
        <w:spacing w:before="120" w:after="120"/>
        <w:jc w:val="both"/>
      </w:pPr>
      <w:r>
        <w:t>На території громади не відбувалась передача в оренду земельних ділянок, що перебувають у комунальній власності та не підлягали продажу на конкурентних засадах (земельних торгах), громадянам та юридичним особам на підставі рішень ра</w:t>
      </w:r>
      <w:r>
        <w:t>ди</w:t>
      </w:r>
      <w:r>
        <w:rPr>
          <w:highlight w:val="white"/>
        </w:rPr>
        <w:t xml:space="preserve">. </w:t>
      </w:r>
    </w:p>
    <w:p w:rsidR="0031793A" w:rsidRDefault="00D6533C">
      <w:pPr>
        <w:spacing w:before="120" w:after="120"/>
        <w:jc w:val="both"/>
        <w:rPr>
          <w:highlight w:val="white"/>
        </w:rPr>
      </w:pPr>
      <w:r>
        <w:t xml:space="preserve">Порядок укладання договорів про оренду земельних ділянок відбувається згідно статті 124 Земельного Кодексу «Порядок передачі земельних ділянок в оренду». </w:t>
      </w:r>
      <w:r>
        <w:rPr>
          <w:highlight w:val="white"/>
        </w:rPr>
        <w:t>Ведеться</w:t>
      </w:r>
      <w:r>
        <w:t xml:space="preserve"> реєстр орендарів, з якими укладено догово</w:t>
      </w:r>
      <w:r>
        <w:rPr>
          <w:highlight w:val="white"/>
        </w:rPr>
        <w:t>ри оренди землі.</w:t>
      </w:r>
    </w:p>
    <w:p w:rsidR="0031793A" w:rsidRDefault="00D6533C">
      <w:pPr>
        <w:spacing w:before="120" w:after="120"/>
        <w:jc w:val="both"/>
        <w:rPr>
          <w:highlight w:val="white"/>
        </w:rPr>
      </w:pPr>
      <w:r>
        <w:rPr>
          <w:highlight w:val="white"/>
        </w:rPr>
        <w:t>Нормативно грошова оцінка приє</w:t>
      </w:r>
      <w:r>
        <w:rPr>
          <w:highlight w:val="white"/>
        </w:rPr>
        <w:t xml:space="preserve">днаних територій потребує оновлення. </w:t>
      </w:r>
    </w:p>
    <w:p w:rsidR="0031793A" w:rsidRDefault="00D6533C">
      <w:pPr>
        <w:spacing w:before="120" w:after="120"/>
        <w:jc w:val="both"/>
        <w:rPr>
          <w:highlight w:val="white"/>
        </w:rPr>
      </w:pPr>
      <w:r>
        <w:rPr>
          <w:highlight w:val="white"/>
        </w:rPr>
        <w:t xml:space="preserve">Здійснюється судово претензійна робота щодо внесення змін до договорів оренди, перегляду орендної плати, стягнення заборгованості. </w:t>
      </w:r>
    </w:p>
    <w:p w:rsidR="0031793A" w:rsidRDefault="00D6533C">
      <w:pPr>
        <w:spacing w:before="120" w:after="120"/>
        <w:jc w:val="both"/>
        <w:rPr>
          <w:highlight w:val="white"/>
        </w:rPr>
      </w:pPr>
      <w:r>
        <w:rPr>
          <w:highlight w:val="white"/>
        </w:rPr>
        <w:t xml:space="preserve">Проведено вибірковий аналіз рішень щодо оренди земельних ділянок. </w:t>
      </w:r>
      <w:r>
        <w:rPr>
          <w:highlight w:val="white"/>
          <w:vertAlign w:val="superscript"/>
        </w:rPr>
        <w:footnoteReference w:id="97"/>
      </w:r>
    </w:p>
    <w:p w:rsidR="0031793A" w:rsidRDefault="00D6533C">
      <w:pPr>
        <w:spacing w:before="120" w:after="120"/>
        <w:jc w:val="both"/>
        <w:rPr>
          <w:highlight w:val="white"/>
        </w:rPr>
      </w:pPr>
      <w:r>
        <w:rPr>
          <w:highlight w:val="white"/>
        </w:rPr>
        <w:t xml:space="preserve">У рішенні  відсутня інформація про нормативно грошову оцінку відповідних ділянок.  В тексті рішення визначена застосована ставка, проте відсутній розмір орендної плати, відсутнє положення щодо індексації нормативно грошової оцінки та орендної плати. </w:t>
      </w:r>
    </w:p>
    <w:p w:rsidR="0031793A" w:rsidRDefault="0031793A">
      <w:pPr>
        <w:spacing w:before="120" w:after="120"/>
        <w:jc w:val="both"/>
        <w:rPr>
          <w:highlight w:val="white"/>
        </w:rPr>
      </w:pPr>
    </w:p>
    <w:p w:rsidR="0031793A" w:rsidRDefault="00D6533C">
      <w:pPr>
        <w:pStyle w:val="2"/>
        <w:numPr>
          <w:ilvl w:val="1"/>
          <w:numId w:val="5"/>
        </w:numPr>
        <w:spacing w:line="240" w:lineRule="auto"/>
        <w:jc w:val="left"/>
      </w:pPr>
      <w:bookmarkStart w:id="85" w:name="_heading=h.279ka65" w:colFirst="0" w:colLast="0"/>
      <w:bookmarkEnd w:id="85"/>
      <w:r>
        <w:t>Висн</w:t>
      </w:r>
      <w:r>
        <w:t>овки та рекомендації за розділом</w:t>
      </w:r>
    </w:p>
    <w:p w:rsidR="0031793A" w:rsidRDefault="00D6533C">
      <w:pPr>
        <w:spacing w:before="120" w:after="120"/>
        <w:jc w:val="both"/>
        <w:rPr>
          <w:color w:val="1F497D"/>
        </w:rPr>
      </w:pPr>
      <w:r>
        <w:rPr>
          <w:b/>
          <w:color w:val="1F497D"/>
        </w:rPr>
        <w:t>Висновки</w:t>
      </w:r>
      <w:r>
        <w:rPr>
          <w:color w:val="1F497D"/>
        </w:rPr>
        <w:t>. Проводиться робота з активами у громаді . Відбувається виявлення безхазяйного майна за зверненням. Положення про взяття на облік та передачу в комунальну власність безхазяйного майна та відумерлої спадщини не прий</w:t>
      </w:r>
      <w:r>
        <w:rPr>
          <w:color w:val="1F497D"/>
        </w:rPr>
        <w:t>нято.</w:t>
      </w:r>
      <w:r>
        <w:t xml:space="preserve"> </w:t>
      </w:r>
    </w:p>
    <w:p w:rsidR="0031793A" w:rsidRDefault="00D6533C">
      <w:pPr>
        <w:spacing w:before="120" w:after="120"/>
        <w:jc w:val="both"/>
        <w:rPr>
          <w:color w:val="1F497D"/>
        </w:rPr>
      </w:pPr>
      <w:r>
        <w:rPr>
          <w:color w:val="1F497D"/>
        </w:rPr>
        <w:t>На території Ніжинської  територіальної громади повна інвентаризація землі не проведена.  Нормативно грошова оцінка земельних ділянок приєднаних населених пунктів застаріла та потребує перегляду.</w:t>
      </w:r>
    </w:p>
    <w:p w:rsidR="0031793A" w:rsidRDefault="00D6533C">
      <w:pPr>
        <w:spacing w:before="120" w:after="120"/>
        <w:jc w:val="both"/>
        <w:rPr>
          <w:color w:val="1F497D"/>
        </w:rPr>
      </w:pPr>
      <w:r>
        <w:rPr>
          <w:color w:val="1F497D"/>
        </w:rPr>
        <w:t xml:space="preserve"> Проводиться робота з розробки та затвердження генера</w:t>
      </w:r>
      <w:r>
        <w:rPr>
          <w:color w:val="1F497D"/>
        </w:rPr>
        <w:t xml:space="preserve">льних планів. </w:t>
      </w:r>
    </w:p>
    <w:p w:rsidR="0031793A" w:rsidRDefault="00D6533C">
      <w:pPr>
        <w:spacing w:before="120" w:after="120"/>
        <w:jc w:val="both"/>
        <w:rPr>
          <w:color w:val="1F497D"/>
        </w:rPr>
      </w:pPr>
      <w:r>
        <w:rPr>
          <w:color w:val="1F497D"/>
        </w:rPr>
        <w:t>Інвентаризація комунального майна не проводилась. Реєстр нерухомого майна комунальної власності Ніжинської  територіальної громади сформовано, але він потребує деталізації і оновлення. Перелік об’єктів комунальної власності, що підлягає прод</w:t>
      </w:r>
      <w:r>
        <w:rPr>
          <w:color w:val="1F497D"/>
        </w:rPr>
        <w:t>ажу, та перелік об’єктів, права оренди на яких підлягають продажу на конкурсних засадах на території громади не формувалися. Положення про порядок відчуження майна комунальної власності прийнято. Положення про порядок передачі в оренду майна комунальної вл</w:t>
      </w:r>
      <w:r>
        <w:rPr>
          <w:color w:val="1F497D"/>
        </w:rPr>
        <w:t xml:space="preserve">асності територіальної громади не прийнято, проте підготовлені відповідні проєкти рішень та оприлюднені у січні 2021 року . </w:t>
      </w:r>
    </w:p>
    <w:p w:rsidR="0031793A" w:rsidRDefault="00D6533C">
      <w:pPr>
        <w:spacing w:before="120" w:after="120"/>
        <w:jc w:val="both"/>
        <w:rPr>
          <w:color w:val="1F497D"/>
        </w:rPr>
      </w:pPr>
      <w:r>
        <w:rPr>
          <w:color w:val="1F497D"/>
        </w:rPr>
        <w:t xml:space="preserve">Аукціони з продажу земельних ділянок та підготовки до продажу на конкурентних засадах прав на вільні від забудови земельні ділянки </w:t>
      </w:r>
      <w:r>
        <w:rPr>
          <w:color w:val="1F497D"/>
        </w:rPr>
        <w:t xml:space="preserve">несільськогосподарського призначення проводяться. </w:t>
      </w:r>
    </w:p>
    <w:p w:rsidR="0031793A" w:rsidRDefault="00D6533C">
      <w:pPr>
        <w:spacing w:before="120" w:after="120"/>
        <w:jc w:val="both"/>
        <w:rPr>
          <w:color w:val="1F497D"/>
        </w:rPr>
      </w:pPr>
      <w:r>
        <w:rPr>
          <w:color w:val="1F497D"/>
        </w:rPr>
        <w:t xml:space="preserve">Проте продаж земельних ділянок під об’єктами нерухомого майна має певні порушення. Зокрема в оголошеннях не вказується внесення авансового внеску покупцями, експертна оцінка власником земельної ділянки не </w:t>
      </w:r>
      <w:r>
        <w:rPr>
          <w:color w:val="1F497D"/>
        </w:rPr>
        <w:t xml:space="preserve">проводиться.  </w:t>
      </w:r>
    </w:p>
    <w:p w:rsidR="0031793A" w:rsidRDefault="00D6533C">
      <w:pPr>
        <w:spacing w:before="120" w:after="120"/>
        <w:jc w:val="both"/>
        <w:rPr>
          <w:color w:val="1F497D"/>
        </w:rPr>
      </w:pPr>
      <w:r>
        <w:rPr>
          <w:color w:val="1F497D"/>
        </w:rPr>
        <w:t xml:space="preserve">Перелік земельних ділянок для впровадження інвестиційних проектів на території ТГ оприлюднено на офіційному сайті . Не сформовано перелік земельних ділянок, які можуть бути надані в оренду на земельних торгах (аукціоні), рішення приймається </w:t>
      </w:r>
      <w:r>
        <w:rPr>
          <w:color w:val="1F497D"/>
        </w:rPr>
        <w:t xml:space="preserve">за кожною ділянкою окремо. </w:t>
      </w:r>
    </w:p>
    <w:p w:rsidR="0031793A" w:rsidRDefault="00D6533C">
      <w:pPr>
        <w:spacing w:before="120" w:after="120"/>
        <w:jc w:val="both"/>
        <w:rPr>
          <w:color w:val="1F497D"/>
        </w:rPr>
      </w:pPr>
      <w:r>
        <w:rPr>
          <w:color w:val="1F497D"/>
        </w:rPr>
        <w:t xml:space="preserve">Не прийнято рішення ради, яке встановлює розміри орендної плати за земельні ділянки в залежності від цільового призначення ділянки. </w:t>
      </w:r>
    </w:p>
    <w:p w:rsidR="0031793A" w:rsidRDefault="00D6533C">
      <w:pPr>
        <w:spacing w:before="120" w:after="120"/>
        <w:jc w:val="both"/>
        <w:rPr>
          <w:color w:val="1F497D"/>
        </w:rPr>
      </w:pPr>
      <w:r>
        <w:rPr>
          <w:b/>
          <w:color w:val="1F497D"/>
        </w:rPr>
        <w:t>Рекомендації</w:t>
      </w:r>
      <w:r>
        <w:rPr>
          <w:color w:val="1F497D"/>
        </w:rPr>
        <w:t xml:space="preserve">. </w:t>
      </w:r>
    </w:p>
    <w:p w:rsidR="0031793A" w:rsidRDefault="00D6533C">
      <w:pPr>
        <w:spacing w:before="120" w:after="120"/>
        <w:jc w:val="both"/>
        <w:rPr>
          <w:color w:val="1F497D"/>
        </w:rPr>
      </w:pPr>
      <w:r>
        <w:rPr>
          <w:color w:val="1F497D"/>
        </w:rPr>
        <w:t xml:space="preserve">Для отримання фактичної інформації щодо використання земельних ресурсів громади </w:t>
      </w:r>
      <w:r>
        <w:rPr>
          <w:color w:val="1F497D"/>
        </w:rPr>
        <w:t>необхідно проводити інвентаризацію землі. Метою інвентаризації земель є виявлення наявних земель, земельних ділянок та усіх підтверджуючих документів та приведення даних у відповідність із фактичним станом. З метою пошуку резервів для збільшення бази опода</w:t>
      </w:r>
      <w:r>
        <w:rPr>
          <w:color w:val="1F497D"/>
        </w:rPr>
        <w:t xml:space="preserve">ткування пропонуємо розглянути питання проведення інвентаризації земель. За необхідністю залучати до процесу інвентаризації відповідні організації. За результатами проведення інвентаризації буде визначена земля, що не використовується/ використовується не </w:t>
      </w:r>
      <w:r>
        <w:rPr>
          <w:color w:val="1F497D"/>
        </w:rPr>
        <w:t>за призначенням, у розпорядженні громади буде наявна вся необхідна документація, що стосується земельних ділянок. Проведення інвентаризації дозволить проводити ефективну роботу з визначення та відшкодування збитків, заподіяних внаслідок невикористання земе</w:t>
      </w:r>
      <w:r>
        <w:rPr>
          <w:color w:val="1F497D"/>
        </w:rPr>
        <w:t>льних ділянок, самовільного зайняття земельних ділянок та використання земельних ділянок з порушенням законодавства (розглянуто нижче).</w:t>
      </w:r>
    </w:p>
    <w:p w:rsidR="0031793A" w:rsidRDefault="00D6533C">
      <w:pPr>
        <w:spacing w:before="120" w:after="120"/>
        <w:jc w:val="both"/>
        <w:rPr>
          <w:color w:val="1F497D"/>
        </w:rPr>
      </w:pPr>
      <w:r>
        <w:rPr>
          <w:color w:val="1F497D"/>
        </w:rPr>
        <w:t xml:space="preserve">Інвентаризація землі має проводитись згідно наступних етапів: </w:t>
      </w:r>
    </w:p>
    <w:p w:rsidR="0031793A" w:rsidRDefault="00D6533C">
      <w:pPr>
        <w:numPr>
          <w:ilvl w:val="0"/>
          <w:numId w:val="10"/>
        </w:numPr>
        <w:spacing w:before="120" w:after="120"/>
        <w:ind w:left="0" w:firstLine="0"/>
        <w:jc w:val="both"/>
        <w:rPr>
          <w:color w:val="1F497D"/>
        </w:rPr>
      </w:pPr>
      <w:r>
        <w:rPr>
          <w:color w:val="1F497D"/>
        </w:rPr>
        <w:t xml:space="preserve">затвердження рішення про проведення інвентаризації; </w:t>
      </w:r>
    </w:p>
    <w:p w:rsidR="0031793A" w:rsidRDefault="00D6533C">
      <w:pPr>
        <w:numPr>
          <w:ilvl w:val="0"/>
          <w:numId w:val="10"/>
        </w:numPr>
        <w:spacing w:before="120" w:after="120"/>
        <w:ind w:left="0" w:firstLine="0"/>
        <w:jc w:val="both"/>
        <w:rPr>
          <w:color w:val="1F497D"/>
        </w:rPr>
      </w:pPr>
      <w:r>
        <w:rPr>
          <w:color w:val="1F497D"/>
        </w:rPr>
        <w:t>ство</w:t>
      </w:r>
      <w:r>
        <w:rPr>
          <w:color w:val="1F497D"/>
        </w:rPr>
        <w:t xml:space="preserve">рення робочої групи чи комісії з інвентаризації; </w:t>
      </w:r>
    </w:p>
    <w:p w:rsidR="0031793A" w:rsidRDefault="00D6533C">
      <w:pPr>
        <w:numPr>
          <w:ilvl w:val="0"/>
          <w:numId w:val="10"/>
        </w:numPr>
        <w:spacing w:before="120" w:after="120"/>
        <w:ind w:left="0" w:firstLine="0"/>
        <w:jc w:val="both"/>
        <w:rPr>
          <w:color w:val="1F497D"/>
        </w:rPr>
      </w:pPr>
      <w:r>
        <w:rPr>
          <w:color w:val="1F497D"/>
        </w:rPr>
        <w:t xml:space="preserve">проведення комісією перевірки усієї документації щодо власників земель, орендарів, наявності усіх договорів та умов їх підписання. </w:t>
      </w:r>
    </w:p>
    <w:p w:rsidR="0031793A" w:rsidRDefault="00D6533C">
      <w:pPr>
        <w:spacing w:before="120" w:after="120"/>
        <w:jc w:val="both"/>
        <w:rPr>
          <w:color w:val="1F497D"/>
        </w:rPr>
      </w:pPr>
      <w:r>
        <w:rPr>
          <w:color w:val="1F497D"/>
        </w:rPr>
        <w:t>Пропонуємо розглянути питання оновлення у середньостроковій перспективі но</w:t>
      </w:r>
      <w:r>
        <w:rPr>
          <w:color w:val="1F497D"/>
        </w:rPr>
        <w:t>рмативно - грошової оцінки землі.</w:t>
      </w:r>
    </w:p>
    <w:p w:rsidR="0031793A" w:rsidRDefault="00D6533C">
      <w:pPr>
        <w:spacing w:before="120" w:after="120"/>
        <w:jc w:val="both"/>
        <w:rPr>
          <w:color w:val="1F497D"/>
        </w:rPr>
      </w:pPr>
      <w:bookmarkStart w:id="86" w:name="_heading=h.1gf8i83" w:colFirst="0" w:colLast="0"/>
      <w:bookmarkEnd w:id="86"/>
      <w:r>
        <w:rPr>
          <w:color w:val="1F497D"/>
        </w:rPr>
        <w:t>Пропонуємо сформувати та оприлюднити на сайті перелік об’єктів комунальної власності яке може бути передано в оренду. Також розглянути питання (у разі наявності вільних площ та привабливості таких площ для інвесторів) нада</w:t>
      </w:r>
      <w:r>
        <w:rPr>
          <w:color w:val="1F497D"/>
        </w:rPr>
        <w:t>ння бюджетними установами комунальної власності власних приміщень в оренду на конкурсних засадах.</w:t>
      </w:r>
    </w:p>
    <w:p w:rsidR="0031793A" w:rsidRDefault="00D6533C">
      <w:pPr>
        <w:pStyle w:val="1"/>
        <w:numPr>
          <w:ilvl w:val="0"/>
          <w:numId w:val="5"/>
        </w:numPr>
        <w:spacing w:line="240" w:lineRule="auto"/>
        <w:ind w:firstLine="142"/>
        <w:jc w:val="both"/>
        <w:rPr>
          <w:b/>
        </w:rPr>
      </w:pPr>
      <w:bookmarkStart w:id="87" w:name="_heading=h.36ei31r" w:colFirst="0" w:colLast="0"/>
      <w:bookmarkEnd w:id="87"/>
      <w:r>
        <w:rPr>
          <w:b/>
        </w:rPr>
        <w:t>Аудит</w:t>
      </w:r>
    </w:p>
    <w:p w:rsidR="0031793A" w:rsidRDefault="00D6533C">
      <w:pPr>
        <w:jc w:val="left"/>
      </w:pPr>
      <w:r>
        <w:t>Основні нормативні документи:</w:t>
      </w:r>
    </w:p>
    <w:p w:rsidR="0031793A" w:rsidRDefault="00D6533C">
      <w:pPr>
        <w:numPr>
          <w:ilvl w:val="0"/>
          <w:numId w:val="18"/>
        </w:numPr>
        <w:pBdr>
          <w:top w:val="nil"/>
          <w:left w:val="nil"/>
          <w:bottom w:val="nil"/>
          <w:right w:val="nil"/>
          <w:between w:val="nil"/>
        </w:pBdr>
        <w:ind w:left="0" w:firstLine="0"/>
        <w:jc w:val="left"/>
      </w:pPr>
      <w:r>
        <w:t>наказ Міністерства Фінансів України від 04.10.2011 N 1247 Про затвердження Стандартів внутрішнього аудиту;</w:t>
      </w:r>
    </w:p>
    <w:p w:rsidR="0031793A" w:rsidRDefault="00D6533C">
      <w:pPr>
        <w:numPr>
          <w:ilvl w:val="0"/>
          <w:numId w:val="18"/>
        </w:numPr>
        <w:pBdr>
          <w:top w:val="nil"/>
          <w:left w:val="nil"/>
          <w:bottom w:val="nil"/>
          <w:right w:val="nil"/>
          <w:between w:val="nil"/>
        </w:pBdr>
        <w:ind w:left="0" w:firstLine="0"/>
        <w:jc w:val="left"/>
      </w:pPr>
      <w:r>
        <w:t xml:space="preserve">постанова Кабінету Міністрів України від 28 вересня 2011 року № 1001 «Деякі питання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w:t>
      </w:r>
      <w:r>
        <w:t>бюджетних установах, які належать до сфери управління міністерств, інших центральних органів виконавчої влади», від 26 вересня 2012 року № 887 «Про затвердження Типового положення про структурний підрозділ місцевої державної адміністрації».</w:t>
      </w:r>
    </w:p>
    <w:p w:rsidR="0031793A" w:rsidRDefault="00D6533C">
      <w:pPr>
        <w:jc w:val="left"/>
      </w:pPr>
      <w:r>
        <w:t>Згідно інформац</w:t>
      </w:r>
      <w:r>
        <w:t xml:space="preserve">ії отриманої під час зустрічі з представниками виконавчих органів ради, внутрішній контроль  та аудит не проводиться, відповідні підрозділи не створені. </w:t>
      </w:r>
    </w:p>
    <w:p w:rsidR="0031793A" w:rsidRDefault="00D6533C">
      <w:pPr>
        <w:jc w:val="left"/>
      </w:pPr>
      <w:r>
        <w:t>Аудиторський звіт про результати державного фінансового аудиту виконання бюджету міста Ніжина оприлюдн</w:t>
      </w:r>
      <w:r>
        <w:t xml:space="preserve">ено </w:t>
      </w:r>
      <w:r>
        <w:rPr>
          <w:vertAlign w:val="superscript"/>
        </w:rPr>
        <w:footnoteReference w:id="98"/>
      </w:r>
      <w:r>
        <w:t>. Аудит проведено  за період з 01.01.2016 по 30.04.2019.</w:t>
      </w:r>
    </w:p>
    <w:p w:rsidR="0031793A" w:rsidRDefault="00D6533C">
      <w:pPr>
        <w:pStyle w:val="2"/>
        <w:numPr>
          <w:ilvl w:val="1"/>
          <w:numId w:val="5"/>
        </w:numPr>
        <w:spacing w:line="240" w:lineRule="auto"/>
        <w:jc w:val="left"/>
      </w:pPr>
      <w:bookmarkStart w:id="88" w:name="_heading=h.1ljsd9k" w:colFirst="0" w:colLast="0"/>
      <w:bookmarkEnd w:id="88"/>
      <w:r>
        <w:t>Висновки та рекомендації за розділом</w:t>
      </w:r>
    </w:p>
    <w:p w:rsidR="0031793A" w:rsidRDefault="00D6533C">
      <w:pPr>
        <w:spacing w:before="120" w:after="120"/>
        <w:jc w:val="both"/>
        <w:rPr>
          <w:color w:val="1F497D"/>
        </w:rPr>
      </w:pPr>
      <w:bookmarkStart w:id="89" w:name="_heading=h.3rdcrjn" w:colFirst="0" w:colLast="0"/>
      <w:bookmarkEnd w:id="89"/>
      <w:r>
        <w:rPr>
          <w:b/>
          <w:color w:val="1F497D"/>
        </w:rPr>
        <w:t>Висновки</w:t>
      </w:r>
      <w:r>
        <w:rPr>
          <w:color w:val="1F497D"/>
        </w:rPr>
        <w:t>. Внутрішній аудит не проводиться. Проводився аудит  діяльності бюджету м. Ніжина за період 01.01.2016-30.04.2019. За результатами аудиту  міською ра</w:t>
      </w:r>
      <w:r>
        <w:rPr>
          <w:color w:val="1F497D"/>
        </w:rPr>
        <w:t>дою було вжито відповідні заходи щодо усунення порушень та недоліків.</w:t>
      </w:r>
    </w:p>
    <w:p w:rsidR="0031793A" w:rsidRDefault="00D6533C">
      <w:pPr>
        <w:spacing w:before="120" w:after="120"/>
        <w:jc w:val="both"/>
        <w:rPr>
          <w:color w:val="1F497D"/>
        </w:rPr>
      </w:pPr>
      <w:r>
        <w:rPr>
          <w:b/>
          <w:color w:val="1F497D"/>
        </w:rPr>
        <w:t>Рекомендації</w:t>
      </w:r>
      <w:r>
        <w:rPr>
          <w:color w:val="1F497D"/>
        </w:rPr>
        <w:t>. Пропонуємо створити комісію з внутрішнього фінансового аудиту або незалежний підрозділ з аудиту та контролю (або окрему особу), визначити механізм призначення чи обрання ві</w:t>
      </w:r>
      <w:r>
        <w:rPr>
          <w:color w:val="1F497D"/>
        </w:rPr>
        <w:t>дповідальних за внутрішній контроль осіб. Затвердити Положення щодо роботи, розмістити Положення на офіційному веб-сайті громади. Запланувати та затвердити заходи щодо проведення внутрішнього аудиту, здійснювати моніторинг врахування рекомендацій за резуль</w:t>
      </w:r>
      <w:r>
        <w:rPr>
          <w:color w:val="1F497D"/>
        </w:rPr>
        <w:t>татами проведення внутрішнього аудиту. Сформувати та оприлюднити План/графік проведення перевірок, звіти за результатами перевірок розмістити на офіційному сайті громади. У якості прикладу наводимо відповідні Положення, які були прийняті в областях</w:t>
      </w:r>
      <w:r>
        <w:rPr>
          <w:color w:val="1F497D"/>
          <w:vertAlign w:val="superscript"/>
        </w:rPr>
        <w:footnoteReference w:id="99"/>
      </w:r>
      <w:r>
        <w:rPr>
          <w:color w:val="1F497D"/>
        </w:rPr>
        <w:t xml:space="preserve">. </w:t>
      </w:r>
    </w:p>
    <w:p w:rsidR="0031793A" w:rsidRDefault="00D6533C">
      <w:pPr>
        <w:spacing w:before="120" w:after="120"/>
        <w:jc w:val="both"/>
        <w:rPr>
          <w:color w:val="1F497D"/>
        </w:rPr>
      </w:pPr>
      <w:r>
        <w:rPr>
          <w:color w:val="1F497D"/>
        </w:rPr>
        <w:t>Проп</w:t>
      </w:r>
      <w:r>
        <w:rPr>
          <w:color w:val="1F497D"/>
        </w:rPr>
        <w:t>онуємо також розглянути питання щодо застосовування у довгостроковій перспективі ( 5 років) системи управління якістю ISO 9001:2000 в суб’єктах місцевого самоврядування – ДСТУ IWA 4:200.</w:t>
      </w:r>
      <w:r>
        <w:rPr>
          <w:color w:val="1F497D"/>
          <w:vertAlign w:val="superscript"/>
        </w:rPr>
        <w:footnoteReference w:id="100"/>
      </w:r>
    </w:p>
    <w:p w:rsidR="0031793A" w:rsidRDefault="00D6533C">
      <w:pPr>
        <w:spacing w:before="120" w:after="120"/>
        <w:jc w:val="both"/>
        <w:rPr>
          <w:color w:val="1F497D"/>
        </w:rPr>
      </w:pPr>
      <w:r>
        <w:rPr>
          <w:color w:val="1F497D"/>
        </w:rPr>
        <w:t>Пропонуємо популяризувати серед населення питання проведення громадс</w:t>
      </w:r>
      <w:r>
        <w:rPr>
          <w:color w:val="1F497D"/>
        </w:rPr>
        <w:t>ької експертизи. Це дозволить посилити вплив громадян на реалізацію місцевих програм, впровадження заходів, підвищити прозорість діяльності місцевої влади. Пропонуємо застосовувати рекомендації КМУ керуватися органам місцевого самоврядування під час провед</w:t>
      </w:r>
      <w:r>
        <w:rPr>
          <w:color w:val="1F497D"/>
        </w:rPr>
        <w:t>ення громадської експертизи Порядком сприяння проведенню громадської експертизи діяльності органів виконавчої влади (затверджений 5 листопада 2008 р. N 976), документ наводимо за посиланням</w:t>
      </w:r>
      <w:r>
        <w:rPr>
          <w:color w:val="1F497D"/>
          <w:vertAlign w:val="superscript"/>
        </w:rPr>
        <w:footnoteReference w:id="101"/>
      </w:r>
      <w:r>
        <w:rPr>
          <w:color w:val="1F497D"/>
        </w:rPr>
        <w:t xml:space="preserve"> .</w:t>
      </w:r>
    </w:p>
    <w:p w:rsidR="0031793A" w:rsidRDefault="00D6533C">
      <w:pPr>
        <w:spacing w:before="120" w:after="120"/>
        <w:jc w:val="both"/>
        <w:rPr>
          <w:color w:val="1F497D"/>
        </w:rPr>
      </w:pPr>
      <w:r>
        <w:rPr>
          <w:color w:val="1F497D"/>
        </w:rPr>
        <w:t>Згідно зазначеного Порядку орган виконавчої влади після надходж</w:t>
      </w:r>
      <w:r>
        <w:rPr>
          <w:color w:val="1F497D"/>
        </w:rPr>
        <w:t xml:space="preserve">ення письмового запиту щодо проведення громадської експертизи: </w:t>
      </w:r>
    </w:p>
    <w:p w:rsidR="0031793A" w:rsidRDefault="00D6533C">
      <w:pPr>
        <w:spacing w:before="120" w:after="120"/>
        <w:jc w:val="both"/>
        <w:rPr>
          <w:color w:val="1F497D"/>
        </w:rPr>
      </w:pPr>
      <w:r>
        <w:rPr>
          <w:color w:val="1F497D"/>
        </w:rPr>
        <w:t>1) видає у тижневий строк наказ (розпорядження) про проведення такої експертизи і заходів, пов’язаних з підготовкою матеріалів, із зазначенням прізвища, ім’я, по батькові та посади особи (осіб</w:t>
      </w:r>
      <w:r>
        <w:rPr>
          <w:color w:val="1F497D"/>
        </w:rPr>
        <w:t>), відповідальної (відповідальних) за забезпечення взаємодії з інститутом громадянського суспільства, зміст якого доводить до відома інституту громадянського суспільства, що ініціює про- ведення громадської експертизи, протягом трьох днів з моменту його ви</w:t>
      </w:r>
      <w:r>
        <w:rPr>
          <w:color w:val="1F497D"/>
        </w:rPr>
        <w:t xml:space="preserve">дання; </w:t>
      </w:r>
    </w:p>
    <w:p w:rsidR="0031793A" w:rsidRDefault="00D6533C">
      <w:pPr>
        <w:spacing w:before="120" w:after="120"/>
        <w:jc w:val="both"/>
        <w:rPr>
          <w:color w:val="1F497D"/>
        </w:rPr>
      </w:pPr>
      <w:r>
        <w:rPr>
          <w:color w:val="1F497D"/>
        </w:rPr>
        <w:t xml:space="preserve">2) утворює у разі потреби робочу групу для підготовки матеріалів із залученням представників інституту громадянського суспільства, що ініціює проведення громадської експертизи; </w:t>
      </w:r>
    </w:p>
    <w:p w:rsidR="0031793A" w:rsidRDefault="00D6533C">
      <w:pPr>
        <w:spacing w:before="120" w:after="120"/>
        <w:jc w:val="both"/>
        <w:rPr>
          <w:color w:val="1F497D"/>
        </w:rPr>
      </w:pPr>
      <w:r>
        <w:rPr>
          <w:color w:val="1F497D"/>
        </w:rPr>
        <w:t>3) розміщує у тижневий строк інформацію про надходження запиту щодо пр</w:t>
      </w:r>
      <w:r>
        <w:rPr>
          <w:color w:val="1F497D"/>
        </w:rPr>
        <w:t xml:space="preserve">оведення громадської експертизи та заходи, здійснені органом виконавчої влади з метою сприяння її проведенню, на власному веб-сайті; </w:t>
      </w:r>
    </w:p>
    <w:p w:rsidR="0031793A" w:rsidRDefault="00D6533C">
      <w:pPr>
        <w:spacing w:before="120" w:after="120"/>
        <w:jc w:val="both"/>
        <w:rPr>
          <w:color w:val="1F497D"/>
        </w:rPr>
      </w:pPr>
      <w:r>
        <w:rPr>
          <w:color w:val="1F497D"/>
        </w:rPr>
        <w:t xml:space="preserve">4) подає інституту громадянського суспільства матеріали або завірені в установленому порядку їх копії з урахуванням вимог </w:t>
      </w:r>
      <w:r>
        <w:rPr>
          <w:color w:val="1F497D"/>
        </w:rPr>
        <w:t>та строку, визначених Законом України «Про інформацію».</w:t>
      </w:r>
    </w:p>
    <w:p w:rsidR="0031793A" w:rsidRDefault="00D6533C">
      <w:pPr>
        <w:pStyle w:val="1"/>
        <w:numPr>
          <w:ilvl w:val="0"/>
          <w:numId w:val="5"/>
        </w:numPr>
        <w:spacing w:line="240" w:lineRule="auto"/>
        <w:ind w:left="357" w:hanging="357"/>
        <w:jc w:val="both"/>
        <w:rPr>
          <w:b/>
        </w:rPr>
      </w:pPr>
      <w:bookmarkStart w:id="90" w:name="_heading=h.261ztfg" w:colFirst="0" w:colLast="0"/>
      <w:bookmarkEnd w:id="90"/>
      <w:r>
        <w:rPr>
          <w:b/>
        </w:rPr>
        <w:t xml:space="preserve">Аналіз закупівель </w:t>
      </w:r>
    </w:p>
    <w:p w:rsidR="0031793A" w:rsidRDefault="0031793A"/>
    <w:p w:rsidR="0031793A" w:rsidRDefault="00D6533C">
      <w:pPr>
        <w:ind w:firstLine="141"/>
        <w:jc w:val="both"/>
      </w:pPr>
      <w:bookmarkStart w:id="91" w:name="_heading=h.3ep43zb" w:colFirst="0" w:colLast="0"/>
      <w:bookmarkEnd w:id="91"/>
      <w:r>
        <w:t>Докладний аналіз закупівель територіальної громади викладено у Додатку  «Звіт щодо аналізу закупівель Ніжинської ТГ», який є невід’ємною частиною Звіту з оцінки управління фінансами  територіальної громади.</w:t>
      </w:r>
    </w:p>
    <w:p w:rsidR="0031793A" w:rsidRDefault="0031793A">
      <w:pPr>
        <w:ind w:firstLine="141"/>
        <w:jc w:val="both"/>
      </w:pPr>
    </w:p>
    <w:p w:rsidR="0031793A" w:rsidRDefault="00D6533C">
      <w:pPr>
        <w:pStyle w:val="1"/>
        <w:numPr>
          <w:ilvl w:val="0"/>
          <w:numId w:val="5"/>
        </w:numPr>
        <w:spacing w:line="240" w:lineRule="auto"/>
        <w:ind w:left="357" w:hanging="357"/>
        <w:jc w:val="both"/>
        <w:rPr>
          <w:b/>
        </w:rPr>
      </w:pPr>
      <w:bookmarkStart w:id="92" w:name="_heading=h.356xmb2" w:colFirst="0" w:colLast="0"/>
      <w:bookmarkEnd w:id="92"/>
      <w:r>
        <w:rPr>
          <w:b/>
        </w:rPr>
        <w:t>Матриця рекомендацій</w:t>
      </w:r>
    </w:p>
    <w:p w:rsidR="0031793A" w:rsidRDefault="00D6533C">
      <w:pPr>
        <w:spacing w:before="120" w:after="120"/>
        <w:ind w:firstLine="141"/>
        <w:jc w:val="both"/>
        <w:rPr>
          <w:color w:val="1F497D"/>
        </w:rPr>
      </w:pPr>
      <w:r>
        <w:rPr>
          <w:color w:val="1F497D"/>
        </w:rPr>
        <w:t>Матриця рекомендацій містит</w:t>
      </w:r>
      <w:r>
        <w:rPr>
          <w:color w:val="1F497D"/>
        </w:rPr>
        <w:t>ь стислий виклад рекомендацій, наведених до кожного розділу цього звіту. Приклади практик та документів, що мають на меті полегшити реалізацію наданих рекомендацій, наведені  за посиланнями у виносках до кожного розділу в українській версії звіту.</w:t>
      </w:r>
    </w:p>
    <w:tbl>
      <w:tblPr>
        <w:tblStyle w:val="affff"/>
        <w:tblW w:w="103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2539"/>
        <w:gridCol w:w="2126"/>
        <w:gridCol w:w="3793"/>
      </w:tblGrid>
      <w:tr w:rsidR="0031793A">
        <w:trPr>
          <w:trHeight w:val="58"/>
        </w:trPr>
        <w:tc>
          <w:tcPr>
            <w:tcW w:w="1856" w:type="dxa"/>
          </w:tcPr>
          <w:p w:rsidR="0031793A" w:rsidRDefault="00D6533C">
            <w:pPr>
              <w:ind w:firstLine="141"/>
              <w:rPr>
                <w:color w:val="366091"/>
                <w:sz w:val="18"/>
                <w:szCs w:val="18"/>
              </w:rPr>
            </w:pPr>
            <w:bookmarkStart w:id="93" w:name="_heading=h.2szc72q" w:colFirst="0" w:colLast="0"/>
            <w:bookmarkEnd w:id="93"/>
            <w:r>
              <w:rPr>
                <w:color w:val="366091"/>
                <w:sz w:val="18"/>
                <w:szCs w:val="18"/>
              </w:rPr>
              <w:t>Назва до</w:t>
            </w:r>
            <w:r>
              <w:rPr>
                <w:color w:val="366091"/>
                <w:sz w:val="18"/>
                <w:szCs w:val="18"/>
              </w:rPr>
              <w:t>кументів, процесів</w:t>
            </w:r>
          </w:p>
        </w:tc>
        <w:tc>
          <w:tcPr>
            <w:tcW w:w="2539" w:type="dxa"/>
          </w:tcPr>
          <w:p w:rsidR="0031793A" w:rsidRDefault="00D6533C">
            <w:pPr>
              <w:ind w:firstLine="141"/>
              <w:rPr>
                <w:color w:val="366091"/>
                <w:sz w:val="18"/>
                <w:szCs w:val="18"/>
              </w:rPr>
            </w:pPr>
            <w:r>
              <w:rPr>
                <w:color w:val="366091"/>
                <w:sz w:val="18"/>
                <w:szCs w:val="18"/>
              </w:rPr>
              <w:t>Фактична діяльність</w:t>
            </w:r>
          </w:p>
        </w:tc>
        <w:tc>
          <w:tcPr>
            <w:tcW w:w="2126" w:type="dxa"/>
          </w:tcPr>
          <w:p w:rsidR="0031793A" w:rsidRDefault="00D6533C">
            <w:pPr>
              <w:ind w:firstLine="141"/>
              <w:rPr>
                <w:color w:val="366091"/>
                <w:sz w:val="18"/>
                <w:szCs w:val="18"/>
              </w:rPr>
            </w:pPr>
            <w:r>
              <w:rPr>
                <w:color w:val="366091"/>
                <w:sz w:val="18"/>
                <w:szCs w:val="18"/>
              </w:rPr>
              <w:t>Документи, процедури, які відсутні</w:t>
            </w:r>
          </w:p>
        </w:tc>
        <w:tc>
          <w:tcPr>
            <w:tcW w:w="3793" w:type="dxa"/>
          </w:tcPr>
          <w:p w:rsidR="0031793A" w:rsidRDefault="00D6533C">
            <w:pPr>
              <w:ind w:firstLine="141"/>
              <w:rPr>
                <w:color w:val="366091"/>
                <w:sz w:val="18"/>
                <w:szCs w:val="18"/>
              </w:rPr>
            </w:pPr>
            <w:r>
              <w:rPr>
                <w:color w:val="366091"/>
                <w:sz w:val="18"/>
                <w:szCs w:val="18"/>
              </w:rPr>
              <w:t>Рекомендації</w:t>
            </w:r>
          </w:p>
        </w:tc>
      </w:tr>
      <w:tr w:rsidR="0031793A">
        <w:trPr>
          <w:trHeight w:val="254"/>
        </w:trPr>
        <w:tc>
          <w:tcPr>
            <w:tcW w:w="10314" w:type="dxa"/>
            <w:gridSpan w:val="4"/>
          </w:tcPr>
          <w:p w:rsidR="0031793A" w:rsidRDefault="00D6533C">
            <w:pPr>
              <w:numPr>
                <w:ilvl w:val="0"/>
                <w:numId w:val="20"/>
              </w:numPr>
              <w:rPr>
                <w:color w:val="366091"/>
                <w:sz w:val="18"/>
                <w:szCs w:val="18"/>
              </w:rPr>
            </w:pPr>
            <w:r>
              <w:rPr>
                <w:color w:val="366091"/>
                <w:sz w:val="18"/>
                <w:szCs w:val="18"/>
              </w:rPr>
              <w:t>Загальна інформація про громаду</w:t>
            </w:r>
          </w:p>
        </w:tc>
      </w:tr>
      <w:tr w:rsidR="0031793A">
        <w:trPr>
          <w:trHeight w:val="450"/>
        </w:trPr>
        <w:tc>
          <w:tcPr>
            <w:tcW w:w="1856" w:type="dxa"/>
          </w:tcPr>
          <w:p w:rsidR="0031793A" w:rsidRDefault="00D6533C">
            <w:pPr>
              <w:ind w:firstLine="141"/>
              <w:rPr>
                <w:color w:val="366091"/>
                <w:sz w:val="18"/>
                <w:szCs w:val="18"/>
              </w:rPr>
            </w:pPr>
            <w:r>
              <w:rPr>
                <w:color w:val="366091"/>
                <w:sz w:val="18"/>
                <w:szCs w:val="18"/>
              </w:rPr>
              <w:t xml:space="preserve">Стратегія розвитку громади </w:t>
            </w:r>
          </w:p>
          <w:p w:rsidR="0031793A" w:rsidRDefault="00D6533C">
            <w:pPr>
              <w:ind w:firstLine="141"/>
              <w:rPr>
                <w:color w:val="366091"/>
                <w:sz w:val="18"/>
                <w:szCs w:val="18"/>
              </w:rPr>
            </w:pPr>
            <w:r>
              <w:rPr>
                <w:color w:val="366091"/>
                <w:sz w:val="18"/>
                <w:szCs w:val="18"/>
              </w:rPr>
              <w:t>Програми СЕР</w:t>
            </w:r>
          </w:p>
          <w:p w:rsidR="0031793A" w:rsidRDefault="00D6533C">
            <w:pPr>
              <w:ind w:firstLine="141"/>
              <w:rPr>
                <w:color w:val="366091"/>
                <w:sz w:val="18"/>
                <w:szCs w:val="18"/>
              </w:rPr>
            </w:pPr>
            <w:r>
              <w:rPr>
                <w:color w:val="366091"/>
                <w:sz w:val="18"/>
                <w:szCs w:val="18"/>
              </w:rPr>
              <w:t>Місцеві програми</w:t>
            </w:r>
          </w:p>
        </w:tc>
        <w:tc>
          <w:tcPr>
            <w:tcW w:w="2539" w:type="dxa"/>
          </w:tcPr>
          <w:p w:rsidR="0031793A" w:rsidRDefault="00D6533C">
            <w:pPr>
              <w:ind w:firstLine="141"/>
              <w:rPr>
                <w:color w:val="366091"/>
                <w:sz w:val="18"/>
                <w:szCs w:val="18"/>
              </w:rPr>
            </w:pPr>
            <w:r>
              <w:rPr>
                <w:color w:val="366091"/>
                <w:sz w:val="18"/>
                <w:szCs w:val="18"/>
              </w:rPr>
              <w:t>Стратегія розвитку громади,</w:t>
            </w:r>
          </w:p>
          <w:p w:rsidR="0031793A" w:rsidRDefault="00D6533C">
            <w:pPr>
              <w:ind w:firstLine="141"/>
              <w:rPr>
                <w:color w:val="366091"/>
                <w:sz w:val="18"/>
                <w:szCs w:val="18"/>
              </w:rPr>
            </w:pPr>
            <w:r>
              <w:rPr>
                <w:color w:val="366091"/>
                <w:sz w:val="18"/>
                <w:szCs w:val="18"/>
              </w:rPr>
              <w:t>Програми соціально-економічного розвитку;</w:t>
            </w:r>
          </w:p>
          <w:p w:rsidR="0031793A" w:rsidRDefault="00D6533C">
            <w:pPr>
              <w:ind w:firstLine="141"/>
              <w:rPr>
                <w:color w:val="366091"/>
                <w:sz w:val="18"/>
                <w:szCs w:val="18"/>
              </w:rPr>
            </w:pPr>
            <w:r>
              <w:rPr>
                <w:color w:val="366091"/>
                <w:sz w:val="18"/>
                <w:szCs w:val="18"/>
              </w:rPr>
              <w:t>Оприлюднення місцевих програм; звітування за виконанням програм. Звітування голови.</w:t>
            </w:r>
          </w:p>
          <w:p w:rsidR="0031793A" w:rsidRDefault="00D6533C">
            <w:pPr>
              <w:ind w:firstLine="141"/>
              <w:rPr>
                <w:color w:val="366091"/>
                <w:sz w:val="18"/>
                <w:szCs w:val="18"/>
              </w:rPr>
            </w:pPr>
            <w:r>
              <w:rPr>
                <w:color w:val="366091"/>
                <w:sz w:val="18"/>
                <w:szCs w:val="18"/>
              </w:rPr>
              <w:t>Порядок формування програм</w:t>
            </w:r>
          </w:p>
        </w:tc>
        <w:tc>
          <w:tcPr>
            <w:tcW w:w="2126" w:type="dxa"/>
          </w:tcPr>
          <w:p w:rsidR="0031793A" w:rsidRDefault="00D6533C">
            <w:pPr>
              <w:ind w:firstLine="141"/>
              <w:rPr>
                <w:color w:val="366091"/>
                <w:sz w:val="18"/>
                <w:szCs w:val="18"/>
              </w:rPr>
            </w:pPr>
            <w:r>
              <w:rPr>
                <w:color w:val="366091"/>
                <w:sz w:val="18"/>
                <w:szCs w:val="18"/>
              </w:rPr>
              <w:t>Громадські слухання ПСЕР,</w:t>
            </w:r>
          </w:p>
          <w:p w:rsidR="0031793A" w:rsidRDefault="00D6533C">
            <w:pPr>
              <w:ind w:firstLine="141"/>
              <w:rPr>
                <w:color w:val="366091"/>
                <w:sz w:val="18"/>
                <w:szCs w:val="18"/>
              </w:rPr>
            </w:pPr>
            <w:r>
              <w:rPr>
                <w:color w:val="366091"/>
                <w:sz w:val="18"/>
                <w:szCs w:val="18"/>
              </w:rPr>
              <w:t>Встановлення у ПСЕР, місцевих програмах  індикаторів (показників) оцінки результативності виконання завдань і заходів та досягнення цілей</w:t>
            </w:r>
          </w:p>
          <w:p w:rsidR="0031793A" w:rsidRDefault="00D6533C">
            <w:pPr>
              <w:ind w:firstLine="141"/>
              <w:rPr>
                <w:color w:val="366091"/>
                <w:sz w:val="18"/>
                <w:szCs w:val="18"/>
              </w:rPr>
            </w:pPr>
            <w:r>
              <w:rPr>
                <w:color w:val="366091"/>
                <w:sz w:val="18"/>
                <w:szCs w:val="18"/>
              </w:rPr>
              <w:t>Обговорення програми соціально-економічного розвитку на поточний рік.</w:t>
            </w:r>
          </w:p>
          <w:p w:rsidR="0031793A" w:rsidRDefault="0031793A">
            <w:pPr>
              <w:ind w:firstLine="141"/>
              <w:rPr>
                <w:color w:val="366091"/>
                <w:sz w:val="18"/>
                <w:szCs w:val="18"/>
              </w:rPr>
            </w:pPr>
          </w:p>
        </w:tc>
        <w:tc>
          <w:tcPr>
            <w:tcW w:w="3793" w:type="dxa"/>
          </w:tcPr>
          <w:p w:rsidR="0031793A" w:rsidRDefault="00D6533C">
            <w:pPr>
              <w:numPr>
                <w:ilvl w:val="0"/>
                <w:numId w:val="32"/>
              </w:numPr>
              <w:ind w:left="319"/>
              <w:rPr>
                <w:color w:val="366091"/>
                <w:sz w:val="18"/>
                <w:szCs w:val="18"/>
              </w:rPr>
            </w:pPr>
            <w:r>
              <w:rPr>
                <w:color w:val="366091"/>
                <w:sz w:val="18"/>
                <w:szCs w:val="18"/>
              </w:rPr>
              <w:t>Оновити Стратегію з урахуванням приєднаних тери</w:t>
            </w:r>
            <w:r>
              <w:rPr>
                <w:color w:val="366091"/>
                <w:sz w:val="18"/>
                <w:szCs w:val="18"/>
              </w:rPr>
              <w:t>торій.</w:t>
            </w:r>
          </w:p>
          <w:p w:rsidR="0031793A" w:rsidRDefault="00D6533C">
            <w:pPr>
              <w:numPr>
                <w:ilvl w:val="0"/>
                <w:numId w:val="32"/>
              </w:numPr>
              <w:ind w:left="319"/>
              <w:rPr>
                <w:color w:val="366091"/>
                <w:sz w:val="18"/>
                <w:szCs w:val="18"/>
              </w:rPr>
            </w:pPr>
            <w:r>
              <w:rPr>
                <w:color w:val="366091"/>
                <w:sz w:val="18"/>
                <w:szCs w:val="18"/>
              </w:rPr>
              <w:t>Проводити громадські слухання з виконання ПСЕР та обговорення ПСЕР на поточний рік, проводити звітування за виконанням програми ПСЕР та місцевих програм,</w:t>
            </w:r>
          </w:p>
          <w:p w:rsidR="0031793A" w:rsidRDefault="00D6533C">
            <w:pPr>
              <w:numPr>
                <w:ilvl w:val="0"/>
                <w:numId w:val="32"/>
              </w:numPr>
              <w:ind w:left="319"/>
              <w:rPr>
                <w:color w:val="366091"/>
                <w:sz w:val="18"/>
                <w:szCs w:val="18"/>
              </w:rPr>
            </w:pPr>
            <w:r>
              <w:rPr>
                <w:color w:val="1F497D"/>
                <w:sz w:val="18"/>
                <w:szCs w:val="18"/>
              </w:rPr>
              <w:t xml:space="preserve">Оприлюднювати прогнозні та програмні документи соціально-економічного розвитку ОТГ  на окремій </w:t>
            </w:r>
            <w:r>
              <w:rPr>
                <w:color w:val="1F497D"/>
                <w:sz w:val="18"/>
                <w:szCs w:val="18"/>
              </w:rPr>
              <w:t>вкладці веб-сайту громади. Прийняти до уваги при розробленні прогнозних та програмних документів Методичні рекомендації щодо формування і реалізації прогнозних та програмних документів соціально-економічного розвитку об’єднаної територіальної громади</w:t>
            </w:r>
          </w:p>
        </w:tc>
      </w:tr>
      <w:tr w:rsidR="0031793A">
        <w:trPr>
          <w:trHeight w:val="703"/>
        </w:trPr>
        <w:tc>
          <w:tcPr>
            <w:tcW w:w="1856" w:type="dxa"/>
          </w:tcPr>
          <w:p w:rsidR="0031793A" w:rsidRDefault="00D6533C">
            <w:pPr>
              <w:ind w:firstLine="141"/>
              <w:rPr>
                <w:color w:val="366091"/>
                <w:sz w:val="18"/>
                <w:szCs w:val="18"/>
              </w:rPr>
            </w:pPr>
            <w:r>
              <w:rPr>
                <w:color w:val="366091"/>
                <w:sz w:val="18"/>
                <w:szCs w:val="18"/>
              </w:rPr>
              <w:t>Менеджмент громади, комунікації з громадськістю</w:t>
            </w:r>
          </w:p>
        </w:tc>
        <w:tc>
          <w:tcPr>
            <w:tcW w:w="2539" w:type="dxa"/>
          </w:tcPr>
          <w:p w:rsidR="0031793A" w:rsidRDefault="00D6533C">
            <w:pPr>
              <w:ind w:firstLine="141"/>
              <w:rPr>
                <w:color w:val="366091"/>
                <w:sz w:val="18"/>
                <w:szCs w:val="18"/>
              </w:rPr>
            </w:pPr>
            <w:r>
              <w:rPr>
                <w:color w:val="366091"/>
                <w:sz w:val="18"/>
                <w:szCs w:val="18"/>
              </w:rPr>
              <w:t>Затверджена структура виконавчих органів ради;</w:t>
            </w:r>
          </w:p>
          <w:p w:rsidR="0031793A" w:rsidRDefault="00D6533C">
            <w:pPr>
              <w:ind w:firstLine="141"/>
              <w:rPr>
                <w:color w:val="366091"/>
                <w:sz w:val="18"/>
                <w:szCs w:val="18"/>
              </w:rPr>
            </w:pPr>
            <w:r>
              <w:rPr>
                <w:color w:val="366091"/>
                <w:sz w:val="18"/>
                <w:szCs w:val="18"/>
              </w:rPr>
              <w:t>Посадові інструкції</w:t>
            </w:r>
          </w:p>
          <w:p w:rsidR="0031793A" w:rsidRDefault="00D6533C">
            <w:pPr>
              <w:ind w:firstLine="141"/>
              <w:rPr>
                <w:color w:val="366091"/>
                <w:sz w:val="18"/>
                <w:szCs w:val="18"/>
              </w:rPr>
            </w:pPr>
            <w:r>
              <w:rPr>
                <w:color w:val="366091"/>
                <w:sz w:val="18"/>
                <w:szCs w:val="18"/>
              </w:rPr>
              <w:t>Положення відділів, Оприлюднення положень структурних підрозділів,</w:t>
            </w:r>
          </w:p>
          <w:p w:rsidR="0031793A" w:rsidRDefault="00D6533C">
            <w:pPr>
              <w:ind w:firstLine="141"/>
              <w:rPr>
                <w:color w:val="366091"/>
                <w:sz w:val="18"/>
                <w:szCs w:val="18"/>
              </w:rPr>
            </w:pPr>
            <w:r>
              <w:rPr>
                <w:color w:val="366091"/>
                <w:sz w:val="18"/>
                <w:szCs w:val="18"/>
              </w:rPr>
              <w:t>Окремий підрозділ апарату/особи відповідального за комунікацію із громадсь</w:t>
            </w:r>
            <w:r>
              <w:rPr>
                <w:color w:val="366091"/>
                <w:sz w:val="18"/>
                <w:szCs w:val="18"/>
              </w:rPr>
              <w:t xml:space="preserve">кістю, </w:t>
            </w:r>
          </w:p>
        </w:tc>
        <w:tc>
          <w:tcPr>
            <w:tcW w:w="2126" w:type="dxa"/>
          </w:tcPr>
          <w:p w:rsidR="0031793A" w:rsidRDefault="00D6533C">
            <w:pPr>
              <w:ind w:firstLine="141"/>
              <w:rPr>
                <w:color w:val="366091"/>
                <w:sz w:val="18"/>
                <w:szCs w:val="18"/>
              </w:rPr>
            </w:pPr>
            <w:r>
              <w:rPr>
                <w:color w:val="366091"/>
                <w:sz w:val="18"/>
                <w:szCs w:val="18"/>
              </w:rPr>
              <w:t>Оргсхема підпорядкування структурних підрозділів апарату ради, установ комунальної власності,</w:t>
            </w:r>
          </w:p>
          <w:p w:rsidR="0031793A" w:rsidRDefault="00D6533C">
            <w:pPr>
              <w:ind w:firstLine="141"/>
              <w:rPr>
                <w:color w:val="366091"/>
                <w:sz w:val="18"/>
                <w:szCs w:val="18"/>
              </w:rPr>
            </w:pPr>
            <w:r>
              <w:rPr>
                <w:color w:val="366091"/>
                <w:sz w:val="18"/>
                <w:szCs w:val="18"/>
              </w:rPr>
              <w:t>Комунікаційна стратегія з громадськістю,</w:t>
            </w:r>
          </w:p>
          <w:p w:rsidR="0031793A" w:rsidRDefault="00D6533C">
            <w:pPr>
              <w:ind w:firstLine="141"/>
              <w:rPr>
                <w:color w:val="366091"/>
                <w:sz w:val="18"/>
                <w:szCs w:val="18"/>
              </w:rPr>
            </w:pPr>
            <w:r>
              <w:rPr>
                <w:color w:val="366091"/>
                <w:sz w:val="18"/>
                <w:szCs w:val="18"/>
              </w:rPr>
              <w:t>Підтримка з боку Державного управління статистики</w:t>
            </w:r>
          </w:p>
        </w:tc>
        <w:tc>
          <w:tcPr>
            <w:tcW w:w="3793" w:type="dxa"/>
          </w:tcPr>
          <w:p w:rsidR="0031793A" w:rsidRDefault="00D6533C">
            <w:pPr>
              <w:numPr>
                <w:ilvl w:val="0"/>
                <w:numId w:val="32"/>
              </w:numPr>
              <w:ind w:left="319"/>
              <w:rPr>
                <w:color w:val="366091"/>
                <w:sz w:val="18"/>
                <w:szCs w:val="18"/>
              </w:rPr>
            </w:pPr>
            <w:r>
              <w:rPr>
                <w:color w:val="366091"/>
                <w:sz w:val="18"/>
                <w:szCs w:val="18"/>
              </w:rPr>
              <w:t>Розробити організаційну схему підпорядкування структурних підро</w:t>
            </w:r>
            <w:r>
              <w:rPr>
                <w:color w:val="366091"/>
                <w:sz w:val="18"/>
                <w:szCs w:val="18"/>
              </w:rPr>
              <w:t>зділів апарату ради, установ комунальної власності та оприлюднити,</w:t>
            </w:r>
          </w:p>
          <w:p w:rsidR="0031793A" w:rsidRDefault="00D6533C">
            <w:pPr>
              <w:numPr>
                <w:ilvl w:val="0"/>
                <w:numId w:val="32"/>
              </w:numPr>
              <w:ind w:left="319"/>
              <w:rPr>
                <w:color w:val="366091"/>
                <w:sz w:val="18"/>
                <w:szCs w:val="18"/>
              </w:rPr>
            </w:pPr>
            <w:r>
              <w:rPr>
                <w:color w:val="366091"/>
                <w:sz w:val="18"/>
                <w:szCs w:val="18"/>
              </w:rPr>
              <w:t>Забезпечити створення виконавчих органів охорони здоров'я і служби у справах дітей.</w:t>
            </w:r>
          </w:p>
          <w:p w:rsidR="0031793A" w:rsidRDefault="00D6533C">
            <w:pPr>
              <w:numPr>
                <w:ilvl w:val="0"/>
                <w:numId w:val="32"/>
              </w:numPr>
              <w:ind w:left="319"/>
              <w:rPr>
                <w:color w:val="366091"/>
                <w:sz w:val="18"/>
                <w:szCs w:val="18"/>
              </w:rPr>
            </w:pPr>
            <w:r>
              <w:rPr>
                <w:color w:val="366091"/>
                <w:sz w:val="18"/>
                <w:szCs w:val="18"/>
              </w:rPr>
              <w:t>Розробити комунікаційну стратегію з громадськістю</w:t>
            </w:r>
          </w:p>
          <w:p w:rsidR="0031793A" w:rsidRDefault="00D6533C">
            <w:pPr>
              <w:numPr>
                <w:ilvl w:val="0"/>
                <w:numId w:val="32"/>
              </w:numPr>
              <w:ind w:left="319"/>
              <w:rPr>
                <w:color w:val="366091"/>
                <w:sz w:val="18"/>
                <w:szCs w:val="18"/>
              </w:rPr>
            </w:pPr>
            <w:r>
              <w:rPr>
                <w:color w:val="366091"/>
                <w:sz w:val="18"/>
                <w:szCs w:val="18"/>
              </w:rPr>
              <w:t>Звертатись за платними офіційними даними до органів дер</w:t>
            </w:r>
            <w:r>
              <w:rPr>
                <w:color w:val="366091"/>
                <w:sz w:val="18"/>
                <w:szCs w:val="18"/>
              </w:rPr>
              <w:t>жавної статистики у розрізі населених пунктів або проводити соціологічні опитування, опитування суб’єктів підприємницької діяльності для отримання соціально-економічних показників розвитку громади.</w:t>
            </w:r>
          </w:p>
        </w:tc>
      </w:tr>
      <w:tr w:rsidR="0031793A">
        <w:trPr>
          <w:trHeight w:val="703"/>
        </w:trPr>
        <w:tc>
          <w:tcPr>
            <w:tcW w:w="1856" w:type="dxa"/>
            <w:shd w:val="clear" w:color="auto" w:fill="auto"/>
          </w:tcPr>
          <w:p w:rsidR="0031793A" w:rsidRDefault="00D6533C">
            <w:pPr>
              <w:ind w:firstLine="141"/>
              <w:rPr>
                <w:color w:val="366091"/>
                <w:sz w:val="18"/>
                <w:szCs w:val="18"/>
              </w:rPr>
            </w:pPr>
            <w:r>
              <w:rPr>
                <w:color w:val="366091"/>
                <w:sz w:val="18"/>
                <w:szCs w:val="18"/>
              </w:rPr>
              <w:t>Контроль за діяльністю КП</w:t>
            </w:r>
          </w:p>
          <w:p w:rsidR="0031793A" w:rsidRDefault="00D6533C">
            <w:pPr>
              <w:ind w:firstLine="141"/>
              <w:rPr>
                <w:color w:val="366091"/>
                <w:sz w:val="18"/>
                <w:szCs w:val="18"/>
              </w:rPr>
            </w:pPr>
            <w:r>
              <w:rPr>
                <w:color w:val="366091"/>
                <w:sz w:val="18"/>
                <w:szCs w:val="18"/>
              </w:rPr>
              <w:t>Оприлюднення звітності КП</w:t>
            </w:r>
          </w:p>
        </w:tc>
        <w:tc>
          <w:tcPr>
            <w:tcW w:w="2539" w:type="dxa"/>
            <w:shd w:val="clear" w:color="auto" w:fill="auto"/>
          </w:tcPr>
          <w:p w:rsidR="0031793A" w:rsidRDefault="00D6533C">
            <w:pPr>
              <w:ind w:firstLine="141"/>
              <w:rPr>
                <w:color w:val="366091"/>
                <w:sz w:val="18"/>
                <w:szCs w:val="18"/>
              </w:rPr>
            </w:pPr>
            <w:r>
              <w:rPr>
                <w:color w:val="366091"/>
                <w:sz w:val="18"/>
                <w:szCs w:val="18"/>
              </w:rPr>
              <w:t>Щоквартальне звітування перед радою;</w:t>
            </w:r>
          </w:p>
          <w:p w:rsidR="0031793A" w:rsidRDefault="00D6533C">
            <w:pPr>
              <w:ind w:firstLine="141"/>
              <w:rPr>
                <w:color w:val="366091"/>
                <w:sz w:val="18"/>
                <w:szCs w:val="18"/>
              </w:rPr>
            </w:pPr>
            <w:r>
              <w:rPr>
                <w:color w:val="366091"/>
                <w:sz w:val="18"/>
                <w:szCs w:val="18"/>
              </w:rPr>
              <w:t>Оприлюднення звітності КП.</w:t>
            </w:r>
          </w:p>
          <w:p w:rsidR="0031793A" w:rsidRDefault="0031793A">
            <w:pPr>
              <w:ind w:firstLine="141"/>
              <w:rPr>
                <w:color w:val="366091"/>
                <w:sz w:val="18"/>
                <w:szCs w:val="18"/>
              </w:rPr>
            </w:pPr>
          </w:p>
        </w:tc>
        <w:tc>
          <w:tcPr>
            <w:tcW w:w="2126" w:type="dxa"/>
            <w:shd w:val="clear" w:color="auto" w:fill="auto"/>
          </w:tcPr>
          <w:p w:rsidR="0031793A" w:rsidRDefault="00D6533C">
            <w:pPr>
              <w:ind w:firstLine="141"/>
              <w:rPr>
                <w:color w:val="366091"/>
                <w:sz w:val="18"/>
                <w:szCs w:val="18"/>
              </w:rPr>
            </w:pPr>
            <w:r>
              <w:rPr>
                <w:color w:val="366091"/>
                <w:sz w:val="18"/>
                <w:szCs w:val="18"/>
              </w:rPr>
              <w:t>Встановлення контрольних ключових показників діяльності КП</w:t>
            </w:r>
          </w:p>
        </w:tc>
        <w:tc>
          <w:tcPr>
            <w:tcW w:w="3793" w:type="dxa"/>
            <w:shd w:val="clear" w:color="auto" w:fill="auto"/>
          </w:tcPr>
          <w:p w:rsidR="0031793A" w:rsidRDefault="00D6533C">
            <w:pPr>
              <w:numPr>
                <w:ilvl w:val="0"/>
                <w:numId w:val="32"/>
              </w:numPr>
              <w:ind w:left="319"/>
              <w:rPr>
                <w:color w:val="366091"/>
                <w:sz w:val="18"/>
                <w:szCs w:val="18"/>
              </w:rPr>
            </w:pPr>
            <w:r>
              <w:rPr>
                <w:color w:val="366091"/>
                <w:sz w:val="18"/>
                <w:szCs w:val="18"/>
              </w:rPr>
              <w:t>Оприлюднювати аудиторські висновки щодо річної фінансової звітності КП</w:t>
            </w:r>
          </w:p>
          <w:p w:rsidR="0031793A" w:rsidRDefault="00D6533C">
            <w:pPr>
              <w:numPr>
                <w:ilvl w:val="0"/>
                <w:numId w:val="32"/>
              </w:numPr>
              <w:ind w:left="319"/>
              <w:rPr>
                <w:color w:val="366091"/>
                <w:sz w:val="18"/>
                <w:szCs w:val="18"/>
              </w:rPr>
            </w:pPr>
            <w:r>
              <w:rPr>
                <w:color w:val="366091"/>
                <w:sz w:val="18"/>
                <w:szCs w:val="18"/>
              </w:rPr>
              <w:t>Посилити контроль за діяльністю комунальних підприємств, Вста</w:t>
            </w:r>
            <w:r>
              <w:rPr>
                <w:color w:val="366091"/>
                <w:sz w:val="18"/>
                <w:szCs w:val="18"/>
              </w:rPr>
              <w:t>новити ключові показники діяльності КП</w:t>
            </w:r>
          </w:p>
        </w:tc>
      </w:tr>
      <w:tr w:rsidR="0031793A">
        <w:trPr>
          <w:trHeight w:val="98"/>
        </w:trPr>
        <w:tc>
          <w:tcPr>
            <w:tcW w:w="10314" w:type="dxa"/>
            <w:gridSpan w:val="4"/>
          </w:tcPr>
          <w:p w:rsidR="0031793A" w:rsidRDefault="00D6533C">
            <w:pPr>
              <w:numPr>
                <w:ilvl w:val="0"/>
                <w:numId w:val="20"/>
              </w:numPr>
              <w:rPr>
                <w:color w:val="366091"/>
                <w:sz w:val="18"/>
                <w:szCs w:val="18"/>
              </w:rPr>
            </w:pPr>
            <w:r>
              <w:rPr>
                <w:color w:val="366091"/>
                <w:sz w:val="18"/>
                <w:szCs w:val="18"/>
              </w:rPr>
              <w:t>Процес формування бюджету</w:t>
            </w:r>
          </w:p>
        </w:tc>
      </w:tr>
      <w:tr w:rsidR="0031793A">
        <w:trPr>
          <w:trHeight w:val="364"/>
        </w:trPr>
        <w:tc>
          <w:tcPr>
            <w:tcW w:w="1856" w:type="dxa"/>
          </w:tcPr>
          <w:p w:rsidR="0031793A" w:rsidRDefault="00D6533C">
            <w:pPr>
              <w:ind w:firstLine="141"/>
              <w:rPr>
                <w:color w:val="366091"/>
                <w:sz w:val="18"/>
                <w:szCs w:val="18"/>
              </w:rPr>
            </w:pPr>
            <w:r>
              <w:rPr>
                <w:color w:val="366091"/>
                <w:sz w:val="18"/>
                <w:szCs w:val="18"/>
              </w:rPr>
              <w:t>Процес формування бюджету</w:t>
            </w:r>
          </w:p>
        </w:tc>
        <w:tc>
          <w:tcPr>
            <w:tcW w:w="2539" w:type="dxa"/>
          </w:tcPr>
          <w:p w:rsidR="0031793A" w:rsidRDefault="00D6533C">
            <w:pPr>
              <w:ind w:firstLine="141"/>
              <w:rPr>
                <w:color w:val="366091"/>
                <w:sz w:val="18"/>
                <w:szCs w:val="18"/>
              </w:rPr>
            </w:pPr>
            <w:r>
              <w:rPr>
                <w:color w:val="366091"/>
                <w:sz w:val="18"/>
                <w:szCs w:val="18"/>
              </w:rPr>
              <w:t>Інструкція з підготовки бюджетних запитів, бюджетні запити,</w:t>
            </w:r>
          </w:p>
          <w:p w:rsidR="0031793A" w:rsidRDefault="00D6533C">
            <w:pPr>
              <w:ind w:firstLine="141"/>
              <w:rPr>
                <w:color w:val="366091"/>
                <w:sz w:val="18"/>
                <w:szCs w:val="18"/>
              </w:rPr>
            </w:pPr>
            <w:r>
              <w:rPr>
                <w:color w:val="366091"/>
                <w:sz w:val="18"/>
                <w:szCs w:val="18"/>
              </w:rPr>
              <w:t>Розгляд проекту рішення виконавчим комітетом, відповідною комісією,</w:t>
            </w:r>
          </w:p>
          <w:p w:rsidR="0031793A" w:rsidRDefault="00D6533C">
            <w:pPr>
              <w:ind w:firstLine="141"/>
              <w:rPr>
                <w:color w:val="366091"/>
                <w:sz w:val="18"/>
                <w:szCs w:val="18"/>
              </w:rPr>
            </w:pPr>
            <w:r>
              <w:rPr>
                <w:color w:val="366091"/>
                <w:sz w:val="18"/>
                <w:szCs w:val="18"/>
              </w:rPr>
              <w:t>заходи щодо наповнення бюджету, Співпраця з ДФС</w:t>
            </w:r>
          </w:p>
          <w:p w:rsidR="0031793A" w:rsidRDefault="0031793A">
            <w:pPr>
              <w:ind w:firstLine="141"/>
              <w:rPr>
                <w:color w:val="366091"/>
                <w:sz w:val="18"/>
                <w:szCs w:val="18"/>
              </w:rPr>
            </w:pPr>
          </w:p>
        </w:tc>
        <w:tc>
          <w:tcPr>
            <w:tcW w:w="2126" w:type="dxa"/>
          </w:tcPr>
          <w:p w:rsidR="0031793A" w:rsidRDefault="00D6533C">
            <w:pPr>
              <w:ind w:firstLine="141"/>
              <w:rPr>
                <w:color w:val="366091"/>
                <w:sz w:val="18"/>
                <w:szCs w:val="18"/>
              </w:rPr>
            </w:pPr>
            <w:r>
              <w:rPr>
                <w:color w:val="366091"/>
                <w:sz w:val="18"/>
                <w:szCs w:val="18"/>
              </w:rPr>
              <w:t>Рішення виконавчого комітету про заходи щодо забезпечення складання проекту бюджету,</w:t>
            </w:r>
          </w:p>
          <w:p w:rsidR="0031793A" w:rsidRDefault="00D6533C">
            <w:pPr>
              <w:ind w:firstLine="141"/>
              <w:rPr>
                <w:color w:val="366091"/>
                <w:sz w:val="18"/>
                <w:szCs w:val="18"/>
              </w:rPr>
            </w:pPr>
            <w:r>
              <w:rPr>
                <w:color w:val="366091"/>
                <w:sz w:val="18"/>
                <w:szCs w:val="18"/>
              </w:rPr>
              <w:t xml:space="preserve">бюджетний календар, </w:t>
            </w:r>
          </w:p>
          <w:p w:rsidR="0031793A" w:rsidRDefault="00D6533C">
            <w:pPr>
              <w:ind w:firstLine="141"/>
              <w:rPr>
                <w:color w:val="366091"/>
                <w:sz w:val="18"/>
                <w:szCs w:val="18"/>
              </w:rPr>
            </w:pPr>
            <w:r>
              <w:rPr>
                <w:color w:val="366091"/>
                <w:sz w:val="18"/>
                <w:szCs w:val="18"/>
              </w:rPr>
              <w:t>Бюджетний регламент</w:t>
            </w:r>
          </w:p>
          <w:p w:rsidR="0031793A" w:rsidRDefault="00D6533C">
            <w:pPr>
              <w:ind w:firstLine="141"/>
              <w:rPr>
                <w:color w:val="366091"/>
                <w:sz w:val="18"/>
                <w:szCs w:val="18"/>
              </w:rPr>
            </w:pPr>
            <w:r>
              <w:rPr>
                <w:color w:val="366091"/>
                <w:sz w:val="18"/>
                <w:szCs w:val="18"/>
              </w:rPr>
              <w:t>Застосування за всіма програмами  ҐОБ</w:t>
            </w:r>
          </w:p>
        </w:tc>
        <w:tc>
          <w:tcPr>
            <w:tcW w:w="3793" w:type="dxa"/>
          </w:tcPr>
          <w:p w:rsidR="0031793A" w:rsidRDefault="00D6533C">
            <w:pPr>
              <w:numPr>
                <w:ilvl w:val="0"/>
                <w:numId w:val="32"/>
              </w:numPr>
              <w:ind w:left="319"/>
              <w:rPr>
                <w:color w:val="366091"/>
                <w:sz w:val="18"/>
                <w:szCs w:val="18"/>
              </w:rPr>
            </w:pPr>
            <w:r>
              <w:rPr>
                <w:color w:val="366091"/>
                <w:sz w:val="18"/>
                <w:szCs w:val="18"/>
              </w:rPr>
              <w:t>Застосовувати методичні рекомендації щодо ҐОБ головними розпорядниками бюджетних коштів;</w:t>
            </w:r>
          </w:p>
          <w:p w:rsidR="0031793A" w:rsidRDefault="00D6533C">
            <w:pPr>
              <w:numPr>
                <w:ilvl w:val="0"/>
                <w:numId w:val="32"/>
              </w:numPr>
              <w:ind w:left="319"/>
              <w:rPr>
                <w:color w:val="366091"/>
                <w:sz w:val="18"/>
                <w:szCs w:val="18"/>
              </w:rPr>
            </w:pPr>
            <w:r>
              <w:rPr>
                <w:color w:val="366091"/>
                <w:sz w:val="18"/>
                <w:szCs w:val="18"/>
              </w:rPr>
              <w:t>Переглянути  бюджетний регламент</w:t>
            </w:r>
          </w:p>
          <w:p w:rsidR="0031793A" w:rsidRDefault="00D6533C">
            <w:pPr>
              <w:numPr>
                <w:ilvl w:val="0"/>
                <w:numId w:val="32"/>
              </w:numPr>
              <w:ind w:left="319"/>
              <w:rPr>
                <w:color w:val="366091"/>
                <w:sz w:val="18"/>
                <w:szCs w:val="18"/>
              </w:rPr>
            </w:pPr>
            <w:r>
              <w:rPr>
                <w:color w:val="366091"/>
                <w:sz w:val="18"/>
                <w:szCs w:val="18"/>
              </w:rPr>
              <w:t>Затверджувати План заходів щодо складання бюджету;</w:t>
            </w:r>
          </w:p>
          <w:p w:rsidR="0031793A" w:rsidRDefault="00D6533C">
            <w:pPr>
              <w:numPr>
                <w:ilvl w:val="0"/>
                <w:numId w:val="32"/>
              </w:numPr>
              <w:ind w:left="319"/>
              <w:rPr>
                <w:color w:val="366091"/>
                <w:sz w:val="18"/>
                <w:szCs w:val="18"/>
              </w:rPr>
            </w:pPr>
            <w:r>
              <w:rPr>
                <w:color w:val="366091"/>
                <w:sz w:val="18"/>
                <w:szCs w:val="18"/>
              </w:rPr>
              <w:t xml:space="preserve">Дотримуватися типової форми рішення </w:t>
            </w:r>
          </w:p>
          <w:p w:rsidR="0031793A" w:rsidRDefault="0031793A">
            <w:pPr>
              <w:ind w:left="319"/>
              <w:jc w:val="both"/>
              <w:rPr>
                <w:color w:val="366091"/>
                <w:sz w:val="18"/>
                <w:szCs w:val="18"/>
              </w:rPr>
            </w:pPr>
          </w:p>
        </w:tc>
      </w:tr>
      <w:tr w:rsidR="0031793A">
        <w:trPr>
          <w:trHeight w:val="364"/>
        </w:trPr>
        <w:tc>
          <w:tcPr>
            <w:tcW w:w="1856" w:type="dxa"/>
          </w:tcPr>
          <w:p w:rsidR="0031793A" w:rsidRDefault="00D6533C">
            <w:pPr>
              <w:ind w:firstLine="141"/>
              <w:rPr>
                <w:color w:val="366091"/>
                <w:sz w:val="18"/>
                <w:szCs w:val="18"/>
              </w:rPr>
            </w:pPr>
            <w:r>
              <w:rPr>
                <w:color w:val="366091"/>
                <w:sz w:val="18"/>
                <w:szCs w:val="18"/>
              </w:rPr>
              <w:t>Залучення громадськості, у т.ч. до бюджетног</w:t>
            </w:r>
            <w:r>
              <w:rPr>
                <w:color w:val="366091"/>
                <w:sz w:val="18"/>
                <w:szCs w:val="18"/>
              </w:rPr>
              <w:t>о процесу</w:t>
            </w:r>
          </w:p>
        </w:tc>
        <w:tc>
          <w:tcPr>
            <w:tcW w:w="2539" w:type="dxa"/>
          </w:tcPr>
          <w:p w:rsidR="0031793A" w:rsidRDefault="00D6533C">
            <w:pPr>
              <w:ind w:firstLine="141"/>
              <w:rPr>
                <w:color w:val="366091"/>
                <w:sz w:val="18"/>
                <w:szCs w:val="18"/>
              </w:rPr>
            </w:pPr>
            <w:r>
              <w:rPr>
                <w:color w:val="366091"/>
                <w:sz w:val="18"/>
                <w:szCs w:val="18"/>
              </w:rPr>
              <w:t>Положення про громадський бюджет (Бюджет участі)</w:t>
            </w:r>
          </w:p>
          <w:p w:rsidR="0031793A" w:rsidRDefault="00D6533C">
            <w:pPr>
              <w:ind w:firstLine="141"/>
              <w:rPr>
                <w:color w:val="366091"/>
                <w:sz w:val="18"/>
                <w:szCs w:val="18"/>
              </w:rPr>
            </w:pPr>
            <w:r>
              <w:rPr>
                <w:color w:val="366091"/>
                <w:sz w:val="18"/>
                <w:szCs w:val="18"/>
              </w:rPr>
              <w:t>Проведення бюджетних слухань (не формальні)</w:t>
            </w:r>
          </w:p>
          <w:p w:rsidR="0031793A" w:rsidRDefault="00D6533C">
            <w:pPr>
              <w:ind w:firstLine="141"/>
              <w:rPr>
                <w:color w:val="366091"/>
                <w:sz w:val="18"/>
                <w:szCs w:val="18"/>
              </w:rPr>
            </w:pPr>
            <w:r>
              <w:rPr>
                <w:color w:val="366091"/>
                <w:sz w:val="18"/>
                <w:szCs w:val="18"/>
              </w:rPr>
              <w:t>Контекстний пошук серед інформації на веб-сайті громади Оприлюднення розпоряджень голови</w:t>
            </w:r>
          </w:p>
        </w:tc>
        <w:tc>
          <w:tcPr>
            <w:tcW w:w="2126" w:type="dxa"/>
          </w:tcPr>
          <w:p w:rsidR="0031793A" w:rsidRDefault="00D6533C">
            <w:pPr>
              <w:ind w:firstLine="141"/>
              <w:rPr>
                <w:color w:val="366091"/>
                <w:sz w:val="18"/>
                <w:szCs w:val="18"/>
              </w:rPr>
            </w:pPr>
            <w:r>
              <w:rPr>
                <w:color w:val="366091"/>
                <w:sz w:val="18"/>
                <w:szCs w:val="18"/>
              </w:rPr>
              <w:t>Місцеві нормативні акти щодо механізмів участі громадян в управлінні громадою (місцеві ініціативи, електронні петиції).</w:t>
            </w:r>
          </w:p>
          <w:p w:rsidR="0031793A" w:rsidRDefault="00D6533C">
            <w:pPr>
              <w:ind w:firstLine="141"/>
              <w:rPr>
                <w:color w:val="366091"/>
                <w:sz w:val="18"/>
                <w:szCs w:val="18"/>
              </w:rPr>
            </w:pPr>
            <w:r>
              <w:rPr>
                <w:color w:val="366091"/>
                <w:sz w:val="18"/>
                <w:szCs w:val="18"/>
              </w:rPr>
              <w:t>Оприлюднення протоколів взаємодії з населенням,</w:t>
            </w:r>
          </w:p>
          <w:p w:rsidR="0031793A" w:rsidRDefault="0031793A">
            <w:pPr>
              <w:ind w:firstLine="141"/>
              <w:rPr>
                <w:color w:val="366091"/>
                <w:sz w:val="18"/>
                <w:szCs w:val="18"/>
              </w:rPr>
            </w:pPr>
          </w:p>
          <w:p w:rsidR="0031793A" w:rsidRDefault="00D6533C">
            <w:pPr>
              <w:ind w:firstLine="141"/>
              <w:rPr>
                <w:color w:val="366091"/>
                <w:sz w:val="18"/>
                <w:szCs w:val="18"/>
              </w:rPr>
            </w:pPr>
            <w:r>
              <w:rPr>
                <w:color w:val="366091"/>
                <w:sz w:val="18"/>
                <w:szCs w:val="18"/>
              </w:rPr>
              <w:t>Візуалізація бюджету</w:t>
            </w:r>
          </w:p>
        </w:tc>
        <w:tc>
          <w:tcPr>
            <w:tcW w:w="3793" w:type="dxa"/>
          </w:tcPr>
          <w:p w:rsidR="0031793A" w:rsidRDefault="00D6533C">
            <w:pPr>
              <w:numPr>
                <w:ilvl w:val="0"/>
                <w:numId w:val="32"/>
              </w:numPr>
              <w:ind w:left="319"/>
              <w:rPr>
                <w:color w:val="366091"/>
                <w:sz w:val="18"/>
                <w:szCs w:val="18"/>
              </w:rPr>
            </w:pPr>
            <w:r>
              <w:rPr>
                <w:color w:val="366091"/>
                <w:sz w:val="18"/>
                <w:szCs w:val="18"/>
              </w:rPr>
              <w:t>Протоколи засідань комісії з питань бюджету розміщувати на веб-сайті громади.</w:t>
            </w:r>
          </w:p>
          <w:p w:rsidR="0031793A" w:rsidRDefault="00D6533C">
            <w:pPr>
              <w:numPr>
                <w:ilvl w:val="0"/>
                <w:numId w:val="32"/>
              </w:numPr>
              <w:ind w:left="319"/>
              <w:rPr>
                <w:color w:val="366091"/>
                <w:sz w:val="18"/>
                <w:szCs w:val="18"/>
              </w:rPr>
            </w:pPr>
            <w:r>
              <w:rPr>
                <w:color w:val="366091"/>
                <w:sz w:val="18"/>
                <w:szCs w:val="18"/>
              </w:rPr>
              <w:t xml:space="preserve">Оприлюднити на веб-сайті у розділі про бюджет бюджетні запити, </w:t>
            </w:r>
          </w:p>
          <w:p w:rsidR="0031793A" w:rsidRDefault="00D6533C">
            <w:pPr>
              <w:numPr>
                <w:ilvl w:val="0"/>
                <w:numId w:val="32"/>
              </w:numPr>
              <w:ind w:left="319"/>
              <w:rPr>
                <w:color w:val="366091"/>
                <w:sz w:val="18"/>
                <w:szCs w:val="18"/>
              </w:rPr>
            </w:pPr>
            <w:r>
              <w:rPr>
                <w:color w:val="366091"/>
                <w:sz w:val="18"/>
                <w:szCs w:val="18"/>
              </w:rPr>
              <w:t>На постійній базі проводити: обговорення та фокус групи, проведення дискусій за круглим столом; громадські слуханн</w:t>
            </w:r>
            <w:r>
              <w:rPr>
                <w:color w:val="366091"/>
                <w:sz w:val="18"/>
                <w:szCs w:val="18"/>
              </w:rPr>
              <w:t>я проекту бюджету, виконання бюджету; опитування та обстеження громадської думки. Здійснювати збір пропозицій від громадян в період з 15 липня по 15 жовтня року, який передує року, на який планується бюджет. Всі засоби взаємодії з населенням закріплювати у</w:t>
            </w:r>
            <w:r>
              <w:rPr>
                <w:color w:val="366091"/>
                <w:sz w:val="18"/>
                <w:szCs w:val="18"/>
              </w:rPr>
              <w:t xml:space="preserve"> вигляді протоколів. </w:t>
            </w:r>
          </w:p>
          <w:p w:rsidR="0031793A" w:rsidRDefault="00D6533C">
            <w:pPr>
              <w:numPr>
                <w:ilvl w:val="0"/>
                <w:numId w:val="32"/>
              </w:numPr>
              <w:ind w:left="319"/>
              <w:rPr>
                <w:color w:val="366091"/>
                <w:sz w:val="18"/>
                <w:szCs w:val="18"/>
              </w:rPr>
            </w:pPr>
            <w:r>
              <w:rPr>
                <w:color w:val="366091"/>
                <w:sz w:val="18"/>
                <w:szCs w:val="18"/>
              </w:rPr>
              <w:t>Розглянути та прийняти Положення про місцеві ініціативи, електронні петиції;</w:t>
            </w:r>
          </w:p>
          <w:p w:rsidR="0031793A" w:rsidRDefault="00D6533C">
            <w:pPr>
              <w:numPr>
                <w:ilvl w:val="0"/>
                <w:numId w:val="32"/>
              </w:numPr>
              <w:ind w:left="319"/>
              <w:rPr>
                <w:color w:val="366091"/>
                <w:sz w:val="18"/>
                <w:szCs w:val="18"/>
              </w:rPr>
            </w:pPr>
            <w:r>
              <w:rPr>
                <w:color w:val="366091"/>
                <w:sz w:val="18"/>
                <w:szCs w:val="18"/>
              </w:rPr>
              <w:t>Провести заходи щодо популяризації бюджету участі серед населення;</w:t>
            </w:r>
          </w:p>
          <w:p w:rsidR="0031793A" w:rsidRDefault="00D6533C">
            <w:pPr>
              <w:numPr>
                <w:ilvl w:val="0"/>
                <w:numId w:val="32"/>
              </w:numPr>
              <w:ind w:left="319"/>
              <w:rPr>
                <w:color w:val="366091"/>
                <w:sz w:val="18"/>
                <w:szCs w:val="18"/>
              </w:rPr>
            </w:pPr>
            <w:r>
              <w:rPr>
                <w:color w:val="366091"/>
                <w:sz w:val="18"/>
                <w:szCs w:val="18"/>
              </w:rPr>
              <w:t>Всі документальні підтвердження взаємодії з населенням оприлюднювати на веб-сайті громади</w:t>
            </w:r>
          </w:p>
          <w:p w:rsidR="0031793A" w:rsidRDefault="00D6533C">
            <w:pPr>
              <w:numPr>
                <w:ilvl w:val="0"/>
                <w:numId w:val="32"/>
              </w:numPr>
              <w:ind w:left="319"/>
              <w:rPr>
                <w:color w:val="366091"/>
                <w:sz w:val="18"/>
                <w:szCs w:val="18"/>
              </w:rPr>
            </w:pPr>
            <w:r>
              <w:rPr>
                <w:color w:val="366091"/>
                <w:sz w:val="18"/>
                <w:szCs w:val="18"/>
              </w:rPr>
              <w:t>В розділі про бюджет дублювати всі відповідні документи;</w:t>
            </w:r>
          </w:p>
          <w:p w:rsidR="0031793A" w:rsidRDefault="00D6533C">
            <w:pPr>
              <w:numPr>
                <w:ilvl w:val="0"/>
                <w:numId w:val="32"/>
              </w:numPr>
              <w:ind w:left="319"/>
              <w:rPr>
                <w:color w:val="366091"/>
                <w:sz w:val="18"/>
                <w:szCs w:val="18"/>
              </w:rPr>
            </w:pPr>
            <w:r>
              <w:rPr>
                <w:color w:val="366091"/>
                <w:sz w:val="18"/>
                <w:szCs w:val="18"/>
              </w:rPr>
              <w:t>Прийняти Положення щодо розміщення інформації про бюджет на офіційному сайті</w:t>
            </w:r>
          </w:p>
        </w:tc>
      </w:tr>
      <w:tr w:rsidR="0031793A">
        <w:trPr>
          <w:trHeight w:val="84"/>
        </w:trPr>
        <w:tc>
          <w:tcPr>
            <w:tcW w:w="10314" w:type="dxa"/>
            <w:gridSpan w:val="4"/>
          </w:tcPr>
          <w:p w:rsidR="0031793A" w:rsidRDefault="00D6533C">
            <w:pPr>
              <w:numPr>
                <w:ilvl w:val="0"/>
                <w:numId w:val="20"/>
              </w:numPr>
              <w:rPr>
                <w:color w:val="366091"/>
                <w:sz w:val="18"/>
                <w:szCs w:val="18"/>
              </w:rPr>
            </w:pPr>
            <w:r>
              <w:rPr>
                <w:color w:val="366091"/>
                <w:sz w:val="18"/>
                <w:szCs w:val="18"/>
              </w:rPr>
              <w:t>3атвердження бюджету</w:t>
            </w:r>
          </w:p>
        </w:tc>
      </w:tr>
      <w:tr w:rsidR="0031793A">
        <w:trPr>
          <w:trHeight w:val="364"/>
        </w:trPr>
        <w:tc>
          <w:tcPr>
            <w:tcW w:w="1856" w:type="dxa"/>
          </w:tcPr>
          <w:p w:rsidR="0031793A" w:rsidRDefault="00D6533C">
            <w:pPr>
              <w:ind w:firstLine="141"/>
              <w:rPr>
                <w:color w:val="366091"/>
                <w:sz w:val="18"/>
                <w:szCs w:val="18"/>
              </w:rPr>
            </w:pPr>
            <w:r>
              <w:rPr>
                <w:color w:val="366091"/>
                <w:sz w:val="18"/>
                <w:szCs w:val="18"/>
              </w:rPr>
              <w:t>Прийняття бюджету</w:t>
            </w:r>
          </w:p>
        </w:tc>
        <w:tc>
          <w:tcPr>
            <w:tcW w:w="2539" w:type="dxa"/>
          </w:tcPr>
          <w:p w:rsidR="0031793A" w:rsidRDefault="00D6533C">
            <w:pPr>
              <w:ind w:firstLine="141"/>
              <w:rPr>
                <w:color w:val="366091"/>
                <w:sz w:val="18"/>
                <w:szCs w:val="18"/>
              </w:rPr>
            </w:pPr>
            <w:r>
              <w:rPr>
                <w:color w:val="366091"/>
                <w:sz w:val="18"/>
                <w:szCs w:val="18"/>
              </w:rPr>
              <w:t>Попередній розгляд головою ради, профільної комісії та виконавчого комітету проекту бюджету</w:t>
            </w:r>
          </w:p>
          <w:p w:rsidR="0031793A" w:rsidRDefault="00D6533C">
            <w:pPr>
              <w:ind w:firstLine="141"/>
              <w:rPr>
                <w:color w:val="366091"/>
                <w:sz w:val="18"/>
                <w:szCs w:val="18"/>
              </w:rPr>
            </w:pPr>
            <w:r>
              <w:rPr>
                <w:color w:val="366091"/>
                <w:sz w:val="18"/>
                <w:szCs w:val="18"/>
              </w:rPr>
              <w:t>Рішення про бюджет приймаються вчасно</w:t>
            </w:r>
          </w:p>
          <w:p w:rsidR="0031793A" w:rsidRDefault="0031793A">
            <w:pPr>
              <w:ind w:firstLine="141"/>
              <w:rPr>
                <w:color w:val="366091"/>
                <w:sz w:val="18"/>
                <w:szCs w:val="18"/>
              </w:rPr>
            </w:pPr>
          </w:p>
        </w:tc>
        <w:tc>
          <w:tcPr>
            <w:tcW w:w="2126" w:type="dxa"/>
          </w:tcPr>
          <w:p w:rsidR="0031793A" w:rsidRDefault="00D6533C">
            <w:pPr>
              <w:ind w:firstLine="141"/>
              <w:rPr>
                <w:color w:val="366091"/>
                <w:sz w:val="18"/>
                <w:szCs w:val="18"/>
              </w:rPr>
            </w:pPr>
            <w:r>
              <w:rPr>
                <w:color w:val="366091"/>
                <w:sz w:val="18"/>
                <w:szCs w:val="18"/>
              </w:rPr>
              <w:t>Проект бюджету оприлюднено з порушенням термінів</w:t>
            </w:r>
          </w:p>
        </w:tc>
        <w:tc>
          <w:tcPr>
            <w:tcW w:w="3793" w:type="dxa"/>
          </w:tcPr>
          <w:p w:rsidR="0031793A" w:rsidRDefault="00D6533C">
            <w:pPr>
              <w:ind w:left="319"/>
              <w:jc w:val="both"/>
              <w:rPr>
                <w:color w:val="366091"/>
                <w:sz w:val="18"/>
                <w:szCs w:val="18"/>
              </w:rPr>
            </w:pPr>
            <w:r>
              <w:rPr>
                <w:color w:val="366091"/>
                <w:sz w:val="18"/>
                <w:szCs w:val="18"/>
              </w:rPr>
              <w:t>Дотримуватись термінів оприлюднення проекту бюджету.</w:t>
            </w:r>
          </w:p>
        </w:tc>
      </w:tr>
      <w:tr w:rsidR="0031793A">
        <w:trPr>
          <w:trHeight w:val="54"/>
        </w:trPr>
        <w:tc>
          <w:tcPr>
            <w:tcW w:w="10314" w:type="dxa"/>
            <w:gridSpan w:val="4"/>
          </w:tcPr>
          <w:p w:rsidR="0031793A" w:rsidRDefault="00D6533C">
            <w:pPr>
              <w:numPr>
                <w:ilvl w:val="0"/>
                <w:numId w:val="20"/>
              </w:numPr>
              <w:rPr>
                <w:color w:val="366091"/>
                <w:sz w:val="18"/>
                <w:szCs w:val="18"/>
              </w:rPr>
            </w:pPr>
            <w:r>
              <w:rPr>
                <w:color w:val="366091"/>
                <w:sz w:val="18"/>
                <w:szCs w:val="18"/>
              </w:rPr>
              <w:t>Збір доходів</w:t>
            </w:r>
          </w:p>
        </w:tc>
      </w:tr>
      <w:tr w:rsidR="0031793A">
        <w:trPr>
          <w:trHeight w:val="364"/>
        </w:trPr>
        <w:tc>
          <w:tcPr>
            <w:tcW w:w="1856" w:type="dxa"/>
          </w:tcPr>
          <w:p w:rsidR="0031793A" w:rsidRDefault="00D6533C">
            <w:pPr>
              <w:ind w:firstLine="141"/>
              <w:rPr>
                <w:color w:val="366091"/>
                <w:sz w:val="18"/>
                <w:szCs w:val="18"/>
              </w:rPr>
            </w:pPr>
            <w:r>
              <w:rPr>
                <w:color w:val="366091"/>
                <w:sz w:val="18"/>
                <w:szCs w:val="18"/>
              </w:rPr>
              <w:t>Встановлення місцевих податків та зборів</w:t>
            </w:r>
          </w:p>
        </w:tc>
        <w:tc>
          <w:tcPr>
            <w:tcW w:w="2539" w:type="dxa"/>
          </w:tcPr>
          <w:p w:rsidR="0031793A" w:rsidRDefault="00D6533C">
            <w:pPr>
              <w:ind w:firstLine="141"/>
              <w:rPr>
                <w:color w:val="366091"/>
                <w:sz w:val="18"/>
                <w:szCs w:val="18"/>
              </w:rPr>
            </w:pPr>
            <w:r>
              <w:rPr>
                <w:color w:val="366091"/>
                <w:sz w:val="18"/>
                <w:szCs w:val="18"/>
              </w:rPr>
              <w:t>Положення по кожному виду податку</w:t>
            </w:r>
          </w:p>
          <w:p w:rsidR="0031793A" w:rsidRDefault="00D6533C">
            <w:pPr>
              <w:ind w:firstLine="141"/>
              <w:rPr>
                <w:color w:val="366091"/>
                <w:sz w:val="18"/>
                <w:szCs w:val="18"/>
              </w:rPr>
            </w:pPr>
            <w:r>
              <w:rPr>
                <w:color w:val="366091"/>
                <w:sz w:val="18"/>
                <w:szCs w:val="18"/>
              </w:rPr>
              <w:t>Встановлено всі місцеві податки та збори</w:t>
            </w:r>
          </w:p>
          <w:p w:rsidR="0031793A" w:rsidRDefault="00D6533C">
            <w:pPr>
              <w:ind w:firstLine="141"/>
              <w:rPr>
                <w:color w:val="366091"/>
                <w:sz w:val="18"/>
                <w:szCs w:val="18"/>
              </w:rPr>
            </w:pPr>
            <w:r>
              <w:rPr>
                <w:color w:val="366091"/>
                <w:sz w:val="18"/>
                <w:szCs w:val="18"/>
              </w:rPr>
              <w:t>Рішення ради про місцеві податки та збори оприлюднено;</w:t>
            </w:r>
          </w:p>
          <w:p w:rsidR="0031793A" w:rsidRDefault="00D6533C">
            <w:pPr>
              <w:ind w:firstLine="141"/>
              <w:rPr>
                <w:color w:val="366091"/>
                <w:sz w:val="18"/>
                <w:szCs w:val="18"/>
              </w:rPr>
            </w:pPr>
            <w:r>
              <w:rPr>
                <w:color w:val="366091"/>
                <w:sz w:val="18"/>
                <w:szCs w:val="18"/>
              </w:rPr>
              <w:t>Консультації з громадськістю про місцеві податки та збори;</w:t>
            </w:r>
          </w:p>
          <w:p w:rsidR="0031793A" w:rsidRDefault="00D6533C">
            <w:pPr>
              <w:ind w:firstLine="141"/>
              <w:rPr>
                <w:color w:val="366091"/>
                <w:sz w:val="18"/>
                <w:szCs w:val="18"/>
              </w:rPr>
            </w:pPr>
            <w:r>
              <w:rPr>
                <w:color w:val="366091"/>
                <w:sz w:val="18"/>
                <w:szCs w:val="18"/>
              </w:rPr>
              <w:t>Рішення про встановлення м</w:t>
            </w:r>
            <w:r>
              <w:rPr>
                <w:color w:val="366091"/>
                <w:sz w:val="18"/>
                <w:szCs w:val="18"/>
              </w:rPr>
              <w:t>ісцевих податків та зборів приймаються щорічно</w:t>
            </w:r>
          </w:p>
          <w:p w:rsidR="0031793A" w:rsidRDefault="00D6533C">
            <w:pPr>
              <w:ind w:firstLine="141"/>
              <w:rPr>
                <w:color w:val="366091"/>
                <w:sz w:val="18"/>
                <w:szCs w:val="18"/>
              </w:rPr>
            </w:pPr>
            <w:r>
              <w:rPr>
                <w:color w:val="366091"/>
                <w:sz w:val="18"/>
                <w:szCs w:val="18"/>
              </w:rPr>
              <w:t>Рішення ради про розмір орендної плати в залежності від основного цільового призначення земельних ділянок,</w:t>
            </w:r>
          </w:p>
          <w:p w:rsidR="0031793A" w:rsidRDefault="00D6533C">
            <w:pPr>
              <w:ind w:firstLine="141"/>
              <w:rPr>
                <w:color w:val="366091"/>
                <w:sz w:val="18"/>
                <w:szCs w:val="18"/>
              </w:rPr>
            </w:pPr>
            <w:r>
              <w:t xml:space="preserve">     </w:t>
            </w:r>
            <w:r>
              <w:rPr>
                <w:color w:val="366091"/>
                <w:sz w:val="18"/>
                <w:szCs w:val="18"/>
              </w:rPr>
              <w:t>Проводиться моніторинг бази даних з ДП</w:t>
            </w:r>
            <w:r>
              <w:t xml:space="preserve">     </w:t>
            </w:r>
            <w:r>
              <w:rPr>
                <w:color w:val="366091"/>
                <w:sz w:val="18"/>
                <w:szCs w:val="18"/>
              </w:rPr>
              <w:t>С</w:t>
            </w:r>
          </w:p>
        </w:tc>
        <w:tc>
          <w:tcPr>
            <w:tcW w:w="2126" w:type="dxa"/>
          </w:tcPr>
          <w:p w:rsidR="0031793A" w:rsidRDefault="00D6533C">
            <w:pPr>
              <w:ind w:firstLine="141"/>
              <w:rPr>
                <w:color w:val="366091"/>
                <w:sz w:val="18"/>
                <w:szCs w:val="18"/>
              </w:rPr>
            </w:pPr>
            <w:r>
              <w:rPr>
                <w:color w:val="366091"/>
                <w:sz w:val="18"/>
                <w:szCs w:val="18"/>
              </w:rPr>
              <w:t>Оприлюднення на веб-сайті громади проектів, які фіна</w:t>
            </w:r>
            <w:r>
              <w:rPr>
                <w:color w:val="366091"/>
                <w:sz w:val="18"/>
                <w:szCs w:val="18"/>
              </w:rPr>
              <w:t>нсуються за кошти інфраструктурної субвенції та субвенції на соціально-економічний розвиток територій та коштів ДФРР;</w:t>
            </w:r>
          </w:p>
        </w:tc>
        <w:tc>
          <w:tcPr>
            <w:tcW w:w="3793" w:type="dxa"/>
          </w:tcPr>
          <w:p w:rsidR="0031793A" w:rsidRDefault="00D6533C">
            <w:pPr>
              <w:numPr>
                <w:ilvl w:val="0"/>
                <w:numId w:val="32"/>
              </w:numPr>
              <w:ind w:left="319"/>
              <w:rPr>
                <w:color w:val="366091"/>
                <w:sz w:val="18"/>
                <w:szCs w:val="18"/>
              </w:rPr>
            </w:pPr>
            <w:r>
              <w:rPr>
                <w:color w:val="366091"/>
                <w:sz w:val="18"/>
                <w:szCs w:val="18"/>
              </w:rPr>
              <w:t xml:space="preserve">Проводити інвентаризацю земель з метою збільшення податкової бази; </w:t>
            </w:r>
          </w:p>
          <w:p w:rsidR="0031793A" w:rsidRDefault="00D6533C">
            <w:pPr>
              <w:numPr>
                <w:ilvl w:val="0"/>
                <w:numId w:val="32"/>
              </w:numPr>
              <w:ind w:left="319"/>
              <w:rPr>
                <w:color w:val="366091"/>
                <w:sz w:val="18"/>
                <w:szCs w:val="18"/>
              </w:rPr>
            </w:pPr>
            <w:r>
              <w:rPr>
                <w:color w:val="366091"/>
                <w:sz w:val="18"/>
                <w:szCs w:val="18"/>
              </w:rPr>
              <w:t xml:space="preserve">Проводити роботу з землекористувачами щодо внесення змін до договорів </w:t>
            </w:r>
            <w:r>
              <w:rPr>
                <w:color w:val="366091"/>
                <w:sz w:val="18"/>
                <w:szCs w:val="18"/>
              </w:rPr>
              <w:t>оренди землі в зв’язку із проведенням індексації нормативної грошової оцінки, ставок та розміру орендної плати, з урахуванням зміни цільового призначення на підставі рішень ради;</w:t>
            </w:r>
          </w:p>
          <w:p w:rsidR="0031793A" w:rsidRDefault="00D6533C">
            <w:pPr>
              <w:numPr>
                <w:ilvl w:val="0"/>
                <w:numId w:val="32"/>
              </w:numPr>
              <w:ind w:left="319"/>
              <w:rPr>
                <w:color w:val="366091"/>
                <w:sz w:val="18"/>
                <w:szCs w:val="18"/>
              </w:rPr>
            </w:pPr>
            <w:r>
              <w:rPr>
                <w:color w:val="366091"/>
                <w:sz w:val="18"/>
                <w:szCs w:val="18"/>
              </w:rPr>
              <w:t xml:space="preserve">Оприлюднювати звіт про враховані та невраховані пропозиції від громадськості </w:t>
            </w:r>
            <w:r>
              <w:rPr>
                <w:color w:val="366091"/>
                <w:sz w:val="18"/>
                <w:szCs w:val="18"/>
              </w:rPr>
              <w:t xml:space="preserve">з обґрунтуванням підстав для неврахування отриманих пропозицій щодо проектів рішень про місцеві податки та збори на плановий рік. </w:t>
            </w:r>
          </w:p>
          <w:p w:rsidR="0031793A" w:rsidRDefault="00D6533C">
            <w:pPr>
              <w:numPr>
                <w:ilvl w:val="0"/>
                <w:numId w:val="32"/>
              </w:numPr>
              <w:ind w:left="319"/>
              <w:rPr>
                <w:color w:val="366091"/>
                <w:sz w:val="18"/>
                <w:szCs w:val="18"/>
              </w:rPr>
            </w:pPr>
            <w:r>
              <w:rPr>
                <w:color w:val="366091"/>
                <w:sz w:val="18"/>
                <w:szCs w:val="18"/>
              </w:rPr>
              <w:t>Переглянути до 15 липня розміри ставок місцевих податків та зборів, що справляються в установленому ПКУ порядку;</w:t>
            </w:r>
          </w:p>
          <w:p w:rsidR="0031793A" w:rsidRDefault="0031793A">
            <w:pPr>
              <w:ind w:left="319"/>
              <w:jc w:val="both"/>
              <w:rPr>
                <w:color w:val="366091"/>
                <w:sz w:val="18"/>
                <w:szCs w:val="18"/>
              </w:rPr>
            </w:pPr>
          </w:p>
        </w:tc>
      </w:tr>
      <w:tr w:rsidR="0031793A">
        <w:trPr>
          <w:trHeight w:val="50"/>
        </w:trPr>
        <w:tc>
          <w:tcPr>
            <w:tcW w:w="1856" w:type="dxa"/>
          </w:tcPr>
          <w:p w:rsidR="0031793A" w:rsidRDefault="00D6533C">
            <w:pPr>
              <w:ind w:firstLine="141"/>
              <w:rPr>
                <w:color w:val="366091"/>
                <w:sz w:val="18"/>
                <w:szCs w:val="18"/>
              </w:rPr>
            </w:pPr>
            <w:r>
              <w:rPr>
                <w:color w:val="366091"/>
                <w:sz w:val="18"/>
                <w:szCs w:val="18"/>
              </w:rPr>
              <w:t>Додаткові джерела залучення коштів</w:t>
            </w:r>
          </w:p>
        </w:tc>
        <w:tc>
          <w:tcPr>
            <w:tcW w:w="2539" w:type="dxa"/>
          </w:tcPr>
          <w:p w:rsidR="0031793A" w:rsidRDefault="00D6533C">
            <w:pPr>
              <w:ind w:firstLine="141"/>
              <w:rPr>
                <w:color w:val="366091"/>
                <w:sz w:val="18"/>
                <w:szCs w:val="18"/>
              </w:rPr>
            </w:pPr>
            <w:r>
              <w:rPr>
                <w:color w:val="366091"/>
                <w:sz w:val="18"/>
                <w:szCs w:val="18"/>
              </w:rPr>
              <w:t xml:space="preserve">Кошти від пайової участі в благоустрої, </w:t>
            </w:r>
          </w:p>
          <w:p w:rsidR="0031793A" w:rsidRDefault="00D6533C">
            <w:pPr>
              <w:ind w:firstLine="141"/>
              <w:rPr>
                <w:color w:val="366091"/>
                <w:sz w:val="18"/>
                <w:szCs w:val="18"/>
              </w:rPr>
            </w:pPr>
            <w:r>
              <w:rPr>
                <w:color w:val="366091"/>
                <w:sz w:val="18"/>
                <w:szCs w:val="18"/>
              </w:rPr>
              <w:t xml:space="preserve">Бюджетні установи здають майно в оренду. </w:t>
            </w:r>
          </w:p>
          <w:p w:rsidR="0031793A" w:rsidRDefault="00D6533C">
            <w:pPr>
              <w:ind w:firstLine="141"/>
              <w:rPr>
                <w:color w:val="366091"/>
                <w:sz w:val="18"/>
                <w:szCs w:val="18"/>
              </w:rPr>
            </w:pPr>
            <w:r>
              <w:rPr>
                <w:color w:val="366091"/>
                <w:sz w:val="18"/>
                <w:szCs w:val="18"/>
              </w:rPr>
              <w:t>.</w:t>
            </w:r>
          </w:p>
        </w:tc>
        <w:tc>
          <w:tcPr>
            <w:tcW w:w="2126" w:type="dxa"/>
          </w:tcPr>
          <w:p w:rsidR="0031793A" w:rsidRDefault="00D6533C">
            <w:pPr>
              <w:ind w:firstLine="141"/>
              <w:rPr>
                <w:color w:val="366091"/>
                <w:sz w:val="18"/>
                <w:szCs w:val="18"/>
              </w:rPr>
            </w:pPr>
            <w:r>
              <w:rPr>
                <w:color w:val="366091"/>
                <w:sz w:val="18"/>
                <w:szCs w:val="18"/>
              </w:rPr>
              <w:t xml:space="preserve">Доходи від оренди ком. майна, </w:t>
            </w:r>
          </w:p>
          <w:p w:rsidR="0031793A" w:rsidRDefault="00D6533C">
            <w:pPr>
              <w:ind w:firstLine="141"/>
              <w:rPr>
                <w:color w:val="366091"/>
                <w:sz w:val="18"/>
                <w:szCs w:val="18"/>
              </w:rPr>
            </w:pPr>
            <w:r>
              <w:rPr>
                <w:color w:val="366091"/>
                <w:sz w:val="18"/>
                <w:szCs w:val="18"/>
              </w:rPr>
              <w:t>Переліки майна, яке можє бути передано в оренду на конкурсних підставах оприлюднено на офіційному веб-сай</w:t>
            </w:r>
            <w:r>
              <w:rPr>
                <w:color w:val="366091"/>
                <w:sz w:val="18"/>
                <w:szCs w:val="18"/>
              </w:rPr>
              <w:t>ті,</w:t>
            </w:r>
          </w:p>
          <w:p w:rsidR="0031793A" w:rsidRDefault="00D6533C">
            <w:pPr>
              <w:ind w:firstLine="141"/>
              <w:rPr>
                <w:color w:val="366091"/>
                <w:sz w:val="18"/>
                <w:szCs w:val="18"/>
              </w:rPr>
            </w:pPr>
            <w:r>
              <w:rPr>
                <w:color w:val="366091"/>
                <w:sz w:val="18"/>
                <w:szCs w:val="18"/>
              </w:rPr>
              <w:t>Кошти від ДФРР</w:t>
            </w:r>
          </w:p>
        </w:tc>
        <w:tc>
          <w:tcPr>
            <w:tcW w:w="3793" w:type="dxa"/>
          </w:tcPr>
          <w:p w:rsidR="0031793A" w:rsidRDefault="00D6533C">
            <w:pPr>
              <w:numPr>
                <w:ilvl w:val="0"/>
                <w:numId w:val="32"/>
              </w:numPr>
              <w:ind w:left="319"/>
              <w:rPr>
                <w:color w:val="366091"/>
                <w:sz w:val="18"/>
                <w:szCs w:val="18"/>
              </w:rPr>
            </w:pPr>
            <w:r>
              <w:rPr>
                <w:color w:val="366091"/>
                <w:sz w:val="18"/>
                <w:szCs w:val="18"/>
              </w:rPr>
              <w:t>Використовувати наявні можливості та подавати проекти для фінансування за рахунок коштів державного фонду регіонального розвитку;</w:t>
            </w:r>
          </w:p>
          <w:p w:rsidR="0031793A" w:rsidRDefault="00D6533C">
            <w:pPr>
              <w:numPr>
                <w:ilvl w:val="0"/>
                <w:numId w:val="32"/>
              </w:numPr>
              <w:ind w:left="319"/>
              <w:rPr>
                <w:color w:val="366091"/>
                <w:sz w:val="18"/>
                <w:szCs w:val="18"/>
              </w:rPr>
            </w:pPr>
            <w:r>
              <w:rPr>
                <w:color w:val="366091"/>
                <w:sz w:val="18"/>
                <w:szCs w:val="18"/>
              </w:rPr>
              <w:t>Провести інвентаризацію та сформувати перелік комунального майна, яке може бути передано в оренду на конкурсних підставах та оприлюднити на офіційному веб-сайті;</w:t>
            </w:r>
          </w:p>
          <w:p w:rsidR="0031793A" w:rsidRDefault="00D6533C">
            <w:pPr>
              <w:numPr>
                <w:ilvl w:val="0"/>
                <w:numId w:val="32"/>
              </w:numPr>
              <w:ind w:left="319"/>
              <w:rPr>
                <w:color w:val="366091"/>
                <w:sz w:val="18"/>
                <w:szCs w:val="18"/>
              </w:rPr>
            </w:pPr>
            <w:r>
              <w:rPr>
                <w:color w:val="366091"/>
                <w:sz w:val="18"/>
                <w:szCs w:val="18"/>
              </w:rPr>
              <w:t>З метою забезпечення надходжень від частини чистого прибутку державних та комунальних підприєм</w:t>
            </w:r>
            <w:r>
              <w:rPr>
                <w:color w:val="366091"/>
                <w:sz w:val="18"/>
                <w:szCs w:val="18"/>
              </w:rPr>
              <w:t>ств, посилити встановлення контролю за діяльністю комунальних підприємств та встановити розмір частини чистого прибутку КП, який сплачується до бюджету.</w:t>
            </w:r>
          </w:p>
        </w:tc>
      </w:tr>
      <w:tr w:rsidR="0031793A">
        <w:trPr>
          <w:trHeight w:val="50"/>
        </w:trPr>
        <w:tc>
          <w:tcPr>
            <w:tcW w:w="10314" w:type="dxa"/>
            <w:gridSpan w:val="4"/>
          </w:tcPr>
          <w:p w:rsidR="0031793A" w:rsidRDefault="00D6533C">
            <w:pPr>
              <w:numPr>
                <w:ilvl w:val="0"/>
                <w:numId w:val="20"/>
              </w:numPr>
              <w:rPr>
                <w:color w:val="366091"/>
                <w:sz w:val="18"/>
                <w:szCs w:val="18"/>
              </w:rPr>
            </w:pPr>
            <w:r>
              <w:rPr>
                <w:color w:val="366091"/>
                <w:sz w:val="18"/>
                <w:szCs w:val="18"/>
              </w:rPr>
              <w:t>Адміністрування доходів</w:t>
            </w:r>
          </w:p>
        </w:tc>
      </w:tr>
      <w:tr w:rsidR="0031793A">
        <w:trPr>
          <w:trHeight w:val="364"/>
        </w:trPr>
        <w:tc>
          <w:tcPr>
            <w:tcW w:w="1856" w:type="dxa"/>
          </w:tcPr>
          <w:p w:rsidR="0031793A" w:rsidRDefault="00D6533C">
            <w:pPr>
              <w:ind w:firstLine="141"/>
              <w:rPr>
                <w:color w:val="366091"/>
                <w:sz w:val="18"/>
                <w:szCs w:val="18"/>
              </w:rPr>
            </w:pPr>
            <w:r>
              <w:rPr>
                <w:color w:val="366091"/>
                <w:sz w:val="18"/>
                <w:szCs w:val="18"/>
              </w:rPr>
              <w:t>Адміністрування доходів бюджету</w:t>
            </w:r>
          </w:p>
        </w:tc>
        <w:tc>
          <w:tcPr>
            <w:tcW w:w="2539" w:type="dxa"/>
          </w:tcPr>
          <w:p w:rsidR="0031793A" w:rsidRDefault="00D6533C">
            <w:pPr>
              <w:ind w:firstLine="141"/>
              <w:rPr>
                <w:color w:val="366091"/>
                <w:sz w:val="18"/>
                <w:szCs w:val="18"/>
              </w:rPr>
            </w:pPr>
            <w:r>
              <w:rPr>
                <w:color w:val="366091"/>
                <w:sz w:val="18"/>
                <w:szCs w:val="18"/>
              </w:rPr>
              <w:t>Облік платників, аналіз сплати та дотримання зобов’язань по сплаті податків і зборів до бюджету, Співпраця  із представниками ДФС. Спільна робоча група з легалізації найманої праці із державним інспектором з праці;</w:t>
            </w:r>
          </w:p>
        </w:tc>
        <w:tc>
          <w:tcPr>
            <w:tcW w:w="2126" w:type="dxa"/>
          </w:tcPr>
          <w:p w:rsidR="0031793A" w:rsidRDefault="0031793A">
            <w:pPr>
              <w:ind w:firstLine="141"/>
              <w:rPr>
                <w:color w:val="366091"/>
                <w:sz w:val="18"/>
                <w:szCs w:val="18"/>
              </w:rPr>
            </w:pPr>
          </w:p>
        </w:tc>
        <w:tc>
          <w:tcPr>
            <w:tcW w:w="3793" w:type="dxa"/>
          </w:tcPr>
          <w:p w:rsidR="0031793A" w:rsidRDefault="00D6533C">
            <w:pPr>
              <w:numPr>
                <w:ilvl w:val="0"/>
                <w:numId w:val="32"/>
              </w:numPr>
              <w:ind w:left="319"/>
              <w:rPr>
                <w:color w:val="366091"/>
                <w:sz w:val="18"/>
                <w:szCs w:val="18"/>
              </w:rPr>
            </w:pPr>
            <w:r>
              <w:rPr>
                <w:color w:val="366091"/>
                <w:sz w:val="18"/>
                <w:szCs w:val="18"/>
              </w:rPr>
              <w:t>Впровадити порядок відшкодування збитків</w:t>
            </w:r>
            <w:r>
              <w:rPr>
                <w:color w:val="366091"/>
                <w:sz w:val="18"/>
                <w:szCs w:val="18"/>
              </w:rPr>
              <w:t xml:space="preserve"> на прикладі відшкодування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w:t>
            </w:r>
          </w:p>
          <w:p w:rsidR="0031793A" w:rsidRDefault="0031793A">
            <w:pPr>
              <w:ind w:left="319"/>
              <w:jc w:val="both"/>
              <w:rPr>
                <w:color w:val="366091"/>
                <w:sz w:val="18"/>
                <w:szCs w:val="18"/>
              </w:rPr>
            </w:pPr>
          </w:p>
        </w:tc>
      </w:tr>
      <w:tr w:rsidR="0031793A">
        <w:trPr>
          <w:trHeight w:val="54"/>
        </w:trPr>
        <w:tc>
          <w:tcPr>
            <w:tcW w:w="10314" w:type="dxa"/>
            <w:gridSpan w:val="4"/>
          </w:tcPr>
          <w:p w:rsidR="0031793A" w:rsidRDefault="00D6533C">
            <w:pPr>
              <w:numPr>
                <w:ilvl w:val="0"/>
                <w:numId w:val="20"/>
              </w:numPr>
              <w:rPr>
                <w:color w:val="366091"/>
                <w:sz w:val="18"/>
                <w:szCs w:val="18"/>
              </w:rPr>
            </w:pPr>
            <w:r>
              <w:rPr>
                <w:color w:val="366091"/>
                <w:sz w:val="18"/>
                <w:szCs w:val="18"/>
              </w:rPr>
              <w:t>Виконання бюджету</w:t>
            </w:r>
          </w:p>
        </w:tc>
      </w:tr>
      <w:tr w:rsidR="0031793A">
        <w:trPr>
          <w:trHeight w:val="364"/>
        </w:trPr>
        <w:tc>
          <w:tcPr>
            <w:tcW w:w="1856" w:type="dxa"/>
          </w:tcPr>
          <w:p w:rsidR="0031793A" w:rsidRDefault="00D6533C">
            <w:pPr>
              <w:ind w:firstLine="141"/>
              <w:rPr>
                <w:color w:val="366091"/>
                <w:sz w:val="18"/>
                <w:szCs w:val="18"/>
              </w:rPr>
            </w:pPr>
            <w:r>
              <w:rPr>
                <w:color w:val="366091"/>
                <w:sz w:val="18"/>
                <w:szCs w:val="18"/>
              </w:rPr>
              <w:t>Виконання бюджету</w:t>
            </w:r>
          </w:p>
        </w:tc>
        <w:tc>
          <w:tcPr>
            <w:tcW w:w="2539" w:type="dxa"/>
          </w:tcPr>
          <w:p w:rsidR="0031793A" w:rsidRDefault="00D6533C">
            <w:pPr>
              <w:ind w:firstLine="141"/>
              <w:rPr>
                <w:color w:val="366091"/>
                <w:sz w:val="18"/>
                <w:szCs w:val="18"/>
              </w:rPr>
            </w:pPr>
            <w:r>
              <w:rPr>
                <w:color w:val="366091"/>
                <w:sz w:val="18"/>
                <w:szCs w:val="18"/>
              </w:rPr>
              <w:t>Подання звітів про виконання бюджету раді раз на квартал.</w:t>
            </w:r>
          </w:p>
          <w:p w:rsidR="0031793A" w:rsidRDefault="00D6533C">
            <w:pPr>
              <w:ind w:firstLine="141"/>
              <w:rPr>
                <w:color w:val="366091"/>
                <w:sz w:val="18"/>
                <w:szCs w:val="18"/>
              </w:rPr>
            </w:pPr>
            <w:r>
              <w:rPr>
                <w:color w:val="366091"/>
                <w:sz w:val="18"/>
                <w:szCs w:val="18"/>
              </w:rPr>
              <w:t>Звіти про виконання паспортів</w:t>
            </w:r>
          </w:p>
          <w:p w:rsidR="0031793A" w:rsidRDefault="00D6533C">
            <w:pPr>
              <w:ind w:firstLine="141"/>
              <w:rPr>
                <w:color w:val="366091"/>
                <w:sz w:val="18"/>
                <w:szCs w:val="18"/>
              </w:rPr>
            </w:pPr>
            <w:r>
              <w:rPr>
                <w:color w:val="366091"/>
                <w:sz w:val="18"/>
                <w:szCs w:val="18"/>
              </w:rPr>
              <w:t>Оцінка ефективності Гендерні показники в паспортах програм.</w:t>
            </w:r>
          </w:p>
          <w:p w:rsidR="0031793A" w:rsidRDefault="0031793A">
            <w:pPr>
              <w:ind w:firstLine="141"/>
              <w:rPr>
                <w:color w:val="366091"/>
                <w:sz w:val="18"/>
                <w:szCs w:val="18"/>
              </w:rPr>
            </w:pPr>
          </w:p>
        </w:tc>
        <w:tc>
          <w:tcPr>
            <w:tcW w:w="2126" w:type="dxa"/>
          </w:tcPr>
          <w:p w:rsidR="0031793A" w:rsidRDefault="00D6533C">
            <w:pPr>
              <w:ind w:firstLine="141"/>
              <w:rPr>
                <w:color w:val="366091"/>
                <w:sz w:val="18"/>
                <w:szCs w:val="18"/>
              </w:rPr>
            </w:pPr>
            <w:r>
              <w:rPr>
                <w:color w:val="366091"/>
                <w:sz w:val="18"/>
                <w:szCs w:val="18"/>
              </w:rPr>
              <w:t>Пообєктне оприлюднення видатків.</w:t>
            </w:r>
          </w:p>
          <w:p w:rsidR="0031793A" w:rsidRDefault="00D6533C">
            <w:pPr>
              <w:ind w:firstLine="141"/>
              <w:rPr>
                <w:color w:val="366091"/>
                <w:sz w:val="18"/>
                <w:szCs w:val="18"/>
              </w:rPr>
            </w:pPr>
            <w:r>
              <w:rPr>
                <w:color w:val="366091"/>
                <w:sz w:val="18"/>
                <w:szCs w:val="18"/>
              </w:rPr>
              <w:t>Мапування та аналогічні техніки візуалізації витрат в реальному часі.</w:t>
            </w:r>
          </w:p>
          <w:p w:rsidR="0031793A" w:rsidRDefault="00D6533C">
            <w:pPr>
              <w:ind w:firstLine="141"/>
              <w:rPr>
                <w:color w:val="366091"/>
                <w:sz w:val="18"/>
                <w:szCs w:val="18"/>
              </w:rPr>
            </w:pPr>
            <w:r>
              <w:rPr>
                <w:color w:val="366091"/>
                <w:sz w:val="18"/>
                <w:szCs w:val="18"/>
              </w:rPr>
              <w:t>Затверджені кошториси, бюджетні запити на веб-сайті громади.</w:t>
            </w:r>
          </w:p>
          <w:p w:rsidR="0031793A" w:rsidRDefault="00D6533C">
            <w:pPr>
              <w:ind w:firstLine="141"/>
              <w:rPr>
                <w:color w:val="366091"/>
                <w:sz w:val="18"/>
                <w:szCs w:val="18"/>
              </w:rPr>
            </w:pPr>
            <w:r>
              <w:rPr>
                <w:color w:val="366091"/>
                <w:sz w:val="18"/>
                <w:szCs w:val="18"/>
              </w:rPr>
              <w:t>Оприлюднення титульних списків на проведення робіт</w:t>
            </w:r>
          </w:p>
        </w:tc>
        <w:tc>
          <w:tcPr>
            <w:tcW w:w="3793" w:type="dxa"/>
          </w:tcPr>
          <w:p w:rsidR="0031793A" w:rsidRDefault="00D6533C">
            <w:pPr>
              <w:numPr>
                <w:ilvl w:val="0"/>
                <w:numId w:val="32"/>
              </w:numPr>
              <w:ind w:left="319"/>
              <w:rPr>
                <w:color w:val="366091"/>
                <w:sz w:val="18"/>
                <w:szCs w:val="18"/>
              </w:rPr>
            </w:pPr>
            <w:r>
              <w:rPr>
                <w:color w:val="366091"/>
                <w:sz w:val="18"/>
                <w:szCs w:val="18"/>
              </w:rPr>
              <w:t>Запровадити мапування та аналогічні техніки візуалізації витрат в реальному часі;</w:t>
            </w:r>
          </w:p>
          <w:p w:rsidR="0031793A" w:rsidRDefault="00D6533C">
            <w:pPr>
              <w:numPr>
                <w:ilvl w:val="0"/>
                <w:numId w:val="32"/>
              </w:numPr>
              <w:ind w:left="319"/>
              <w:rPr>
                <w:color w:val="366091"/>
                <w:sz w:val="18"/>
                <w:szCs w:val="18"/>
              </w:rPr>
            </w:pPr>
            <w:r>
              <w:rPr>
                <w:color w:val="366091"/>
                <w:sz w:val="18"/>
                <w:szCs w:val="18"/>
              </w:rPr>
              <w:t>Оприлюднювати затверджені кошториси у розрізі установ, бюджетн</w:t>
            </w:r>
            <w:r>
              <w:rPr>
                <w:color w:val="366091"/>
                <w:sz w:val="18"/>
                <w:szCs w:val="18"/>
              </w:rPr>
              <w:t>і запити на веб-сайті громади;</w:t>
            </w:r>
          </w:p>
          <w:p w:rsidR="0031793A" w:rsidRDefault="00D6533C">
            <w:pPr>
              <w:numPr>
                <w:ilvl w:val="0"/>
                <w:numId w:val="32"/>
              </w:numPr>
              <w:ind w:left="319"/>
              <w:rPr>
                <w:color w:val="366091"/>
                <w:sz w:val="18"/>
                <w:szCs w:val="18"/>
              </w:rPr>
            </w:pPr>
            <w:r>
              <w:rPr>
                <w:color w:val="366091"/>
                <w:sz w:val="18"/>
                <w:szCs w:val="18"/>
              </w:rPr>
              <w:t>Вивчити питання щодо здійснення аналізу та оптимізації мережі закладів культури. Провести відповідні заходи у разі необхідності;</w:t>
            </w:r>
          </w:p>
          <w:p w:rsidR="0031793A" w:rsidRDefault="00D6533C">
            <w:pPr>
              <w:numPr>
                <w:ilvl w:val="0"/>
                <w:numId w:val="32"/>
              </w:numPr>
              <w:ind w:left="319"/>
              <w:rPr>
                <w:color w:val="366091"/>
                <w:sz w:val="18"/>
                <w:szCs w:val="18"/>
              </w:rPr>
            </w:pPr>
            <w:r>
              <w:rPr>
                <w:color w:val="366091"/>
                <w:sz w:val="18"/>
                <w:szCs w:val="18"/>
              </w:rPr>
              <w:t>Посилити участь громадськості на стадії виконання бюджету: надати доступ та право на одержання д</w:t>
            </w:r>
            <w:r>
              <w:rPr>
                <w:color w:val="366091"/>
                <w:sz w:val="18"/>
                <w:szCs w:val="18"/>
              </w:rPr>
              <w:t>одаткової інформації від відповідних підрозділів органів влади і установ громадськім наглядовим/моніторинговим комітетам або радам; проводити опитування громадської думки та обстеження;</w:t>
            </w:r>
          </w:p>
          <w:p w:rsidR="0031793A" w:rsidRDefault="00D6533C">
            <w:pPr>
              <w:numPr>
                <w:ilvl w:val="0"/>
                <w:numId w:val="32"/>
              </w:numPr>
              <w:ind w:left="319"/>
              <w:rPr>
                <w:color w:val="366091"/>
                <w:sz w:val="18"/>
                <w:szCs w:val="18"/>
              </w:rPr>
            </w:pPr>
            <w:r>
              <w:rPr>
                <w:color w:val="366091"/>
                <w:sz w:val="18"/>
                <w:szCs w:val="18"/>
              </w:rPr>
              <w:t xml:space="preserve">Оприлюднювати титульні списки на проведення капітального та поточного </w:t>
            </w:r>
            <w:r>
              <w:rPr>
                <w:color w:val="366091"/>
                <w:sz w:val="18"/>
                <w:szCs w:val="18"/>
              </w:rPr>
              <w:t>ремонту, будівництва, реконструкції та благоустрою</w:t>
            </w:r>
          </w:p>
          <w:p w:rsidR="0031793A" w:rsidRDefault="00D6533C">
            <w:pPr>
              <w:numPr>
                <w:ilvl w:val="0"/>
                <w:numId w:val="32"/>
              </w:numPr>
              <w:ind w:left="319"/>
              <w:rPr>
                <w:color w:val="366091"/>
                <w:sz w:val="18"/>
                <w:szCs w:val="18"/>
              </w:rPr>
            </w:pPr>
            <w:r>
              <w:rPr>
                <w:color w:val="366091"/>
                <w:sz w:val="18"/>
                <w:szCs w:val="18"/>
              </w:rPr>
              <w:t>Оприлюднювати на веб-сайті громади проекти, які фінансуються за кошти інфраструктурної субвенції та субвенції на соціально-економічний розвиток територій та коштів ДФРР</w:t>
            </w:r>
          </w:p>
          <w:p w:rsidR="0031793A" w:rsidRDefault="00D6533C">
            <w:pPr>
              <w:numPr>
                <w:ilvl w:val="0"/>
                <w:numId w:val="32"/>
              </w:numPr>
              <w:ind w:left="319"/>
              <w:rPr>
                <w:color w:val="366091"/>
                <w:sz w:val="18"/>
                <w:szCs w:val="18"/>
              </w:rPr>
            </w:pPr>
            <w:r>
              <w:rPr>
                <w:color w:val="366091"/>
                <w:sz w:val="18"/>
                <w:szCs w:val="18"/>
              </w:rPr>
              <w:t>Затвердити порядок складання та вико</w:t>
            </w:r>
            <w:r>
              <w:rPr>
                <w:color w:val="366091"/>
                <w:sz w:val="18"/>
                <w:szCs w:val="18"/>
              </w:rPr>
              <w:t>нання розпису бюджету</w:t>
            </w:r>
          </w:p>
          <w:p w:rsidR="0031793A" w:rsidRDefault="0031793A">
            <w:pPr>
              <w:rPr>
                <w:color w:val="366091"/>
                <w:sz w:val="18"/>
                <w:szCs w:val="18"/>
              </w:rPr>
            </w:pPr>
          </w:p>
        </w:tc>
      </w:tr>
      <w:tr w:rsidR="0031793A">
        <w:tc>
          <w:tcPr>
            <w:tcW w:w="10314" w:type="dxa"/>
            <w:gridSpan w:val="4"/>
          </w:tcPr>
          <w:p w:rsidR="0031793A" w:rsidRDefault="00D6533C">
            <w:pPr>
              <w:numPr>
                <w:ilvl w:val="0"/>
                <w:numId w:val="20"/>
              </w:numPr>
              <w:rPr>
                <w:color w:val="366091"/>
                <w:sz w:val="18"/>
                <w:szCs w:val="18"/>
              </w:rPr>
            </w:pPr>
            <w:r>
              <w:rPr>
                <w:color w:val="366091"/>
                <w:sz w:val="18"/>
                <w:szCs w:val="18"/>
              </w:rPr>
              <w:t>Бухгалтерський облік, фінансова та бюджетна звітність</w:t>
            </w:r>
          </w:p>
        </w:tc>
      </w:tr>
      <w:tr w:rsidR="0031793A">
        <w:tc>
          <w:tcPr>
            <w:tcW w:w="1856" w:type="dxa"/>
          </w:tcPr>
          <w:p w:rsidR="0031793A" w:rsidRDefault="00D6533C">
            <w:pPr>
              <w:ind w:firstLine="141"/>
              <w:rPr>
                <w:color w:val="366091"/>
                <w:sz w:val="18"/>
                <w:szCs w:val="18"/>
              </w:rPr>
            </w:pPr>
            <w:r>
              <w:rPr>
                <w:color w:val="366091"/>
                <w:sz w:val="18"/>
                <w:szCs w:val="18"/>
              </w:rPr>
              <w:t>Бухгалтерський облік, фінансова та бюджетна звітність</w:t>
            </w:r>
          </w:p>
        </w:tc>
        <w:tc>
          <w:tcPr>
            <w:tcW w:w="2539" w:type="dxa"/>
          </w:tcPr>
          <w:p w:rsidR="0031793A" w:rsidRDefault="00D6533C">
            <w:pPr>
              <w:ind w:firstLine="141"/>
              <w:rPr>
                <w:color w:val="366091"/>
                <w:sz w:val="18"/>
                <w:szCs w:val="18"/>
              </w:rPr>
            </w:pPr>
            <w:r>
              <w:rPr>
                <w:color w:val="366091"/>
                <w:sz w:val="18"/>
                <w:szCs w:val="18"/>
              </w:rPr>
              <w:t>Накази про облікову політику, Положення,</w:t>
            </w:r>
          </w:p>
          <w:p w:rsidR="0031793A" w:rsidRDefault="00D6533C">
            <w:pPr>
              <w:ind w:firstLine="141"/>
              <w:rPr>
                <w:color w:val="366091"/>
                <w:sz w:val="18"/>
                <w:szCs w:val="18"/>
              </w:rPr>
            </w:pPr>
            <w:r>
              <w:rPr>
                <w:color w:val="366091"/>
                <w:sz w:val="18"/>
                <w:szCs w:val="18"/>
              </w:rPr>
              <w:t>Звітність на e-data,</w:t>
            </w:r>
          </w:p>
          <w:p w:rsidR="0031793A" w:rsidRDefault="00D6533C">
            <w:pPr>
              <w:ind w:firstLine="141"/>
              <w:rPr>
                <w:color w:val="366091"/>
                <w:sz w:val="18"/>
                <w:szCs w:val="18"/>
              </w:rPr>
            </w:pPr>
            <w:r>
              <w:rPr>
                <w:color w:val="366091"/>
                <w:sz w:val="18"/>
                <w:szCs w:val="18"/>
              </w:rPr>
              <w:t>Подається звітність згідно чинного законодавства,</w:t>
            </w:r>
          </w:p>
          <w:p w:rsidR="0031793A" w:rsidRDefault="00D6533C">
            <w:pPr>
              <w:ind w:firstLine="141"/>
              <w:rPr>
                <w:color w:val="366091"/>
                <w:sz w:val="18"/>
                <w:szCs w:val="18"/>
              </w:rPr>
            </w:pPr>
            <w:r>
              <w:rPr>
                <w:color w:val="366091"/>
                <w:sz w:val="18"/>
                <w:szCs w:val="18"/>
              </w:rPr>
              <w:t>Державна казначейська служба надає звіти про виконання бюджету,</w:t>
            </w:r>
          </w:p>
          <w:p w:rsidR="0031793A" w:rsidRDefault="00D6533C">
            <w:pPr>
              <w:ind w:firstLine="141"/>
              <w:rPr>
                <w:color w:val="366091"/>
                <w:sz w:val="18"/>
                <w:szCs w:val="18"/>
              </w:rPr>
            </w:pPr>
            <w:r>
              <w:rPr>
                <w:color w:val="366091"/>
                <w:sz w:val="18"/>
                <w:szCs w:val="18"/>
              </w:rPr>
              <w:t>Використання «Клієнт-Казначейство»</w:t>
            </w:r>
          </w:p>
        </w:tc>
        <w:tc>
          <w:tcPr>
            <w:tcW w:w="2126" w:type="dxa"/>
          </w:tcPr>
          <w:p w:rsidR="0031793A" w:rsidRDefault="00D6533C">
            <w:pPr>
              <w:ind w:firstLine="141"/>
              <w:rPr>
                <w:color w:val="366091"/>
                <w:sz w:val="18"/>
                <w:szCs w:val="18"/>
              </w:rPr>
            </w:pPr>
            <w:bookmarkStart w:id="94" w:name="_heading=h.2s8eyo1" w:colFirst="0" w:colLast="0"/>
            <w:bookmarkEnd w:id="94"/>
            <w:r>
              <w:rPr>
                <w:color w:val="366091"/>
                <w:sz w:val="18"/>
                <w:szCs w:val="18"/>
              </w:rPr>
              <w:t>Ведення бухгалтерського обліку в розрізі бюджетних установ – юридичних осіб в галузі освіти і культури</w:t>
            </w:r>
          </w:p>
          <w:p w:rsidR="0031793A" w:rsidRDefault="00D6533C">
            <w:pPr>
              <w:ind w:firstLine="141"/>
              <w:rPr>
                <w:color w:val="366091"/>
                <w:sz w:val="18"/>
                <w:szCs w:val="18"/>
              </w:rPr>
            </w:pPr>
            <w:r>
              <w:rPr>
                <w:color w:val="366091"/>
                <w:sz w:val="18"/>
                <w:szCs w:val="18"/>
              </w:rPr>
              <w:t>Розміщення на офіційному веб-сайті громади посилання н</w:t>
            </w:r>
            <w:r>
              <w:rPr>
                <w:color w:val="366091"/>
                <w:sz w:val="18"/>
                <w:szCs w:val="18"/>
              </w:rPr>
              <w:t>а інформаційний портал e-data.</w:t>
            </w:r>
          </w:p>
          <w:p w:rsidR="0031793A" w:rsidRDefault="0031793A">
            <w:pPr>
              <w:ind w:firstLine="141"/>
              <w:rPr>
                <w:color w:val="366091"/>
                <w:sz w:val="18"/>
                <w:szCs w:val="18"/>
              </w:rPr>
            </w:pPr>
          </w:p>
        </w:tc>
        <w:tc>
          <w:tcPr>
            <w:tcW w:w="3793" w:type="dxa"/>
          </w:tcPr>
          <w:p w:rsidR="0031793A" w:rsidRDefault="00D6533C">
            <w:pPr>
              <w:numPr>
                <w:ilvl w:val="0"/>
                <w:numId w:val="32"/>
              </w:numPr>
              <w:ind w:left="319"/>
              <w:rPr>
                <w:color w:val="366091"/>
                <w:sz w:val="18"/>
                <w:szCs w:val="18"/>
              </w:rPr>
            </w:pPr>
            <w:r>
              <w:rPr>
                <w:color w:val="366091"/>
                <w:sz w:val="18"/>
                <w:szCs w:val="18"/>
              </w:rPr>
              <w:t>забезпечити ведення бухгалтерського обліку юридичних осіб – бюджетних установ освіти, культури, молоді та спорту у відповідності із нормами Закону № 996-XIV.</w:t>
            </w:r>
          </w:p>
          <w:p w:rsidR="0031793A" w:rsidRDefault="00D6533C">
            <w:pPr>
              <w:numPr>
                <w:ilvl w:val="0"/>
                <w:numId w:val="32"/>
              </w:numPr>
              <w:ind w:left="319"/>
              <w:rPr>
                <w:color w:val="366091"/>
                <w:sz w:val="18"/>
                <w:szCs w:val="18"/>
              </w:rPr>
            </w:pPr>
            <w:r>
              <w:rPr>
                <w:color w:val="366091"/>
                <w:sz w:val="18"/>
                <w:szCs w:val="18"/>
              </w:rPr>
              <w:t>Розмістити на офіційному веб-сайті громади посилання на інформацій</w:t>
            </w:r>
            <w:r>
              <w:rPr>
                <w:color w:val="366091"/>
                <w:sz w:val="18"/>
                <w:szCs w:val="18"/>
              </w:rPr>
              <w:t>ний портал e-data разом із коротким поясненням щодо можливостей пошуку звітності.</w:t>
            </w:r>
          </w:p>
        </w:tc>
      </w:tr>
      <w:tr w:rsidR="0031793A">
        <w:tc>
          <w:tcPr>
            <w:tcW w:w="10314" w:type="dxa"/>
            <w:gridSpan w:val="4"/>
          </w:tcPr>
          <w:p w:rsidR="0031793A" w:rsidRDefault="00D6533C">
            <w:pPr>
              <w:numPr>
                <w:ilvl w:val="0"/>
                <w:numId w:val="20"/>
              </w:numPr>
              <w:rPr>
                <w:color w:val="366091"/>
                <w:sz w:val="18"/>
                <w:szCs w:val="18"/>
              </w:rPr>
            </w:pPr>
            <w:r>
              <w:rPr>
                <w:color w:val="366091"/>
                <w:sz w:val="18"/>
                <w:szCs w:val="18"/>
              </w:rPr>
              <w:t>Управління активами</w:t>
            </w:r>
          </w:p>
        </w:tc>
      </w:tr>
      <w:tr w:rsidR="0031793A">
        <w:tc>
          <w:tcPr>
            <w:tcW w:w="1856" w:type="dxa"/>
          </w:tcPr>
          <w:p w:rsidR="0031793A" w:rsidRDefault="00D6533C">
            <w:pPr>
              <w:ind w:firstLine="141"/>
              <w:rPr>
                <w:color w:val="366091"/>
                <w:sz w:val="18"/>
                <w:szCs w:val="18"/>
              </w:rPr>
            </w:pPr>
            <w:r>
              <w:rPr>
                <w:color w:val="366091"/>
                <w:sz w:val="18"/>
                <w:szCs w:val="18"/>
              </w:rPr>
              <w:t>Об’єднання громад</w:t>
            </w:r>
          </w:p>
        </w:tc>
        <w:tc>
          <w:tcPr>
            <w:tcW w:w="2539" w:type="dxa"/>
          </w:tcPr>
          <w:p w:rsidR="0031793A" w:rsidRDefault="00D6533C">
            <w:pPr>
              <w:ind w:firstLine="141"/>
              <w:rPr>
                <w:color w:val="366091"/>
                <w:sz w:val="18"/>
                <w:szCs w:val="18"/>
              </w:rPr>
            </w:pPr>
            <w:r>
              <w:rPr>
                <w:color w:val="366091"/>
                <w:sz w:val="18"/>
                <w:szCs w:val="18"/>
              </w:rPr>
              <w:t>Проводилась перевірка наявності і стану активів та зобов’язань, складались інвентаризаційні описи та передавальні акти</w:t>
            </w:r>
          </w:p>
        </w:tc>
        <w:tc>
          <w:tcPr>
            <w:tcW w:w="2126" w:type="dxa"/>
          </w:tcPr>
          <w:p w:rsidR="0031793A" w:rsidRDefault="00D6533C">
            <w:pPr>
              <w:ind w:firstLine="141"/>
              <w:rPr>
                <w:color w:val="366091"/>
                <w:sz w:val="18"/>
                <w:szCs w:val="18"/>
              </w:rPr>
            </w:pPr>
            <w:r>
              <w:rPr>
                <w:color w:val="1F497D"/>
                <w:sz w:val="18"/>
                <w:szCs w:val="18"/>
              </w:rPr>
              <w:t>Оцінка майна установ при реорганізації</w:t>
            </w:r>
          </w:p>
        </w:tc>
        <w:tc>
          <w:tcPr>
            <w:tcW w:w="3793" w:type="dxa"/>
          </w:tcPr>
          <w:p w:rsidR="0031793A" w:rsidRDefault="00D6533C">
            <w:pPr>
              <w:ind w:firstLine="141"/>
              <w:rPr>
                <w:color w:val="366091"/>
                <w:sz w:val="18"/>
                <w:szCs w:val="18"/>
              </w:rPr>
            </w:pPr>
            <w:r>
              <w:rPr>
                <w:color w:val="366091"/>
                <w:sz w:val="18"/>
                <w:szCs w:val="18"/>
              </w:rPr>
              <w:t>-</w:t>
            </w:r>
          </w:p>
        </w:tc>
      </w:tr>
      <w:tr w:rsidR="0031793A">
        <w:tc>
          <w:tcPr>
            <w:tcW w:w="1856" w:type="dxa"/>
          </w:tcPr>
          <w:p w:rsidR="0031793A" w:rsidRDefault="00D6533C">
            <w:pPr>
              <w:ind w:firstLine="141"/>
              <w:rPr>
                <w:color w:val="366091"/>
                <w:sz w:val="18"/>
                <w:szCs w:val="18"/>
              </w:rPr>
            </w:pPr>
            <w:r>
              <w:rPr>
                <w:color w:val="366091"/>
                <w:sz w:val="18"/>
                <w:szCs w:val="18"/>
              </w:rPr>
              <w:t>Безхазяйне майно</w:t>
            </w:r>
          </w:p>
        </w:tc>
        <w:tc>
          <w:tcPr>
            <w:tcW w:w="2539" w:type="dxa"/>
          </w:tcPr>
          <w:p w:rsidR="0031793A" w:rsidRDefault="00D6533C">
            <w:pPr>
              <w:ind w:firstLine="141"/>
              <w:rPr>
                <w:color w:val="366091"/>
                <w:sz w:val="18"/>
                <w:szCs w:val="18"/>
              </w:rPr>
            </w:pPr>
            <w:r>
              <w:rPr>
                <w:color w:val="366091"/>
                <w:sz w:val="18"/>
                <w:szCs w:val="18"/>
              </w:rPr>
              <w:t>Передача безхазяйного майна у власність громади за заявами організацій, громадян.</w:t>
            </w:r>
          </w:p>
        </w:tc>
        <w:tc>
          <w:tcPr>
            <w:tcW w:w="2126" w:type="dxa"/>
          </w:tcPr>
          <w:p w:rsidR="0031793A" w:rsidRDefault="00D6533C">
            <w:pPr>
              <w:ind w:firstLine="141"/>
              <w:rPr>
                <w:color w:val="366091"/>
                <w:sz w:val="18"/>
                <w:szCs w:val="18"/>
              </w:rPr>
            </w:pPr>
            <w:r>
              <w:rPr>
                <w:color w:val="366091"/>
                <w:sz w:val="18"/>
                <w:szCs w:val="18"/>
              </w:rPr>
              <w:t>Систематична робота відносно виявлення безхазяйного нерухомого майна не проводиться</w:t>
            </w:r>
          </w:p>
          <w:p w:rsidR="0031793A" w:rsidRDefault="0031793A">
            <w:pPr>
              <w:ind w:firstLine="141"/>
              <w:rPr>
                <w:color w:val="366091"/>
                <w:sz w:val="18"/>
                <w:szCs w:val="18"/>
              </w:rPr>
            </w:pPr>
          </w:p>
        </w:tc>
        <w:tc>
          <w:tcPr>
            <w:tcW w:w="3793" w:type="dxa"/>
          </w:tcPr>
          <w:p w:rsidR="0031793A" w:rsidRDefault="00D6533C">
            <w:pPr>
              <w:numPr>
                <w:ilvl w:val="0"/>
                <w:numId w:val="32"/>
              </w:numPr>
              <w:rPr>
                <w:color w:val="366091"/>
                <w:sz w:val="18"/>
                <w:szCs w:val="18"/>
              </w:rPr>
            </w:pPr>
            <w:r>
              <w:rPr>
                <w:color w:val="366091"/>
                <w:sz w:val="18"/>
                <w:szCs w:val="18"/>
              </w:rPr>
              <w:t xml:space="preserve">Розробити Положення щодо порядку виявлення, обліку та зберігання безхазяйного майна, прийняття цього майна до комунальної власності </w:t>
            </w:r>
          </w:p>
          <w:p w:rsidR="0031793A" w:rsidRDefault="00D6533C">
            <w:pPr>
              <w:numPr>
                <w:ilvl w:val="0"/>
                <w:numId w:val="32"/>
              </w:numPr>
              <w:rPr>
                <w:color w:val="366091"/>
                <w:sz w:val="18"/>
                <w:szCs w:val="18"/>
              </w:rPr>
            </w:pPr>
            <w:r>
              <w:rPr>
                <w:color w:val="366091"/>
                <w:sz w:val="18"/>
                <w:szCs w:val="18"/>
              </w:rPr>
              <w:t>Створити комісію по виявленню безхазяйного майна.</w:t>
            </w:r>
          </w:p>
        </w:tc>
      </w:tr>
      <w:tr w:rsidR="0031793A">
        <w:tc>
          <w:tcPr>
            <w:tcW w:w="1856" w:type="dxa"/>
          </w:tcPr>
          <w:p w:rsidR="0031793A" w:rsidRDefault="00D6533C">
            <w:pPr>
              <w:ind w:firstLine="141"/>
              <w:rPr>
                <w:color w:val="366091"/>
                <w:sz w:val="18"/>
                <w:szCs w:val="18"/>
              </w:rPr>
            </w:pPr>
            <w:r>
              <w:rPr>
                <w:color w:val="366091"/>
                <w:sz w:val="18"/>
                <w:szCs w:val="18"/>
              </w:rPr>
              <w:t>Інвентаризація землі</w:t>
            </w:r>
          </w:p>
        </w:tc>
        <w:tc>
          <w:tcPr>
            <w:tcW w:w="2539" w:type="dxa"/>
          </w:tcPr>
          <w:p w:rsidR="0031793A" w:rsidRDefault="0031793A">
            <w:pPr>
              <w:ind w:firstLine="141"/>
              <w:rPr>
                <w:color w:val="366091"/>
                <w:sz w:val="18"/>
                <w:szCs w:val="18"/>
              </w:rPr>
            </w:pPr>
          </w:p>
        </w:tc>
        <w:tc>
          <w:tcPr>
            <w:tcW w:w="2126" w:type="dxa"/>
          </w:tcPr>
          <w:p w:rsidR="0031793A" w:rsidRDefault="00D6533C">
            <w:pPr>
              <w:ind w:firstLine="141"/>
              <w:rPr>
                <w:color w:val="366091"/>
                <w:sz w:val="18"/>
                <w:szCs w:val="18"/>
              </w:rPr>
            </w:pPr>
            <w:r>
              <w:rPr>
                <w:color w:val="366091"/>
                <w:sz w:val="18"/>
                <w:szCs w:val="18"/>
              </w:rPr>
              <w:t>Повна інвентаризація землі</w:t>
            </w:r>
          </w:p>
        </w:tc>
        <w:tc>
          <w:tcPr>
            <w:tcW w:w="3793" w:type="dxa"/>
          </w:tcPr>
          <w:p w:rsidR="0031793A" w:rsidRDefault="00D6533C">
            <w:pPr>
              <w:numPr>
                <w:ilvl w:val="0"/>
                <w:numId w:val="32"/>
              </w:numPr>
              <w:rPr>
                <w:color w:val="366091"/>
                <w:sz w:val="18"/>
                <w:szCs w:val="18"/>
              </w:rPr>
            </w:pPr>
            <w:r>
              <w:rPr>
                <w:color w:val="1F497D"/>
                <w:sz w:val="18"/>
                <w:szCs w:val="18"/>
              </w:rPr>
              <w:t xml:space="preserve">Запланувати в </w:t>
            </w:r>
            <w:r>
              <w:t xml:space="preserve">     </w:t>
            </w:r>
            <w:r>
              <w:rPr>
                <w:color w:val="1F497D"/>
                <w:sz w:val="18"/>
                <w:szCs w:val="18"/>
              </w:rPr>
              <w:t>сере</w:t>
            </w:r>
            <w:r>
              <w:rPr>
                <w:color w:val="1F497D"/>
                <w:sz w:val="18"/>
                <w:szCs w:val="18"/>
              </w:rPr>
              <w:t>дньостроковій перспективі проведення інвентаризації земель. За необхідністю залучати до процесу інвентаризації відповідні організації.</w:t>
            </w:r>
          </w:p>
        </w:tc>
      </w:tr>
      <w:tr w:rsidR="0031793A">
        <w:tc>
          <w:tcPr>
            <w:tcW w:w="1856" w:type="dxa"/>
          </w:tcPr>
          <w:p w:rsidR="0031793A" w:rsidRDefault="00D6533C">
            <w:pPr>
              <w:ind w:firstLine="141"/>
              <w:rPr>
                <w:color w:val="366091"/>
                <w:sz w:val="18"/>
                <w:szCs w:val="18"/>
              </w:rPr>
            </w:pPr>
            <w:r>
              <w:rPr>
                <w:color w:val="366091"/>
                <w:sz w:val="18"/>
                <w:szCs w:val="18"/>
              </w:rPr>
              <w:t>Нормативно-грошова оцінка землі</w:t>
            </w:r>
          </w:p>
        </w:tc>
        <w:tc>
          <w:tcPr>
            <w:tcW w:w="2539" w:type="dxa"/>
          </w:tcPr>
          <w:p w:rsidR="0031793A" w:rsidRDefault="00D6533C">
            <w:pPr>
              <w:ind w:firstLine="141"/>
              <w:rPr>
                <w:color w:val="366091"/>
                <w:sz w:val="18"/>
                <w:szCs w:val="18"/>
              </w:rPr>
            </w:pPr>
            <w:r>
              <w:rPr>
                <w:color w:val="366091"/>
                <w:sz w:val="18"/>
                <w:szCs w:val="18"/>
              </w:rPr>
              <w:t>Оцінка майна Ніжинської ТГ</w:t>
            </w:r>
          </w:p>
        </w:tc>
        <w:tc>
          <w:tcPr>
            <w:tcW w:w="2126" w:type="dxa"/>
          </w:tcPr>
          <w:p w:rsidR="0031793A" w:rsidRDefault="00D6533C">
            <w:pPr>
              <w:ind w:firstLine="141"/>
              <w:rPr>
                <w:color w:val="366091"/>
                <w:sz w:val="18"/>
                <w:szCs w:val="18"/>
              </w:rPr>
            </w:pPr>
            <w:r>
              <w:rPr>
                <w:color w:val="366091"/>
                <w:sz w:val="18"/>
                <w:szCs w:val="18"/>
              </w:rPr>
              <w:t xml:space="preserve">Оновлення нормативної грошової оцінки населених пунктів, які </w:t>
            </w:r>
            <w:r>
              <w:rPr>
                <w:color w:val="366091"/>
                <w:sz w:val="18"/>
                <w:szCs w:val="18"/>
              </w:rPr>
              <w:t>доєднались до ТГ в 2020 році</w:t>
            </w:r>
          </w:p>
        </w:tc>
        <w:tc>
          <w:tcPr>
            <w:tcW w:w="3793" w:type="dxa"/>
          </w:tcPr>
          <w:p w:rsidR="0031793A" w:rsidRDefault="00D6533C">
            <w:pPr>
              <w:numPr>
                <w:ilvl w:val="0"/>
                <w:numId w:val="32"/>
              </w:numPr>
              <w:rPr>
                <w:color w:val="366091"/>
                <w:sz w:val="18"/>
                <w:szCs w:val="18"/>
              </w:rPr>
            </w:pPr>
            <w:r>
              <w:rPr>
                <w:color w:val="1F497D"/>
                <w:sz w:val="18"/>
                <w:szCs w:val="18"/>
              </w:rPr>
              <w:t xml:space="preserve">Запланувати у середньостроковій перспективі проведення НГО землі. </w:t>
            </w:r>
          </w:p>
        </w:tc>
      </w:tr>
      <w:tr w:rsidR="0031793A">
        <w:tc>
          <w:tcPr>
            <w:tcW w:w="1856" w:type="dxa"/>
          </w:tcPr>
          <w:p w:rsidR="0031793A" w:rsidRDefault="00D6533C">
            <w:pPr>
              <w:ind w:firstLine="141"/>
              <w:rPr>
                <w:color w:val="366091"/>
                <w:sz w:val="18"/>
                <w:szCs w:val="18"/>
              </w:rPr>
            </w:pPr>
            <w:r>
              <w:rPr>
                <w:color w:val="366091"/>
                <w:sz w:val="18"/>
                <w:szCs w:val="18"/>
              </w:rPr>
              <w:t>Земля (оренда, відчуження)</w:t>
            </w:r>
          </w:p>
        </w:tc>
        <w:tc>
          <w:tcPr>
            <w:tcW w:w="2539" w:type="dxa"/>
          </w:tcPr>
          <w:p w:rsidR="0031793A" w:rsidRDefault="00D6533C">
            <w:pPr>
              <w:ind w:firstLine="141"/>
              <w:rPr>
                <w:color w:val="366091"/>
                <w:sz w:val="18"/>
                <w:szCs w:val="18"/>
              </w:rPr>
            </w:pPr>
            <w:r>
              <w:rPr>
                <w:color w:val="366091"/>
                <w:sz w:val="18"/>
                <w:szCs w:val="18"/>
              </w:rPr>
              <w:t>Реєстр договорів оренди,</w:t>
            </w:r>
          </w:p>
          <w:p w:rsidR="0031793A" w:rsidRDefault="00D6533C">
            <w:pPr>
              <w:ind w:firstLine="141"/>
              <w:rPr>
                <w:color w:val="366091"/>
                <w:sz w:val="18"/>
                <w:szCs w:val="18"/>
              </w:rPr>
            </w:pPr>
            <w:r>
              <w:rPr>
                <w:color w:val="366091"/>
                <w:sz w:val="18"/>
                <w:szCs w:val="18"/>
              </w:rPr>
              <w:t>Рішення ради, яке встановлює розміри орендної плати за земельні ділянки в залежності від цільового призначе</w:t>
            </w:r>
            <w:r>
              <w:rPr>
                <w:color w:val="366091"/>
                <w:sz w:val="18"/>
                <w:szCs w:val="18"/>
              </w:rPr>
              <w:t>ння ділянки,</w:t>
            </w:r>
          </w:p>
          <w:p w:rsidR="0031793A" w:rsidRDefault="00D6533C">
            <w:pPr>
              <w:ind w:firstLine="141"/>
              <w:rPr>
                <w:color w:val="366091"/>
                <w:sz w:val="18"/>
                <w:szCs w:val="18"/>
              </w:rPr>
            </w:pPr>
            <w:r>
              <w:rPr>
                <w:color w:val="366091"/>
                <w:sz w:val="18"/>
                <w:szCs w:val="18"/>
              </w:rPr>
              <w:t>Оприлюднені переліки земельних ділянок, які можуть бути передані в оренду на конкурсних засадах,</w:t>
            </w:r>
          </w:p>
          <w:p w:rsidR="0031793A" w:rsidRDefault="00D6533C">
            <w:pPr>
              <w:ind w:firstLine="141"/>
              <w:rPr>
                <w:color w:val="366091"/>
                <w:sz w:val="18"/>
                <w:szCs w:val="18"/>
              </w:rPr>
            </w:pPr>
            <w:r>
              <w:rPr>
                <w:color w:val="366091"/>
                <w:sz w:val="18"/>
                <w:szCs w:val="18"/>
              </w:rPr>
              <w:t>Перелік вільних земельних ділянок для інвестиційних проектів,</w:t>
            </w:r>
          </w:p>
          <w:p w:rsidR="0031793A" w:rsidRDefault="00D6533C">
            <w:pPr>
              <w:ind w:firstLine="141"/>
              <w:rPr>
                <w:color w:val="366091"/>
                <w:sz w:val="18"/>
                <w:szCs w:val="18"/>
              </w:rPr>
            </w:pPr>
            <w:bookmarkStart w:id="95" w:name="_heading=h.184mhaj" w:colFirst="0" w:colLast="0"/>
            <w:bookmarkEnd w:id="95"/>
            <w:r>
              <w:rPr>
                <w:color w:val="366091"/>
                <w:sz w:val="18"/>
                <w:szCs w:val="18"/>
              </w:rPr>
              <w:t>Положення про конкурсний відбір виконавців робіт із землеустрою,</w:t>
            </w:r>
          </w:p>
          <w:p w:rsidR="0031793A" w:rsidRDefault="00D6533C">
            <w:pPr>
              <w:ind w:firstLine="141"/>
              <w:rPr>
                <w:color w:val="366091"/>
                <w:sz w:val="18"/>
                <w:szCs w:val="18"/>
              </w:rPr>
            </w:pPr>
            <w:r>
              <w:rPr>
                <w:color w:val="366091"/>
                <w:sz w:val="18"/>
                <w:szCs w:val="18"/>
              </w:rPr>
              <w:t>Положення про конкурсний відбір суб`єктів оціночної діяльності.</w:t>
            </w:r>
          </w:p>
        </w:tc>
        <w:tc>
          <w:tcPr>
            <w:tcW w:w="2126" w:type="dxa"/>
          </w:tcPr>
          <w:p w:rsidR="0031793A" w:rsidRDefault="00D6533C">
            <w:pPr>
              <w:ind w:firstLine="141"/>
              <w:rPr>
                <w:color w:val="366091"/>
                <w:sz w:val="18"/>
                <w:szCs w:val="18"/>
              </w:rPr>
            </w:pPr>
            <w:r>
              <w:rPr>
                <w:color w:val="366091"/>
                <w:sz w:val="18"/>
                <w:szCs w:val="18"/>
              </w:rPr>
              <w:t>Порядок приватизації комунального майна ТГ</w:t>
            </w:r>
          </w:p>
          <w:p w:rsidR="0031793A" w:rsidRDefault="00D6533C">
            <w:pPr>
              <w:ind w:firstLine="141"/>
              <w:rPr>
                <w:color w:val="366091"/>
                <w:sz w:val="18"/>
                <w:szCs w:val="18"/>
              </w:rPr>
            </w:pPr>
            <w:r>
              <w:rPr>
                <w:color w:val="366091"/>
                <w:sz w:val="18"/>
                <w:szCs w:val="18"/>
              </w:rPr>
              <w:t xml:space="preserve">Положення про приватизацію об'єктів комунальної власності ТГ </w:t>
            </w:r>
          </w:p>
        </w:tc>
        <w:tc>
          <w:tcPr>
            <w:tcW w:w="3793" w:type="dxa"/>
          </w:tcPr>
          <w:p w:rsidR="0031793A" w:rsidRDefault="00D6533C">
            <w:pPr>
              <w:numPr>
                <w:ilvl w:val="0"/>
                <w:numId w:val="32"/>
              </w:numPr>
              <w:rPr>
                <w:color w:val="1F497D"/>
                <w:sz w:val="18"/>
                <w:szCs w:val="18"/>
              </w:rPr>
            </w:pPr>
            <w:r>
              <w:rPr>
                <w:color w:val="1F497D"/>
                <w:sz w:val="18"/>
                <w:szCs w:val="18"/>
              </w:rPr>
              <w:t>Використовувати у роботі порядок визначення та відшкодування збитків на прикладі відшко</w:t>
            </w:r>
            <w:r>
              <w:rPr>
                <w:color w:val="1F497D"/>
                <w:sz w:val="18"/>
                <w:szCs w:val="18"/>
              </w:rPr>
              <w:t xml:space="preserve">дування збитків, заподіяних внаслідок невикористання земельних ділянок, самовільного зайняття земельних ділянок та використання земельних ділянок з порушенням законодавства, </w:t>
            </w:r>
          </w:p>
          <w:p w:rsidR="0031793A" w:rsidRDefault="0031793A">
            <w:pPr>
              <w:ind w:left="360"/>
              <w:jc w:val="both"/>
              <w:rPr>
                <w:color w:val="366091"/>
                <w:sz w:val="18"/>
                <w:szCs w:val="18"/>
              </w:rPr>
            </w:pPr>
          </w:p>
        </w:tc>
      </w:tr>
      <w:tr w:rsidR="0031793A">
        <w:tc>
          <w:tcPr>
            <w:tcW w:w="1856" w:type="dxa"/>
          </w:tcPr>
          <w:p w:rsidR="0031793A" w:rsidRDefault="00D6533C">
            <w:pPr>
              <w:ind w:firstLine="141"/>
              <w:rPr>
                <w:color w:val="366091"/>
                <w:sz w:val="18"/>
                <w:szCs w:val="18"/>
              </w:rPr>
            </w:pPr>
            <w:r>
              <w:rPr>
                <w:color w:val="366091"/>
                <w:sz w:val="18"/>
                <w:szCs w:val="18"/>
              </w:rPr>
              <w:t>Комунальне майно (оренда, відчуження).</w:t>
            </w:r>
          </w:p>
          <w:p w:rsidR="0031793A" w:rsidRDefault="0031793A">
            <w:pPr>
              <w:ind w:firstLine="141"/>
              <w:rPr>
                <w:color w:val="366091"/>
                <w:sz w:val="18"/>
                <w:szCs w:val="18"/>
              </w:rPr>
            </w:pPr>
          </w:p>
          <w:p w:rsidR="0031793A" w:rsidRDefault="00D6533C">
            <w:pPr>
              <w:ind w:firstLine="141"/>
              <w:rPr>
                <w:color w:val="366091"/>
                <w:sz w:val="18"/>
                <w:szCs w:val="18"/>
              </w:rPr>
            </w:pPr>
            <w:r>
              <w:rPr>
                <w:color w:val="366091"/>
                <w:sz w:val="18"/>
                <w:szCs w:val="18"/>
              </w:rPr>
              <w:t>Майно, відіменне від земельної ділянки</w:t>
            </w:r>
          </w:p>
        </w:tc>
        <w:tc>
          <w:tcPr>
            <w:tcW w:w="2539" w:type="dxa"/>
          </w:tcPr>
          <w:p w:rsidR="0031793A" w:rsidRDefault="00D6533C">
            <w:pPr>
              <w:ind w:firstLine="141"/>
              <w:rPr>
                <w:color w:val="366091"/>
                <w:sz w:val="18"/>
                <w:szCs w:val="18"/>
              </w:rPr>
            </w:pPr>
            <w:r>
              <w:rPr>
                <w:color w:val="366091"/>
                <w:sz w:val="18"/>
                <w:szCs w:val="18"/>
              </w:rPr>
              <w:t>Часткова  інвентаризація комунального майна, у т.ч. комунальних підприємств,</w:t>
            </w:r>
          </w:p>
          <w:p w:rsidR="0031793A" w:rsidRDefault="00D6533C">
            <w:pPr>
              <w:ind w:firstLine="141"/>
              <w:rPr>
                <w:color w:val="366091"/>
                <w:sz w:val="18"/>
                <w:szCs w:val="18"/>
              </w:rPr>
            </w:pPr>
            <w:r>
              <w:rPr>
                <w:color w:val="366091"/>
                <w:sz w:val="18"/>
                <w:szCs w:val="18"/>
              </w:rPr>
              <w:t>Реєстр нерухомого майна комунальної власності,</w:t>
            </w:r>
          </w:p>
          <w:p w:rsidR="0031793A" w:rsidRDefault="00D6533C">
            <w:pPr>
              <w:ind w:firstLine="141"/>
              <w:rPr>
                <w:color w:val="366091"/>
                <w:sz w:val="18"/>
                <w:szCs w:val="18"/>
              </w:rPr>
            </w:pPr>
            <w:r>
              <w:rPr>
                <w:color w:val="366091"/>
                <w:sz w:val="18"/>
                <w:szCs w:val="18"/>
              </w:rPr>
              <w:t>Положення по оренді комунального майна,</w:t>
            </w:r>
          </w:p>
          <w:p w:rsidR="0031793A" w:rsidRDefault="00D6533C">
            <w:pPr>
              <w:ind w:firstLine="141"/>
              <w:rPr>
                <w:color w:val="366091"/>
                <w:sz w:val="18"/>
                <w:szCs w:val="18"/>
              </w:rPr>
            </w:pPr>
            <w:r>
              <w:rPr>
                <w:color w:val="366091"/>
                <w:sz w:val="18"/>
                <w:szCs w:val="18"/>
              </w:rPr>
              <w:t>Методика розрахунку орендної плати за майно, що перебуває у комунальній власності</w:t>
            </w:r>
          </w:p>
          <w:p w:rsidR="0031793A" w:rsidRDefault="0031793A">
            <w:pPr>
              <w:ind w:firstLine="141"/>
              <w:rPr>
                <w:color w:val="366091"/>
                <w:sz w:val="18"/>
                <w:szCs w:val="18"/>
              </w:rPr>
            </w:pPr>
          </w:p>
        </w:tc>
        <w:tc>
          <w:tcPr>
            <w:tcW w:w="2126" w:type="dxa"/>
          </w:tcPr>
          <w:p w:rsidR="0031793A" w:rsidRDefault="00D6533C">
            <w:pPr>
              <w:ind w:firstLine="141"/>
              <w:rPr>
                <w:color w:val="366091"/>
                <w:sz w:val="18"/>
                <w:szCs w:val="18"/>
              </w:rPr>
            </w:pPr>
            <w:r>
              <w:rPr>
                <w:color w:val="366091"/>
                <w:sz w:val="18"/>
                <w:szCs w:val="18"/>
              </w:rPr>
              <w:t>Перелік об'єктів комунальної власності, які підлягають приватизації (відчуженню),</w:t>
            </w:r>
          </w:p>
          <w:p w:rsidR="0031793A" w:rsidRDefault="00D6533C">
            <w:pPr>
              <w:ind w:firstLine="141"/>
              <w:rPr>
                <w:color w:val="366091"/>
                <w:sz w:val="18"/>
                <w:szCs w:val="18"/>
              </w:rPr>
            </w:pPr>
            <w:r>
              <w:rPr>
                <w:color w:val="366091"/>
                <w:sz w:val="18"/>
                <w:szCs w:val="18"/>
              </w:rPr>
              <w:t>Реєстр нерухомого майна комунальної власності, яке надається на умовах оренди,</w:t>
            </w:r>
          </w:p>
          <w:p w:rsidR="0031793A" w:rsidRDefault="00D6533C">
            <w:pPr>
              <w:ind w:firstLine="141"/>
              <w:rPr>
                <w:color w:val="366091"/>
                <w:sz w:val="18"/>
                <w:szCs w:val="18"/>
              </w:rPr>
            </w:pPr>
            <w:r>
              <w:rPr>
                <w:color w:val="366091"/>
                <w:sz w:val="18"/>
                <w:szCs w:val="18"/>
              </w:rPr>
              <w:t xml:space="preserve">Аукціони на право оренди майна </w:t>
            </w:r>
          </w:p>
          <w:p w:rsidR="0031793A" w:rsidRDefault="0031793A">
            <w:pPr>
              <w:ind w:firstLine="141"/>
              <w:rPr>
                <w:color w:val="366091"/>
                <w:sz w:val="18"/>
                <w:szCs w:val="18"/>
              </w:rPr>
            </w:pPr>
          </w:p>
        </w:tc>
        <w:tc>
          <w:tcPr>
            <w:tcW w:w="3793" w:type="dxa"/>
          </w:tcPr>
          <w:p w:rsidR="0031793A" w:rsidRDefault="00D6533C">
            <w:pPr>
              <w:numPr>
                <w:ilvl w:val="0"/>
                <w:numId w:val="32"/>
              </w:numPr>
              <w:ind w:left="319"/>
              <w:rPr>
                <w:color w:val="366091"/>
                <w:sz w:val="18"/>
                <w:szCs w:val="18"/>
              </w:rPr>
            </w:pPr>
            <w:r>
              <w:rPr>
                <w:color w:val="366091"/>
                <w:sz w:val="18"/>
                <w:szCs w:val="18"/>
              </w:rPr>
              <w:t>Оновити реєстр ком. майна .</w:t>
            </w:r>
          </w:p>
          <w:p w:rsidR="0031793A" w:rsidRDefault="00D6533C">
            <w:pPr>
              <w:numPr>
                <w:ilvl w:val="0"/>
                <w:numId w:val="32"/>
              </w:numPr>
              <w:ind w:left="319"/>
              <w:rPr>
                <w:color w:val="366091"/>
                <w:sz w:val="18"/>
                <w:szCs w:val="18"/>
              </w:rPr>
            </w:pPr>
            <w:r>
              <w:rPr>
                <w:color w:val="366091"/>
                <w:sz w:val="18"/>
                <w:szCs w:val="18"/>
              </w:rPr>
              <w:t>Запровадити надання приміщень в ор</w:t>
            </w:r>
            <w:r>
              <w:rPr>
                <w:color w:val="366091"/>
                <w:sz w:val="18"/>
                <w:szCs w:val="18"/>
              </w:rPr>
              <w:t>енду на аукціоні</w:t>
            </w:r>
          </w:p>
          <w:p w:rsidR="0031793A" w:rsidRDefault="00D6533C">
            <w:pPr>
              <w:numPr>
                <w:ilvl w:val="0"/>
                <w:numId w:val="32"/>
              </w:numPr>
              <w:ind w:left="319"/>
              <w:rPr>
                <w:color w:val="366091"/>
                <w:sz w:val="18"/>
                <w:szCs w:val="18"/>
              </w:rPr>
            </w:pPr>
            <w:r>
              <w:rPr>
                <w:color w:val="366091"/>
                <w:sz w:val="18"/>
                <w:szCs w:val="18"/>
              </w:rPr>
              <w:t>Створити комісію по інвентаризації нерухомості, що знаходиться на території громади. Здійснити перевірку даних, що міститься в Державному реєстрі речових прав на нерухоме майно та Реєстрі прав власності на нерухоме майно; повідомити органи</w:t>
            </w:r>
            <w:r>
              <w:rPr>
                <w:color w:val="366091"/>
                <w:sz w:val="18"/>
                <w:szCs w:val="18"/>
              </w:rPr>
              <w:t xml:space="preserve"> ДФС відносно виявлених об’єктів, дані по яких відсутні в реєстрі речових прав на нерухоме майно.</w:t>
            </w:r>
          </w:p>
        </w:tc>
      </w:tr>
      <w:tr w:rsidR="0031793A">
        <w:tc>
          <w:tcPr>
            <w:tcW w:w="10314" w:type="dxa"/>
            <w:gridSpan w:val="4"/>
          </w:tcPr>
          <w:p w:rsidR="0031793A" w:rsidRDefault="00D6533C">
            <w:pPr>
              <w:numPr>
                <w:ilvl w:val="0"/>
                <w:numId w:val="20"/>
              </w:numPr>
              <w:rPr>
                <w:color w:val="366091"/>
                <w:sz w:val="18"/>
                <w:szCs w:val="18"/>
              </w:rPr>
            </w:pPr>
            <w:r>
              <w:rPr>
                <w:color w:val="366091"/>
                <w:sz w:val="18"/>
                <w:szCs w:val="18"/>
              </w:rPr>
              <w:t>Аудит</w:t>
            </w:r>
          </w:p>
        </w:tc>
      </w:tr>
      <w:tr w:rsidR="0031793A">
        <w:tc>
          <w:tcPr>
            <w:tcW w:w="1856" w:type="dxa"/>
          </w:tcPr>
          <w:p w:rsidR="0031793A" w:rsidRDefault="00D6533C">
            <w:pPr>
              <w:ind w:firstLine="141"/>
              <w:rPr>
                <w:color w:val="366091"/>
                <w:sz w:val="18"/>
                <w:szCs w:val="18"/>
              </w:rPr>
            </w:pPr>
            <w:r>
              <w:rPr>
                <w:color w:val="366091"/>
                <w:sz w:val="18"/>
                <w:szCs w:val="18"/>
              </w:rPr>
              <w:t>Внутрішній аудит</w:t>
            </w:r>
          </w:p>
        </w:tc>
        <w:tc>
          <w:tcPr>
            <w:tcW w:w="2539" w:type="dxa"/>
          </w:tcPr>
          <w:p w:rsidR="0031793A" w:rsidRDefault="0031793A">
            <w:pPr>
              <w:ind w:firstLine="141"/>
              <w:rPr>
                <w:color w:val="366091"/>
                <w:sz w:val="18"/>
                <w:szCs w:val="18"/>
              </w:rPr>
            </w:pPr>
          </w:p>
        </w:tc>
        <w:tc>
          <w:tcPr>
            <w:tcW w:w="2126" w:type="dxa"/>
          </w:tcPr>
          <w:p w:rsidR="0031793A" w:rsidRDefault="00D6533C">
            <w:pPr>
              <w:ind w:firstLine="141"/>
              <w:rPr>
                <w:color w:val="366091"/>
                <w:sz w:val="18"/>
                <w:szCs w:val="18"/>
              </w:rPr>
            </w:pPr>
            <w:r>
              <w:rPr>
                <w:color w:val="366091"/>
                <w:sz w:val="18"/>
                <w:szCs w:val="18"/>
              </w:rPr>
              <w:t>Проведення внутрішнього аудиту,</w:t>
            </w:r>
          </w:p>
          <w:p w:rsidR="0031793A" w:rsidRDefault="00D6533C">
            <w:pPr>
              <w:ind w:firstLine="141"/>
              <w:rPr>
                <w:color w:val="366091"/>
                <w:sz w:val="18"/>
                <w:szCs w:val="18"/>
              </w:rPr>
            </w:pPr>
            <w:r>
              <w:rPr>
                <w:color w:val="366091"/>
                <w:sz w:val="18"/>
                <w:szCs w:val="18"/>
              </w:rPr>
              <w:t>ISO 9001:2009</w:t>
            </w:r>
          </w:p>
        </w:tc>
        <w:tc>
          <w:tcPr>
            <w:tcW w:w="3793" w:type="dxa"/>
          </w:tcPr>
          <w:p w:rsidR="0031793A" w:rsidRDefault="00D6533C">
            <w:pPr>
              <w:numPr>
                <w:ilvl w:val="0"/>
                <w:numId w:val="32"/>
              </w:numPr>
              <w:ind w:left="319"/>
              <w:rPr>
                <w:color w:val="366091"/>
                <w:sz w:val="18"/>
                <w:szCs w:val="18"/>
              </w:rPr>
            </w:pPr>
            <w:r>
              <w:rPr>
                <w:color w:val="366091"/>
                <w:sz w:val="18"/>
                <w:szCs w:val="18"/>
              </w:rPr>
              <w:t>Створити комісію з внутрішнього фінансового аудиту, затвердити положення щодо роботи комісії, розмістити положення про комісію та склад комісії на офіційному веб-сайті громади.</w:t>
            </w:r>
          </w:p>
          <w:p w:rsidR="0031793A" w:rsidRDefault="00D6533C">
            <w:pPr>
              <w:numPr>
                <w:ilvl w:val="0"/>
                <w:numId w:val="32"/>
              </w:numPr>
              <w:ind w:left="319"/>
              <w:rPr>
                <w:color w:val="366091"/>
                <w:sz w:val="18"/>
                <w:szCs w:val="18"/>
              </w:rPr>
            </w:pPr>
            <w:r>
              <w:rPr>
                <w:color w:val="366091"/>
                <w:sz w:val="18"/>
                <w:szCs w:val="18"/>
              </w:rPr>
              <w:t>Сформувати, затвердити та оприлюднити план проведення перевірок.</w:t>
            </w:r>
          </w:p>
          <w:p w:rsidR="0031793A" w:rsidRDefault="00D6533C">
            <w:pPr>
              <w:numPr>
                <w:ilvl w:val="0"/>
                <w:numId w:val="32"/>
              </w:numPr>
              <w:ind w:left="319"/>
              <w:rPr>
                <w:color w:val="366091"/>
                <w:sz w:val="18"/>
                <w:szCs w:val="18"/>
              </w:rPr>
            </w:pPr>
            <w:r>
              <w:rPr>
                <w:color w:val="366091"/>
                <w:sz w:val="18"/>
                <w:szCs w:val="18"/>
              </w:rPr>
              <w:t>Проводити ауди</w:t>
            </w:r>
            <w:r>
              <w:rPr>
                <w:color w:val="366091"/>
                <w:sz w:val="18"/>
                <w:szCs w:val="18"/>
              </w:rPr>
              <w:t>т фінансової звітності комунальних установ. Вжити заходи для покращення фінансового результату.</w:t>
            </w:r>
          </w:p>
          <w:p w:rsidR="0031793A" w:rsidRDefault="00D6533C">
            <w:pPr>
              <w:numPr>
                <w:ilvl w:val="0"/>
                <w:numId w:val="32"/>
              </w:numPr>
              <w:ind w:left="319"/>
              <w:rPr>
                <w:color w:val="366091"/>
                <w:sz w:val="18"/>
                <w:szCs w:val="18"/>
              </w:rPr>
            </w:pPr>
            <w:r>
              <w:rPr>
                <w:color w:val="366091"/>
                <w:sz w:val="18"/>
                <w:szCs w:val="18"/>
              </w:rPr>
              <w:t xml:space="preserve">Застосовувати у довгостроковій перспективі системи управління якістю ISO 9001:2000 в суб’єктах місцевого самоврядування – ДСТУ IWA 4:200. </w:t>
            </w:r>
          </w:p>
        </w:tc>
      </w:tr>
      <w:tr w:rsidR="0031793A">
        <w:tc>
          <w:tcPr>
            <w:tcW w:w="1856" w:type="dxa"/>
          </w:tcPr>
          <w:p w:rsidR="0031793A" w:rsidRDefault="00D6533C">
            <w:pPr>
              <w:ind w:firstLine="141"/>
              <w:rPr>
                <w:color w:val="366091"/>
                <w:sz w:val="18"/>
                <w:szCs w:val="18"/>
              </w:rPr>
            </w:pPr>
            <w:r>
              <w:rPr>
                <w:color w:val="366091"/>
                <w:sz w:val="18"/>
                <w:szCs w:val="18"/>
              </w:rPr>
              <w:t>Зовнішній аудит</w:t>
            </w:r>
          </w:p>
        </w:tc>
        <w:tc>
          <w:tcPr>
            <w:tcW w:w="2539" w:type="dxa"/>
          </w:tcPr>
          <w:p w:rsidR="0031793A" w:rsidRDefault="00D6533C">
            <w:pPr>
              <w:ind w:firstLine="141"/>
              <w:rPr>
                <w:color w:val="366091"/>
                <w:sz w:val="18"/>
                <w:szCs w:val="18"/>
              </w:rPr>
            </w:pPr>
            <w:r>
              <w:rPr>
                <w:color w:val="366091"/>
                <w:sz w:val="18"/>
                <w:szCs w:val="18"/>
              </w:rPr>
              <w:t xml:space="preserve">Ревізія Держаудитслужбою фінансово-господарської діяльності Ніжинської міської  ради та місцевого  бюджету </w:t>
            </w:r>
          </w:p>
        </w:tc>
        <w:tc>
          <w:tcPr>
            <w:tcW w:w="2126" w:type="dxa"/>
          </w:tcPr>
          <w:p w:rsidR="0031793A" w:rsidRDefault="00D6533C">
            <w:pPr>
              <w:ind w:firstLine="141"/>
              <w:rPr>
                <w:color w:val="366091"/>
                <w:sz w:val="18"/>
                <w:szCs w:val="18"/>
              </w:rPr>
            </w:pPr>
            <w:r>
              <w:rPr>
                <w:color w:val="366091"/>
                <w:sz w:val="18"/>
                <w:szCs w:val="18"/>
              </w:rPr>
              <w:t>-</w:t>
            </w:r>
          </w:p>
        </w:tc>
        <w:tc>
          <w:tcPr>
            <w:tcW w:w="3793" w:type="dxa"/>
          </w:tcPr>
          <w:p w:rsidR="0031793A" w:rsidRDefault="00D6533C">
            <w:pPr>
              <w:numPr>
                <w:ilvl w:val="0"/>
                <w:numId w:val="32"/>
              </w:numPr>
              <w:ind w:left="319"/>
              <w:rPr>
                <w:color w:val="366091"/>
                <w:sz w:val="18"/>
                <w:szCs w:val="18"/>
              </w:rPr>
            </w:pPr>
            <w:r>
              <w:rPr>
                <w:color w:val="366091"/>
                <w:sz w:val="18"/>
                <w:szCs w:val="18"/>
              </w:rPr>
              <w:t>Популяризувати серед населення проведення громадської експертизи;</w:t>
            </w:r>
          </w:p>
          <w:p w:rsidR="0031793A" w:rsidRDefault="00D6533C">
            <w:pPr>
              <w:numPr>
                <w:ilvl w:val="0"/>
                <w:numId w:val="32"/>
              </w:numPr>
              <w:ind w:left="319"/>
              <w:rPr>
                <w:color w:val="366091"/>
                <w:sz w:val="18"/>
                <w:szCs w:val="18"/>
              </w:rPr>
            </w:pPr>
            <w:r>
              <w:rPr>
                <w:color w:val="366091"/>
                <w:sz w:val="18"/>
                <w:szCs w:val="18"/>
              </w:rPr>
              <w:t>Запланувати у середньостроковій перспективі (3-5 років) проведення незалежного з</w:t>
            </w:r>
            <w:r>
              <w:rPr>
                <w:color w:val="366091"/>
                <w:sz w:val="18"/>
                <w:szCs w:val="18"/>
              </w:rPr>
              <w:t>овнішнього аудиту</w:t>
            </w:r>
          </w:p>
        </w:tc>
      </w:tr>
    </w:tbl>
    <w:p w:rsidR="0031793A" w:rsidRDefault="0031793A"/>
    <w:sectPr w:rsidR="0031793A">
      <w:headerReference w:type="default" r:id="rId39"/>
      <w:footerReference w:type="default" r:id="rId40"/>
      <w:headerReference w:type="first" r:id="rId41"/>
      <w:footerReference w:type="first" r:id="rId42"/>
      <w:pgSz w:w="11906" w:h="16838"/>
      <w:pgMar w:top="1134" w:right="707" w:bottom="1134" w:left="1701" w:header="568"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533C">
      <w:r>
        <w:separator/>
      </w:r>
    </w:p>
  </w:endnote>
  <w:endnote w:type="continuationSeparator" w:id="0">
    <w:p w:rsidR="00000000" w:rsidRDefault="00D6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Journa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Robot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3A" w:rsidRDefault="00D6533C">
    <w:pPr>
      <w:tabs>
        <w:tab w:val="clear" w:pos="9345"/>
        <w:tab w:val="center" w:pos="4677"/>
        <w:tab w:val="right" w:pos="9355"/>
      </w:tabs>
      <w:ind w:firstLine="141"/>
      <w:jc w:val="right"/>
    </w:pPr>
    <w:r>
      <w:fldChar w:fldCharType="begin"/>
    </w:r>
    <w:r>
      <w:instrText>PAGE</w:instrText>
    </w:r>
    <w:r>
      <w:fldChar w:fldCharType="separate"/>
    </w:r>
    <w:r>
      <w:rPr>
        <w:noProof/>
      </w:rPr>
      <w:t>2</w:t>
    </w:r>
    <w:r>
      <w:fldChar w:fldCharType="end"/>
    </w:r>
    <w:r>
      <w:t xml:space="preserve">     </w:t>
    </w:r>
  </w:p>
  <w:p w:rsidR="0031793A" w:rsidRDefault="0031793A">
    <w:pPr>
      <w:widowControl w:val="0"/>
      <w:pBdr>
        <w:top w:val="nil"/>
        <w:left w:val="nil"/>
        <w:bottom w:val="nil"/>
        <w:right w:val="nil"/>
        <w:between w:val="nil"/>
      </w:pBdr>
      <w:spacing w:line="276" w:lineRule="auto"/>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3A" w:rsidRDefault="0031793A">
    <w:pPr>
      <w:widowControl w:val="0"/>
      <w:pBdr>
        <w:top w:val="nil"/>
        <w:left w:val="nil"/>
        <w:bottom w:val="nil"/>
        <w:right w:val="nil"/>
        <w:between w:val="nil"/>
      </w:pBdr>
      <w:jc w:val="left"/>
      <w:rPr>
        <w:b/>
        <w:color w:val="000046"/>
        <w:sz w:val="21"/>
        <w:szCs w:val="21"/>
      </w:rPr>
    </w:pPr>
  </w:p>
  <w:tbl>
    <w:tblPr>
      <w:tblStyle w:val="affff2"/>
      <w:tblW w:w="9354" w:type="dxa"/>
      <w:tblInd w:w="0" w:type="dxa"/>
      <w:tblLayout w:type="fixed"/>
      <w:tblLook w:val="0600" w:firstRow="0" w:lastRow="0" w:firstColumn="0" w:lastColumn="0" w:noHBand="1" w:noVBand="1"/>
    </w:tblPr>
    <w:tblGrid>
      <w:gridCol w:w="3118"/>
      <w:gridCol w:w="3118"/>
      <w:gridCol w:w="3118"/>
    </w:tblGrid>
    <w:tr w:rsidR="0031793A">
      <w:tc>
        <w:tcPr>
          <w:tcW w:w="3118" w:type="dxa"/>
        </w:tcPr>
        <w:p w:rsidR="0031793A" w:rsidRDefault="0031793A">
          <w:pPr>
            <w:pBdr>
              <w:top w:val="nil"/>
              <w:left w:val="nil"/>
              <w:bottom w:val="nil"/>
              <w:right w:val="nil"/>
              <w:between w:val="nil"/>
            </w:pBdr>
            <w:tabs>
              <w:tab w:val="center" w:pos="4819"/>
              <w:tab w:val="right" w:pos="9639"/>
            </w:tabs>
            <w:ind w:left="-115"/>
            <w:jc w:val="left"/>
          </w:pPr>
        </w:p>
      </w:tc>
      <w:tc>
        <w:tcPr>
          <w:tcW w:w="3118" w:type="dxa"/>
        </w:tcPr>
        <w:p w:rsidR="0031793A" w:rsidRDefault="0031793A">
          <w:pPr>
            <w:pBdr>
              <w:top w:val="nil"/>
              <w:left w:val="nil"/>
              <w:bottom w:val="nil"/>
              <w:right w:val="nil"/>
              <w:between w:val="nil"/>
            </w:pBdr>
            <w:tabs>
              <w:tab w:val="center" w:pos="4819"/>
              <w:tab w:val="right" w:pos="9639"/>
            </w:tabs>
          </w:pPr>
        </w:p>
      </w:tc>
      <w:tc>
        <w:tcPr>
          <w:tcW w:w="3118" w:type="dxa"/>
        </w:tcPr>
        <w:p w:rsidR="0031793A" w:rsidRDefault="0031793A">
          <w:pPr>
            <w:pBdr>
              <w:top w:val="nil"/>
              <w:left w:val="nil"/>
              <w:bottom w:val="nil"/>
              <w:right w:val="nil"/>
              <w:between w:val="nil"/>
            </w:pBdr>
            <w:tabs>
              <w:tab w:val="center" w:pos="4819"/>
              <w:tab w:val="right" w:pos="9639"/>
            </w:tabs>
            <w:ind w:right="-115"/>
            <w:jc w:val="right"/>
          </w:pPr>
        </w:p>
      </w:tc>
    </w:tr>
  </w:tbl>
  <w:p w:rsidR="0031793A" w:rsidRDefault="0031793A">
    <w:pPr>
      <w:pBdr>
        <w:top w:val="nil"/>
        <w:left w:val="nil"/>
        <w:bottom w:val="nil"/>
        <w:right w:val="nil"/>
        <w:between w:val="nil"/>
      </w:pBdr>
      <w:tabs>
        <w:tab w:val="center" w:pos="4819"/>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6533C">
      <w:r>
        <w:separator/>
      </w:r>
    </w:p>
  </w:footnote>
  <w:footnote w:type="continuationSeparator" w:id="0">
    <w:p w:rsidR="00000000" w:rsidRDefault="00D6533C">
      <w:r>
        <w:continuationSeparator/>
      </w:r>
    </w:p>
  </w:footnote>
  <w:footnote w:id="1">
    <w:p w:rsidR="0031793A" w:rsidRDefault="00D6533C">
      <w:pPr>
        <w:spacing w:before="120" w:after="120"/>
        <w:ind w:firstLine="141"/>
        <w:jc w:val="both"/>
      </w:pPr>
      <w:r>
        <w:rPr>
          <w:vertAlign w:val="superscript"/>
        </w:rPr>
        <w:footnoteRef/>
      </w:r>
      <w:r>
        <w:t xml:space="preserve"> Для написання розділу було отримано та оброблено наступні документи ОТГ (наведені у додаткових документах до звіту): </w:t>
      </w:r>
    </w:p>
    <w:p w:rsidR="0031793A" w:rsidRDefault="00D6533C">
      <w:pPr>
        <w:numPr>
          <w:ilvl w:val="0"/>
          <w:numId w:val="3"/>
        </w:numPr>
        <w:pBdr>
          <w:top w:val="nil"/>
          <w:left w:val="nil"/>
          <w:bottom w:val="nil"/>
          <w:right w:val="nil"/>
          <w:between w:val="nil"/>
        </w:pBdr>
        <w:ind w:left="714" w:hanging="357"/>
        <w:jc w:val="both"/>
      </w:pPr>
      <w:r>
        <w:t>Статут громади;</w:t>
      </w:r>
    </w:p>
    <w:p w:rsidR="0031793A" w:rsidRDefault="00D6533C">
      <w:pPr>
        <w:numPr>
          <w:ilvl w:val="0"/>
          <w:numId w:val="3"/>
        </w:numPr>
        <w:pBdr>
          <w:top w:val="nil"/>
          <w:left w:val="nil"/>
          <w:bottom w:val="nil"/>
          <w:right w:val="nil"/>
          <w:between w:val="nil"/>
        </w:pBdr>
        <w:ind w:left="714" w:hanging="357"/>
        <w:jc w:val="both"/>
      </w:pPr>
      <w:r>
        <w:t>Паспорт громади;</w:t>
      </w:r>
    </w:p>
    <w:p w:rsidR="0031793A" w:rsidRDefault="00D6533C">
      <w:pPr>
        <w:numPr>
          <w:ilvl w:val="0"/>
          <w:numId w:val="3"/>
        </w:numPr>
        <w:pBdr>
          <w:top w:val="nil"/>
          <w:left w:val="nil"/>
          <w:bottom w:val="nil"/>
          <w:right w:val="nil"/>
          <w:between w:val="nil"/>
        </w:pBdr>
        <w:ind w:left="714" w:hanging="357"/>
        <w:jc w:val="both"/>
      </w:pPr>
      <w:r>
        <w:t>Регламент Ради;</w:t>
      </w:r>
    </w:p>
    <w:p w:rsidR="0031793A" w:rsidRDefault="00D6533C">
      <w:pPr>
        <w:numPr>
          <w:ilvl w:val="0"/>
          <w:numId w:val="3"/>
        </w:numPr>
        <w:pBdr>
          <w:top w:val="nil"/>
          <w:left w:val="nil"/>
          <w:bottom w:val="nil"/>
          <w:right w:val="nil"/>
          <w:between w:val="nil"/>
        </w:pBdr>
        <w:ind w:left="714" w:hanging="357"/>
        <w:jc w:val="both"/>
      </w:pPr>
      <w:r>
        <w:t>Положення відділу бухгалтерського обліку, фінансів та планування; положення постійних комісій ради, старост, молодіжної ради;</w:t>
      </w:r>
    </w:p>
    <w:p w:rsidR="0031793A" w:rsidRDefault="00D6533C">
      <w:pPr>
        <w:numPr>
          <w:ilvl w:val="0"/>
          <w:numId w:val="3"/>
        </w:numPr>
        <w:pBdr>
          <w:top w:val="nil"/>
          <w:left w:val="nil"/>
          <w:bottom w:val="nil"/>
          <w:right w:val="nil"/>
          <w:between w:val="nil"/>
        </w:pBdr>
        <w:ind w:left="714" w:hanging="357"/>
        <w:jc w:val="both"/>
      </w:pPr>
      <w:r>
        <w:t>Посадові інструкції співробітників відділу бухгалтерського обліку, фінансів та планування;</w:t>
      </w:r>
    </w:p>
    <w:p w:rsidR="0031793A" w:rsidRDefault="00D6533C">
      <w:pPr>
        <w:numPr>
          <w:ilvl w:val="0"/>
          <w:numId w:val="3"/>
        </w:numPr>
        <w:pBdr>
          <w:top w:val="nil"/>
          <w:left w:val="nil"/>
          <w:bottom w:val="nil"/>
          <w:right w:val="nil"/>
          <w:between w:val="nil"/>
        </w:pBdr>
        <w:ind w:left="714" w:hanging="357"/>
        <w:jc w:val="both"/>
      </w:pPr>
      <w:r>
        <w:t>Структура апарату селищної ради;</w:t>
      </w:r>
    </w:p>
    <w:p w:rsidR="0031793A" w:rsidRDefault="00D6533C">
      <w:pPr>
        <w:numPr>
          <w:ilvl w:val="0"/>
          <w:numId w:val="3"/>
        </w:numPr>
        <w:pBdr>
          <w:top w:val="nil"/>
          <w:left w:val="nil"/>
          <w:bottom w:val="nil"/>
          <w:right w:val="nil"/>
          <w:between w:val="nil"/>
        </w:pBdr>
        <w:ind w:left="714" w:hanging="357"/>
        <w:jc w:val="both"/>
      </w:pPr>
      <w:r>
        <w:t>Програ</w:t>
      </w:r>
      <w:r>
        <w:t>ма економічного, соціального та культурного розвитку Ніжинської  міської  ради 2020, 2021 року;</w:t>
      </w:r>
    </w:p>
    <w:p w:rsidR="0031793A" w:rsidRDefault="00D6533C">
      <w:pPr>
        <w:numPr>
          <w:ilvl w:val="0"/>
          <w:numId w:val="3"/>
        </w:numPr>
        <w:pBdr>
          <w:top w:val="nil"/>
          <w:left w:val="nil"/>
          <w:bottom w:val="nil"/>
          <w:right w:val="nil"/>
          <w:between w:val="nil"/>
        </w:pBdr>
        <w:ind w:left="714" w:hanging="357"/>
        <w:jc w:val="both"/>
      </w:pPr>
      <w:r>
        <w:t xml:space="preserve">Додаток до рішення ради про бюджет на 2021 рік «Розподіл витрат місцевого бюджету на реалізацію місцевих/ регіональних програм у 2021 році.» </w:t>
      </w:r>
    </w:p>
  </w:footnote>
  <w:footnote w:id="2">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w:t>
      </w:r>
      <w:r>
        <w:rPr>
          <w:sz w:val="20"/>
          <w:szCs w:val="20"/>
        </w:rPr>
        <w:t>da.gov.ua/files/2021-03-25/VjTtS5nq7F.docx</w:t>
      </w:r>
    </w:p>
  </w:footnote>
  <w:footnote w:id="3">
    <w:p w:rsidR="0031793A" w:rsidRDefault="00D6533C">
      <w:pPr>
        <w:ind w:firstLine="141"/>
        <w:jc w:val="left"/>
        <w:rPr>
          <w:sz w:val="20"/>
          <w:szCs w:val="20"/>
        </w:rPr>
      </w:pPr>
      <w:r>
        <w:rPr>
          <w:vertAlign w:val="superscript"/>
        </w:rPr>
        <w:footnoteRef/>
      </w:r>
      <w:r>
        <w:rPr>
          <w:sz w:val="20"/>
          <w:szCs w:val="20"/>
        </w:rPr>
        <w:t xml:space="preserve"> https://nizhynrada.gov.ua/nmr/miska-gromada/gromadski-obgovorennya/strategiji-rozvitku-nizhinskoji-miskoji-ob-yednanoji-teritorialnoji-gromadi-2027-r</w:t>
      </w:r>
    </w:p>
  </w:footnote>
  <w:footnote w:id="4">
    <w:p w:rsidR="0031793A" w:rsidRDefault="00D6533C">
      <w:pPr>
        <w:ind w:firstLine="141"/>
        <w:jc w:val="left"/>
        <w:rPr>
          <w:sz w:val="20"/>
          <w:szCs w:val="20"/>
        </w:rPr>
      </w:pPr>
      <w:r>
        <w:rPr>
          <w:vertAlign w:val="superscript"/>
        </w:rPr>
        <w:footnoteRef/>
      </w:r>
      <w:r>
        <w:rPr>
          <w:sz w:val="20"/>
          <w:szCs w:val="20"/>
        </w:rPr>
        <w:t xml:space="preserve"> https://nizhynrada.gov.ua/nmr/ekonomichniy-rozvitok/program</w:t>
      </w:r>
      <w:r>
        <w:rPr>
          <w:sz w:val="20"/>
          <w:szCs w:val="20"/>
        </w:rPr>
        <w:t>a-ekonomichnogo-ta-socialnogo-rozvitku/programa-ekonomichnogo-i-socialnogo-rozvitku-nizhinskoji-teritorialnoji-gromadi-na-2021-rik</w:t>
      </w:r>
    </w:p>
  </w:footnote>
  <w:footnote w:id="5">
    <w:p w:rsidR="0031793A" w:rsidRDefault="00D6533C">
      <w:pPr>
        <w:jc w:val="left"/>
        <w:rPr>
          <w:sz w:val="20"/>
          <w:szCs w:val="20"/>
        </w:rPr>
      </w:pPr>
      <w:r>
        <w:rPr>
          <w:vertAlign w:val="superscript"/>
        </w:rPr>
        <w:footnoteRef/>
      </w:r>
      <w:r>
        <w:rPr>
          <w:sz w:val="20"/>
          <w:szCs w:val="20"/>
        </w:rPr>
        <w:t xml:space="preserve"> http://old.nizhynrada.gov.ua/storage/%D0%BF%D1%80%D0%BE%D0%B5%D0%BA%D1%82%202/1%20%D0%9D%D0%BE%D0%B2%D0%B8%D0%B9%20%D0%BF%D</w:t>
      </w:r>
      <w:r>
        <w:rPr>
          <w:sz w:val="20"/>
          <w:szCs w:val="20"/>
        </w:rPr>
        <w:t>0%BE%D1%80%D1%8F%D0%B4%D0%BE%D0%BA%20%D1%80%D0%BE%D0%B7%D1%80%D0%BE%D0%B1%D0%BA%D0%B8%20%D0%BF%D1%80%D0%BE%D0%B3%D1%80%D0%B0%D0%BC%2023.10.2019.doc</w:t>
      </w:r>
    </w:p>
  </w:footnote>
  <w:footnote w:id="6">
    <w:p w:rsidR="0031793A" w:rsidRDefault="00D6533C">
      <w:pPr>
        <w:jc w:val="left"/>
        <w:rPr>
          <w:sz w:val="16"/>
          <w:szCs w:val="16"/>
        </w:rPr>
      </w:pPr>
      <w:r>
        <w:rPr>
          <w:vertAlign w:val="superscript"/>
        </w:rPr>
        <w:footnoteRef/>
      </w:r>
      <w:r>
        <w:rPr>
          <w:sz w:val="20"/>
          <w:szCs w:val="20"/>
        </w:rPr>
        <w:t xml:space="preserve"> </w:t>
      </w:r>
      <w:r>
        <w:rPr>
          <w:sz w:val="16"/>
          <w:szCs w:val="16"/>
        </w:rPr>
        <w:t>https://nizhynrada.gov.ua/nmr/departments/deputati-miskoji-radi</w:t>
      </w:r>
    </w:p>
  </w:footnote>
  <w:footnote w:id="7">
    <w:p w:rsidR="0031793A" w:rsidRDefault="00D6533C">
      <w:pPr>
        <w:jc w:val="left"/>
        <w:rPr>
          <w:sz w:val="16"/>
          <w:szCs w:val="16"/>
          <w:vertAlign w:val="superscript"/>
        </w:rPr>
      </w:pPr>
      <w:r>
        <w:rPr>
          <w:vertAlign w:val="superscript"/>
        </w:rPr>
        <w:footnoteRef/>
      </w:r>
      <w:r>
        <w:rPr>
          <w:sz w:val="16"/>
          <w:szCs w:val="16"/>
        </w:rPr>
        <w:t xml:space="preserve"> https://nizhynrada.gov.ua/files/2020-11-18/n67gn9WhNE.do</w:t>
      </w:r>
      <w:r>
        <w:rPr>
          <w:sz w:val="16"/>
          <w:szCs w:val="16"/>
          <w:vertAlign w:val="superscript"/>
        </w:rPr>
        <w:t>c</w:t>
      </w:r>
    </w:p>
  </w:footnote>
  <w:footnote w:id="8">
    <w:p w:rsidR="0031793A" w:rsidRDefault="00D6533C">
      <w:pPr>
        <w:ind w:firstLine="141"/>
        <w:jc w:val="left"/>
        <w:rPr>
          <w:sz w:val="26"/>
          <w:szCs w:val="26"/>
          <w:vertAlign w:val="superscript"/>
        </w:rPr>
      </w:pPr>
      <w:r>
        <w:rPr>
          <w:vertAlign w:val="superscript"/>
        </w:rPr>
        <w:footnoteRef/>
      </w:r>
      <w:r>
        <w:rPr>
          <w:sz w:val="26"/>
          <w:szCs w:val="26"/>
          <w:vertAlign w:val="superscript"/>
        </w:rPr>
        <w:t xml:space="preserve"> https://nizhynrada.gov.ua/nmr/miska-rada/reglament-miskoji-radi</w:t>
      </w:r>
    </w:p>
  </w:footnote>
  <w:footnote w:id="9">
    <w:p w:rsidR="0031793A" w:rsidRDefault="00D6533C">
      <w:pPr>
        <w:ind w:firstLine="141"/>
        <w:jc w:val="left"/>
        <w:rPr>
          <w:sz w:val="26"/>
          <w:szCs w:val="26"/>
          <w:vertAlign w:val="superscript"/>
        </w:rPr>
      </w:pPr>
      <w:r>
        <w:rPr>
          <w:vertAlign w:val="superscript"/>
        </w:rPr>
        <w:footnoteRef/>
      </w:r>
      <w:r>
        <w:rPr>
          <w:sz w:val="26"/>
          <w:szCs w:val="26"/>
          <w:vertAlign w:val="superscript"/>
        </w:rPr>
        <w:t xml:space="preserve"> https://nizhynrada.gov.ua/files/2020-11-19/9mkVTheUoZ.docx</w:t>
      </w:r>
    </w:p>
  </w:footnote>
  <w:footnote w:id="10">
    <w:p w:rsidR="0031793A" w:rsidRDefault="00D6533C">
      <w:pPr>
        <w:pBdr>
          <w:top w:val="nil"/>
          <w:left w:val="nil"/>
          <w:bottom w:val="nil"/>
          <w:right w:val="nil"/>
          <w:between w:val="nil"/>
        </w:pBdr>
        <w:spacing w:before="240"/>
        <w:ind w:left="141"/>
        <w:jc w:val="left"/>
        <w:rPr>
          <w:sz w:val="16"/>
          <w:szCs w:val="16"/>
        </w:rPr>
      </w:pPr>
      <w:r>
        <w:rPr>
          <w:vertAlign w:val="superscript"/>
        </w:rPr>
        <w:footnoteRef/>
      </w:r>
      <w:r>
        <w:rPr>
          <w:sz w:val="16"/>
          <w:szCs w:val="16"/>
        </w:rPr>
        <w:t xml:space="preserve"> https://nizhynrada.gov.ua/files/2020-12-08/wrPFEfWztj.docx</w:t>
      </w:r>
    </w:p>
  </w:footnote>
  <w:footnote w:id="11">
    <w:p w:rsidR="0031793A" w:rsidRDefault="00D6533C">
      <w:pPr>
        <w:ind w:firstLine="141"/>
        <w:jc w:val="left"/>
        <w:rPr>
          <w:sz w:val="24"/>
          <w:szCs w:val="24"/>
          <w:vertAlign w:val="superscript"/>
        </w:rPr>
      </w:pPr>
      <w:r>
        <w:rPr>
          <w:vertAlign w:val="superscript"/>
        </w:rPr>
        <w:footnoteRef/>
      </w:r>
      <w:r>
        <w:rPr>
          <w:sz w:val="24"/>
          <w:szCs w:val="24"/>
          <w:vertAlign w:val="superscript"/>
        </w:rPr>
        <w:t xml:space="preserve"> </w:t>
      </w:r>
      <w:r>
        <w:rPr>
          <w:rFonts w:ascii="Roboto" w:eastAsia="Roboto" w:hAnsi="Roboto" w:cs="Roboto"/>
          <w:color w:val="202124"/>
          <w:sz w:val="24"/>
          <w:szCs w:val="24"/>
          <w:highlight w:val="white"/>
          <w:vertAlign w:val="superscript"/>
        </w:rPr>
        <w:t>https:/</w:t>
      </w:r>
      <w:r>
        <w:rPr>
          <w:rFonts w:ascii="Roboto" w:eastAsia="Roboto" w:hAnsi="Roboto" w:cs="Roboto"/>
          <w:color w:val="202124"/>
          <w:sz w:val="24"/>
          <w:szCs w:val="24"/>
          <w:highlight w:val="white"/>
          <w:vertAlign w:val="superscript"/>
        </w:rPr>
        <w:t>/nizhynrada.gov.ua/files/2020-11-30/RxQ9oPacBf.doc</w:t>
      </w:r>
    </w:p>
  </w:footnote>
  <w:footnote w:id="12">
    <w:p w:rsidR="0031793A" w:rsidRDefault="00D6533C">
      <w:pPr>
        <w:ind w:firstLine="141"/>
        <w:jc w:val="left"/>
        <w:rPr>
          <w:sz w:val="20"/>
          <w:szCs w:val="20"/>
          <w:vertAlign w:val="superscript"/>
        </w:rPr>
      </w:pPr>
      <w:r>
        <w:rPr>
          <w:vertAlign w:val="superscript"/>
        </w:rPr>
        <w:footnoteRef/>
      </w:r>
      <w:r>
        <w:rPr>
          <w:sz w:val="20"/>
          <w:szCs w:val="20"/>
          <w:vertAlign w:val="superscript"/>
        </w:rPr>
        <w:t xml:space="preserve"> https://nizhynrada.gov.ua/files/2020-11-30/RxQ9oPacBf.doc</w:t>
      </w:r>
    </w:p>
  </w:footnote>
  <w:footnote w:id="13">
    <w:p w:rsidR="0031793A" w:rsidRDefault="00D6533C">
      <w:pPr>
        <w:ind w:firstLine="141"/>
        <w:jc w:val="left"/>
        <w:rPr>
          <w:sz w:val="20"/>
          <w:szCs w:val="20"/>
          <w:vertAlign w:val="superscript"/>
        </w:rPr>
      </w:pPr>
      <w:r>
        <w:rPr>
          <w:vertAlign w:val="superscript"/>
        </w:rPr>
        <w:footnoteRef/>
      </w:r>
      <w:r>
        <w:rPr>
          <w:sz w:val="20"/>
          <w:szCs w:val="20"/>
          <w:vertAlign w:val="superscript"/>
        </w:rPr>
        <w:t xml:space="preserve"> https://nizhynrada.gov.ua/files/2020-11-18/Xv1oeXghNB.doc</w:t>
      </w:r>
    </w:p>
  </w:footnote>
  <w:footnote w:id="14">
    <w:p w:rsidR="0031793A" w:rsidRDefault="00D6533C">
      <w:pPr>
        <w:ind w:firstLine="141"/>
        <w:jc w:val="left"/>
        <w:rPr>
          <w:sz w:val="20"/>
          <w:szCs w:val="20"/>
          <w:vertAlign w:val="superscript"/>
        </w:rPr>
      </w:pPr>
      <w:r>
        <w:rPr>
          <w:vertAlign w:val="superscript"/>
        </w:rPr>
        <w:footnoteRef/>
      </w:r>
      <w:r>
        <w:rPr>
          <w:sz w:val="20"/>
          <w:szCs w:val="20"/>
          <w:vertAlign w:val="superscript"/>
        </w:rPr>
        <w:t xml:space="preserve"> https://nizhynrada.gov.ua/files/2020-11-30/F4Uy9KaCpI.doc</w:t>
      </w:r>
    </w:p>
  </w:footnote>
  <w:footnote w:id="15">
    <w:p w:rsidR="0031793A" w:rsidRDefault="00D6533C">
      <w:pPr>
        <w:ind w:firstLine="141"/>
        <w:jc w:val="left"/>
        <w:rPr>
          <w:sz w:val="20"/>
          <w:szCs w:val="20"/>
          <w:vertAlign w:val="superscript"/>
        </w:rPr>
      </w:pPr>
      <w:r>
        <w:rPr>
          <w:vertAlign w:val="superscript"/>
        </w:rPr>
        <w:footnoteRef/>
      </w:r>
      <w:r>
        <w:rPr>
          <w:sz w:val="20"/>
          <w:szCs w:val="20"/>
          <w:vertAlign w:val="superscript"/>
        </w:rPr>
        <w:t xml:space="preserve"> </w:t>
      </w:r>
      <w:r>
        <w:rPr>
          <w:rFonts w:ascii="Roboto" w:eastAsia="Roboto" w:hAnsi="Roboto" w:cs="Roboto"/>
          <w:color w:val="202124"/>
          <w:sz w:val="21"/>
          <w:szCs w:val="21"/>
          <w:highlight w:val="white"/>
          <w:vertAlign w:val="superscript"/>
        </w:rPr>
        <w:t>https://nizhynrada.gov.ua/files/2021-02-05/89q34JdksQ.docx</w:t>
      </w:r>
    </w:p>
  </w:footnote>
  <w:footnote w:id="16">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https://nizhynrada.gov.ua/files/2021-04-02/gTT2cUcOcU.zip</w:t>
      </w:r>
    </w:p>
  </w:footnote>
  <w:footnote w:id="17">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https://nizhynrada.gov.ua/nmr/vikonkom/strukturni-pidrozdili-ta-vikonavchi-organi-vikonavchogo-komitetu-nizhinskoji-miskoji-radi/vikona</w:t>
      </w:r>
      <w:r>
        <w:rPr>
          <w:sz w:val="20"/>
          <w:szCs w:val="20"/>
        </w:rPr>
        <w:t>vchi-organi-nizhinskoji-miskoji-radi</w:t>
      </w:r>
    </w:p>
  </w:footnote>
  <w:footnote w:id="18">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https://nizhynrada.gov.ua/nmr/vikonkom/strukturni-pidrozdili-ta-vikonavchi-organi-vikonavchogo-komitetu-nizhinskoji-miskoji-radi/shtatniy-rozpis-aparatu-vikonavchogo-komitetu</w:t>
      </w:r>
    </w:p>
  </w:footnote>
  <w:footnote w:id="19">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https://nizhynrada.gov.ua/nmr/vikonkom/s</w:t>
      </w:r>
      <w:r>
        <w:rPr>
          <w:sz w:val="20"/>
          <w:szCs w:val="20"/>
        </w:rPr>
        <w:t>trukturni-pidrozdili-ta-vikonavchi-organi-vikonavchogo-komitetu-nizhinskoji-miskoji-radi/vikonavchi-organi-nizhinskoji-miskoji-radi/finansove-upravlinnya-1</w:t>
      </w:r>
    </w:p>
  </w:footnote>
  <w:footnote w:id="20">
    <w:p w:rsidR="0031793A" w:rsidRDefault="00D6533C">
      <w:pPr>
        <w:pBdr>
          <w:top w:val="nil"/>
          <w:left w:val="nil"/>
          <w:bottom w:val="nil"/>
          <w:right w:val="nil"/>
          <w:between w:val="nil"/>
        </w:pBdr>
        <w:ind w:firstLine="141"/>
        <w:jc w:val="left"/>
        <w:rPr>
          <w:sz w:val="20"/>
          <w:szCs w:val="20"/>
        </w:rPr>
      </w:pPr>
      <w:r>
        <w:rPr>
          <w:vertAlign w:val="superscript"/>
        </w:rPr>
        <w:footnoteRef/>
      </w:r>
      <w:r>
        <w:rPr>
          <w:sz w:val="20"/>
          <w:szCs w:val="20"/>
        </w:rPr>
        <w:t xml:space="preserve"> http://old.nizhynrada.gov.ua/article/1610/perelk-rozporyadnikv-koshtv-byudjetu-njinsko-msko-obdnano-teritoralno-gromadi.html</w:t>
      </w:r>
    </w:p>
  </w:footnote>
  <w:footnote w:id="21">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1">
        <w:r>
          <w:rPr>
            <w:color w:val="0000FF"/>
            <w:sz w:val="20"/>
            <w:szCs w:val="20"/>
            <w:u w:val="single"/>
          </w:rPr>
          <w:t>http://voz.gov.ua/struktura-vikonavchih-organv.html</w:t>
        </w:r>
      </w:hyperlink>
    </w:p>
  </w:footnote>
  <w:footnote w:id="22">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2" w:anchor="n8">
        <w:r>
          <w:rPr>
            <w:color w:val="0000FF"/>
            <w:sz w:val="20"/>
            <w:szCs w:val="20"/>
            <w:u w:val="single"/>
          </w:rPr>
          <w:t>https://zakon.rada.gov.ua/rada/show/v0075858-16#n8</w:t>
        </w:r>
      </w:hyperlink>
    </w:p>
  </w:footnote>
  <w:footnote w:id="23">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3">
        <w:r>
          <w:rPr>
            <w:color w:val="0000FF"/>
            <w:sz w:val="20"/>
            <w:szCs w:val="20"/>
            <w:u w:val="single"/>
          </w:rPr>
          <w:t>http://www.ucipr.org.ua/index.php?option=com_content&amp;view=article&amp;id=483:paket-dokument-v-dlya-reformi-upravl-nnya-komunalnimi-p-dpri-mstvami-utvorennya-naglyadovih-rad&amp;ca</w:t>
        </w:r>
        <w:r>
          <w:rPr>
            <w:color w:val="0000FF"/>
            <w:sz w:val="20"/>
            <w:szCs w:val="20"/>
            <w:u w:val="single"/>
          </w:rPr>
          <w:t>tid=16&amp;lang=ua&amp;Itemid=186</w:t>
        </w:r>
      </w:hyperlink>
    </w:p>
  </w:footnote>
  <w:footnote w:id="24">
    <w:p w:rsidR="0031793A" w:rsidRDefault="00D6533C">
      <w:pPr>
        <w:ind w:firstLine="141"/>
        <w:jc w:val="both"/>
      </w:pPr>
      <w:r>
        <w:rPr>
          <w:vertAlign w:val="superscript"/>
        </w:rPr>
        <w:footnoteRef/>
      </w:r>
      <w:r>
        <w:t xml:space="preserve"> Було отримано та опрацьовано наступні документи: </w:t>
      </w:r>
    </w:p>
    <w:p w:rsidR="0031793A" w:rsidRDefault="00D6533C">
      <w:pPr>
        <w:numPr>
          <w:ilvl w:val="0"/>
          <w:numId w:val="3"/>
        </w:numPr>
        <w:pBdr>
          <w:top w:val="nil"/>
          <w:left w:val="nil"/>
          <w:bottom w:val="nil"/>
          <w:right w:val="nil"/>
          <w:between w:val="nil"/>
        </w:pBdr>
        <w:ind w:left="714" w:hanging="357"/>
        <w:jc w:val="both"/>
      </w:pPr>
      <w:r>
        <w:t xml:space="preserve">рішення ради про бюджет 2020, 2021 року з усіма відповідними додатками; </w:t>
      </w:r>
    </w:p>
    <w:p w:rsidR="0031793A" w:rsidRDefault="00D6533C">
      <w:pPr>
        <w:numPr>
          <w:ilvl w:val="0"/>
          <w:numId w:val="3"/>
        </w:numPr>
        <w:pBdr>
          <w:top w:val="nil"/>
          <w:left w:val="nil"/>
          <w:bottom w:val="nil"/>
          <w:right w:val="nil"/>
          <w:between w:val="nil"/>
        </w:pBdr>
        <w:ind w:left="714" w:hanging="357"/>
        <w:jc w:val="both"/>
      </w:pPr>
      <w:r>
        <w:t xml:space="preserve">звіт по Мережі установ, що фінансуються з бюджету; </w:t>
      </w:r>
    </w:p>
    <w:p w:rsidR="0031793A" w:rsidRDefault="00D6533C">
      <w:pPr>
        <w:numPr>
          <w:ilvl w:val="0"/>
          <w:numId w:val="3"/>
        </w:numPr>
        <w:pBdr>
          <w:top w:val="nil"/>
          <w:left w:val="nil"/>
          <w:bottom w:val="nil"/>
          <w:right w:val="nil"/>
          <w:between w:val="nil"/>
        </w:pBdr>
        <w:ind w:left="714" w:hanging="357"/>
        <w:jc w:val="both"/>
      </w:pPr>
      <w:r>
        <w:t>інструкція з підготовки бюджетних запитів.</w:t>
      </w:r>
    </w:p>
    <w:p w:rsidR="0031793A" w:rsidRDefault="00D6533C">
      <w:pPr>
        <w:numPr>
          <w:ilvl w:val="0"/>
          <w:numId w:val="3"/>
        </w:numPr>
        <w:pBdr>
          <w:top w:val="nil"/>
          <w:left w:val="nil"/>
          <w:bottom w:val="nil"/>
          <w:right w:val="nil"/>
          <w:between w:val="nil"/>
        </w:pBdr>
        <w:ind w:left="714" w:hanging="357"/>
        <w:jc w:val="both"/>
      </w:pPr>
      <w:r>
        <w:t>кошториси,</w:t>
      </w:r>
      <w:r>
        <w:t xml:space="preserve"> плани асигнувань, розпис бюджету тощо.</w:t>
      </w:r>
    </w:p>
  </w:footnote>
  <w:footnote w:id="25">
    <w:p w:rsidR="0031793A" w:rsidRDefault="00D6533C">
      <w:pPr>
        <w:pBdr>
          <w:top w:val="nil"/>
          <w:left w:val="nil"/>
          <w:bottom w:val="nil"/>
          <w:right w:val="nil"/>
          <w:between w:val="nil"/>
        </w:pBdr>
        <w:ind w:firstLine="141"/>
        <w:jc w:val="left"/>
        <w:rPr>
          <w:sz w:val="16"/>
          <w:szCs w:val="16"/>
        </w:rPr>
      </w:pPr>
      <w:r>
        <w:rPr>
          <w:vertAlign w:val="superscript"/>
        </w:rPr>
        <w:footnoteRef/>
      </w:r>
      <w:r>
        <w:rPr>
          <w:sz w:val="16"/>
          <w:szCs w:val="16"/>
        </w:rPr>
        <w:t xml:space="preserve"> </w:t>
      </w:r>
      <w:r>
        <w:rPr>
          <w:color w:val="202124"/>
          <w:sz w:val="16"/>
          <w:szCs w:val="16"/>
          <w:highlight w:val="white"/>
        </w:rPr>
        <w:t>https://nizhynrada.gov.ua/files/2020-09-03/vGOjBFbuEI.docx</w:t>
      </w:r>
    </w:p>
  </w:footnote>
  <w:footnote w:id="26">
    <w:p w:rsidR="0031793A" w:rsidRDefault="00D6533C">
      <w:pPr>
        <w:pBdr>
          <w:top w:val="nil"/>
          <w:left w:val="nil"/>
          <w:bottom w:val="nil"/>
          <w:right w:val="nil"/>
          <w:between w:val="nil"/>
        </w:pBdr>
        <w:ind w:firstLine="141"/>
        <w:jc w:val="left"/>
        <w:rPr>
          <w:sz w:val="16"/>
          <w:szCs w:val="16"/>
        </w:rPr>
      </w:pPr>
      <w:r>
        <w:rPr>
          <w:vertAlign w:val="superscript"/>
        </w:rPr>
        <w:footnoteRef/>
      </w:r>
      <w:r>
        <w:rPr>
          <w:sz w:val="16"/>
          <w:szCs w:val="16"/>
        </w:rPr>
        <w:t xml:space="preserve"> https://zakon.rada.gov.ua/laws/show/132-20#Text</w:t>
      </w:r>
    </w:p>
  </w:footnote>
  <w:footnote w:id="27">
    <w:p w:rsidR="0031793A" w:rsidRDefault="00D6533C">
      <w:pPr>
        <w:pBdr>
          <w:top w:val="nil"/>
          <w:left w:val="nil"/>
          <w:bottom w:val="nil"/>
          <w:right w:val="nil"/>
          <w:between w:val="nil"/>
        </w:pBdr>
        <w:ind w:firstLine="141"/>
        <w:jc w:val="left"/>
        <w:rPr>
          <w:sz w:val="16"/>
          <w:szCs w:val="16"/>
        </w:rPr>
      </w:pPr>
      <w:r>
        <w:rPr>
          <w:vertAlign w:val="superscript"/>
        </w:rPr>
        <w:footnoteRef/>
      </w:r>
      <w:r>
        <w:rPr>
          <w:sz w:val="16"/>
          <w:szCs w:val="16"/>
        </w:rPr>
        <w:t xml:space="preserve"> https://zakon.rada.gov.ua/laws/show/z2073-13#Text</w:t>
      </w:r>
    </w:p>
  </w:footnote>
  <w:footnote w:id="28">
    <w:p w:rsidR="0031793A" w:rsidRDefault="00D6533C">
      <w:pPr>
        <w:jc w:val="left"/>
        <w:rPr>
          <w:sz w:val="20"/>
          <w:szCs w:val="20"/>
        </w:rPr>
      </w:pPr>
      <w:r>
        <w:rPr>
          <w:vertAlign w:val="superscript"/>
        </w:rPr>
        <w:footnoteRef/>
      </w:r>
      <w:r>
        <w:rPr>
          <w:sz w:val="20"/>
          <w:szCs w:val="20"/>
        </w:rPr>
        <w:t xml:space="preserve"> https://nizhynrada.gov.ua/files/2020-05-20/%D0%9F%D1%80%D0%BE%20%D0%B7%D0%B0%D1%82%D0%B2%D0%B5%D1%80%D0%B4%D0%B6%D0%B5%D0%BD%D0%BD%D1%8F%20%D0%9F%D0%BE%D1%80%D1%8F%D0%B4%D0%BA%D1%83%20%D0%B7%D0%B4%D1%96%D0%B9%D1%81%D0%BD%D0%B5%D0%BD%D0%BD%D1%8F.docx</w:t>
      </w:r>
    </w:p>
  </w:footnote>
  <w:footnote w:id="29">
    <w:p w:rsidR="0031793A" w:rsidRDefault="00D6533C">
      <w:pPr>
        <w:jc w:val="left"/>
        <w:rPr>
          <w:color w:val="1155CC"/>
          <w:u w:val="single"/>
        </w:rPr>
      </w:pPr>
      <w:r>
        <w:rPr>
          <w:vertAlign w:val="superscript"/>
        </w:rPr>
        <w:footnoteRef/>
      </w:r>
      <w:r>
        <w:rPr>
          <w:sz w:val="20"/>
          <w:szCs w:val="20"/>
        </w:rPr>
        <w:t xml:space="preserve"> </w:t>
      </w:r>
      <w:hyperlink r:id="rId4">
        <w:r>
          <w:rPr>
            <w:color w:val="1155CC"/>
            <w:u w:val="single"/>
          </w:rPr>
          <w:t>http://www.</w:t>
        </w:r>
        <w:r>
          <w:rPr>
            <w:color w:val="1155CC"/>
            <w:u w:val="single"/>
          </w:rPr>
          <w:t>drs.gov.ua/press-room/mistsevi-rady-ne-mozhut-zobov-yazuvaty-vlasnykiv-tymchasovyh-sporud-braty-pajovu-uchast-v-utrymanni-ob-yekta-blagoustroyu/</w:t>
        </w:r>
      </w:hyperlink>
    </w:p>
    <w:p w:rsidR="0031793A" w:rsidRDefault="0031793A">
      <w:pPr>
        <w:rPr>
          <w:sz w:val="20"/>
          <w:szCs w:val="20"/>
        </w:rPr>
      </w:pPr>
    </w:p>
  </w:footnote>
  <w:footnote w:id="30">
    <w:p w:rsidR="0031793A" w:rsidRDefault="00D6533C">
      <w:pPr>
        <w:pBdr>
          <w:top w:val="nil"/>
          <w:left w:val="nil"/>
          <w:bottom w:val="nil"/>
          <w:right w:val="nil"/>
          <w:between w:val="nil"/>
        </w:pBdr>
        <w:ind w:firstLine="141"/>
        <w:jc w:val="left"/>
        <w:rPr>
          <w:sz w:val="16"/>
          <w:szCs w:val="16"/>
        </w:rPr>
      </w:pPr>
      <w:r>
        <w:rPr>
          <w:vertAlign w:val="superscript"/>
        </w:rPr>
        <w:footnoteRef/>
      </w:r>
      <w:r>
        <w:rPr>
          <w:sz w:val="16"/>
          <w:szCs w:val="16"/>
        </w:rPr>
        <w:t xml:space="preserve"> </w:t>
      </w:r>
      <w:r>
        <w:rPr>
          <w:color w:val="202124"/>
          <w:sz w:val="16"/>
          <w:szCs w:val="16"/>
          <w:highlight w:val="white"/>
        </w:rPr>
        <w:t>https://nizhynrada.gov.ua/files/2020-09-02/Kexxe6ZiJ3.zip</w:t>
      </w:r>
    </w:p>
  </w:footnote>
  <w:footnote w:id="31">
    <w:p w:rsidR="0031793A" w:rsidRDefault="00D6533C">
      <w:pPr>
        <w:pBdr>
          <w:top w:val="nil"/>
          <w:left w:val="nil"/>
          <w:bottom w:val="nil"/>
          <w:right w:val="nil"/>
          <w:between w:val="nil"/>
        </w:pBdr>
        <w:ind w:left="142"/>
        <w:jc w:val="left"/>
        <w:rPr>
          <w:sz w:val="20"/>
          <w:szCs w:val="20"/>
        </w:rPr>
      </w:pPr>
      <w:r>
        <w:rPr>
          <w:vertAlign w:val="superscript"/>
        </w:rPr>
        <w:footnoteRef/>
      </w:r>
      <w:r>
        <w:rPr>
          <w:sz w:val="20"/>
          <w:szCs w:val="20"/>
        </w:rPr>
        <w:t xml:space="preserve"> </w:t>
      </w:r>
      <w:hyperlink r:id="rId5">
        <w:r>
          <w:rPr>
            <w:sz w:val="20"/>
            <w:szCs w:val="20"/>
          </w:rPr>
          <w:t>https://nizhynrada.gov.ua/nmr/miskiy-golova/rozporyadzhen</w:t>
        </w:r>
        <w:r>
          <w:rPr>
            <w:sz w:val="20"/>
            <w:szCs w:val="20"/>
          </w:rPr>
          <w:t>nya-miskogo-golovi/rozporyadzhennya-miskogo-golovi-za-2020-rik</w:t>
        </w:r>
      </w:hyperlink>
      <w:r>
        <w:rPr>
          <w:sz w:val="20"/>
          <w:szCs w:val="20"/>
        </w:rPr>
        <w:t xml:space="preserve">  </w:t>
      </w:r>
    </w:p>
  </w:footnote>
  <w:footnote w:id="32">
    <w:p w:rsidR="0031793A" w:rsidRDefault="00D6533C">
      <w:pPr>
        <w:pBdr>
          <w:top w:val="nil"/>
          <w:left w:val="nil"/>
          <w:bottom w:val="nil"/>
          <w:right w:val="nil"/>
          <w:between w:val="nil"/>
        </w:pBdr>
        <w:ind w:left="142"/>
        <w:jc w:val="left"/>
        <w:rPr>
          <w:sz w:val="20"/>
          <w:szCs w:val="20"/>
        </w:rPr>
      </w:pPr>
      <w:r>
        <w:rPr>
          <w:vertAlign w:val="superscript"/>
        </w:rPr>
        <w:footnoteRef/>
      </w:r>
      <w:r>
        <w:rPr>
          <w:sz w:val="20"/>
          <w:szCs w:val="20"/>
        </w:rPr>
        <w:t xml:space="preserve"> </w:t>
      </w:r>
      <w:hyperlink r:id="rId6">
        <w:r>
          <w:rPr>
            <w:sz w:val="20"/>
            <w:szCs w:val="20"/>
          </w:rPr>
          <w:t>https://nizhynrada.gov.ua/nmr/miskiy-golova/rozpor</w:t>
        </w:r>
        <w:r>
          <w:rPr>
            <w:sz w:val="20"/>
            <w:szCs w:val="20"/>
          </w:rPr>
          <w:t>yadzhennya-miskogo-golovi/rozporyadzhennya-miskogo-golovi-za-2021-rik</w:t>
        </w:r>
      </w:hyperlink>
    </w:p>
  </w:footnote>
  <w:footnote w:id="33">
    <w:p w:rsidR="0031793A" w:rsidRDefault="00D6533C">
      <w:pPr>
        <w:pBdr>
          <w:top w:val="nil"/>
          <w:left w:val="nil"/>
          <w:bottom w:val="nil"/>
          <w:right w:val="nil"/>
          <w:between w:val="nil"/>
        </w:pBdr>
        <w:ind w:firstLine="141"/>
        <w:jc w:val="left"/>
        <w:rPr>
          <w:sz w:val="16"/>
          <w:szCs w:val="16"/>
        </w:rPr>
      </w:pPr>
      <w:r>
        <w:rPr>
          <w:vertAlign w:val="superscript"/>
        </w:rPr>
        <w:footnoteRef/>
      </w:r>
      <w:r>
        <w:rPr>
          <w:sz w:val="20"/>
          <w:szCs w:val="20"/>
        </w:rPr>
        <w:t xml:space="preserve"> </w:t>
      </w:r>
      <w:r>
        <w:rPr>
          <w:sz w:val="16"/>
          <w:szCs w:val="16"/>
        </w:rPr>
        <w:t>https://nizhynrada.gov.ua/files/2020-12-23/9n80fELtvP.zip</w:t>
      </w:r>
    </w:p>
  </w:footnote>
  <w:footnote w:id="34">
    <w:p w:rsidR="0031793A" w:rsidRDefault="00D6533C">
      <w:pPr>
        <w:pBdr>
          <w:top w:val="nil"/>
          <w:left w:val="nil"/>
          <w:bottom w:val="nil"/>
          <w:right w:val="nil"/>
          <w:between w:val="nil"/>
        </w:pBdr>
        <w:ind w:firstLine="141"/>
        <w:jc w:val="both"/>
        <w:rPr>
          <w:sz w:val="16"/>
          <w:szCs w:val="16"/>
        </w:rPr>
      </w:pPr>
      <w:r>
        <w:rPr>
          <w:vertAlign w:val="superscript"/>
        </w:rPr>
        <w:footnoteRef/>
      </w:r>
      <w:r>
        <w:rPr>
          <w:sz w:val="16"/>
          <w:szCs w:val="16"/>
        </w:rPr>
        <w:t xml:space="preserve"> https://nizhynrada.gov.ua/files/2020-12-30/fbrjRj9ztw.zip</w:t>
      </w:r>
    </w:p>
  </w:footnote>
  <w:footnote w:id="35">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r>
        <w:rPr>
          <w:rFonts w:ascii="Roboto" w:eastAsia="Roboto" w:hAnsi="Roboto" w:cs="Roboto"/>
          <w:color w:val="202124"/>
          <w:sz w:val="21"/>
          <w:szCs w:val="21"/>
          <w:highlight w:val="white"/>
        </w:rPr>
        <w:t>https://nizhynrada.gov.ua/files/2020-06-04/%D0%9F%D1%80%D0%BE%20%D0%91%D1%8E%D0%B4%D0%B6%D0%B5%D1%82%D0%BD%D0%B8%D0%B9%20%D1%80%D0%B5%D0%B3%D0%BB%D0%B0%D0%BC%D0%B5%D0%BD%D1%82%20%D0%9D%D1%96%D0%B6%D0%B8%D0%BD%D1%81%D1%8C%D0%BA%D0%BE%D1%97%20%D0%BC%D1%96%D1</w:t>
      </w:r>
      <w:r>
        <w:rPr>
          <w:rFonts w:ascii="Roboto" w:eastAsia="Roboto" w:hAnsi="Roboto" w:cs="Roboto"/>
          <w:color w:val="202124"/>
          <w:sz w:val="21"/>
          <w:szCs w:val="21"/>
          <w:highlight w:val="white"/>
        </w:rPr>
        <w:t>%81%D1%8C%D0%BA%D0%BE%D1%97%20%D1%80%D0%B0%D0%B4%D0%B8%20VII%20%D1%81%D0%BA%D0%BB%D0%B8%D0%BA%D0%B0%D0%BD%D0%BD%D1%8F-.doc</w:t>
      </w:r>
    </w:p>
  </w:footnote>
  <w:footnote w:id="36">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7">
        <w:r>
          <w:rPr>
            <w:color w:val="0000FF"/>
            <w:sz w:val="20"/>
            <w:szCs w:val="20"/>
            <w:u w:val="single"/>
          </w:rPr>
          <w:t>https://niz</w:t>
        </w:r>
        <w:r>
          <w:rPr>
            <w:color w:val="0000FF"/>
            <w:sz w:val="20"/>
            <w:szCs w:val="20"/>
            <w:u w:val="single"/>
          </w:rPr>
          <w:t>hynrada.gov.ua/nmr/miskiy-byudzhet/rishennya-miskoji-radi-pro-byudzhet/byudzhet-2021-roku</w:t>
        </w:r>
      </w:hyperlink>
    </w:p>
  </w:footnote>
  <w:footnote w:id="37">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8">
        <w:r>
          <w:rPr>
            <w:color w:val="0000FF"/>
            <w:sz w:val="20"/>
            <w:szCs w:val="20"/>
            <w:u w:val="single"/>
          </w:rPr>
          <w:t>https://nizhynrada.gov.ua/nmr/miska-rada/rishennya-miskoji-radi</w:t>
        </w:r>
      </w:hyperlink>
    </w:p>
  </w:footnote>
  <w:footnote w:id="38">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9">
        <w:r>
          <w:rPr>
            <w:color w:val="0000FF"/>
            <w:sz w:val="20"/>
            <w:szCs w:val="20"/>
            <w:u w:val="single"/>
          </w:rPr>
          <w:t>https://nizhynrada.gov.ua/nmr/miskiy-byudzhet/informaciji-ta-materiali-pro-vikonannya-byudzhetu</w:t>
        </w:r>
      </w:hyperlink>
    </w:p>
  </w:footnote>
  <w:footnote w:id="39">
    <w:p w:rsidR="0031793A" w:rsidRDefault="00D6533C">
      <w:pPr>
        <w:pBdr>
          <w:top w:val="nil"/>
          <w:left w:val="nil"/>
          <w:bottom w:val="nil"/>
          <w:right w:val="nil"/>
          <w:between w:val="nil"/>
        </w:pBdr>
        <w:rPr>
          <w:sz w:val="20"/>
          <w:szCs w:val="20"/>
        </w:rPr>
      </w:pPr>
      <w:r>
        <w:rPr>
          <w:vertAlign w:val="superscript"/>
        </w:rPr>
        <w:footnoteRef/>
      </w:r>
      <w:r>
        <w:rPr>
          <w:sz w:val="20"/>
          <w:szCs w:val="20"/>
        </w:rPr>
        <w:t xml:space="preserve"> </w:t>
      </w:r>
      <w:hyperlink r:id="rId10">
        <w:r>
          <w:rPr>
            <w:color w:val="0000FF"/>
            <w:sz w:val="20"/>
            <w:szCs w:val="20"/>
            <w:u w:val="single"/>
          </w:rPr>
          <w:t>https://nizhynrada.gov.ua/nmr/miskiy-byudzhet/proektuvannya-byudzhetu-mista/proekt-byudzhetu-na-2020-rik</w:t>
        </w:r>
      </w:hyperlink>
    </w:p>
  </w:footnote>
  <w:footnote w:id="40">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https://zakon.rada.gov.ua/laws/show/z0953-18#Text</w:t>
      </w:r>
    </w:p>
  </w:footnote>
  <w:footnote w:id="41">
    <w:p w:rsidR="0031793A" w:rsidRDefault="00D6533C">
      <w:pPr>
        <w:pBdr>
          <w:top w:val="nil"/>
          <w:left w:val="nil"/>
          <w:bottom w:val="nil"/>
          <w:right w:val="nil"/>
          <w:between w:val="nil"/>
        </w:pBdr>
        <w:jc w:val="left"/>
        <w:rPr>
          <w:color w:val="366091"/>
          <w:sz w:val="20"/>
          <w:szCs w:val="20"/>
          <w:u w:val="single"/>
        </w:rPr>
      </w:pPr>
      <w:r>
        <w:rPr>
          <w:vertAlign w:val="superscript"/>
        </w:rPr>
        <w:footnoteRef/>
      </w:r>
      <w:r>
        <w:rPr>
          <w:sz w:val="20"/>
          <w:szCs w:val="20"/>
        </w:rPr>
        <w:t xml:space="preserve"> </w:t>
      </w:r>
      <w:hyperlink r:id="rId11">
        <w:r>
          <w:rPr>
            <w:color w:val="366091"/>
            <w:sz w:val="20"/>
            <w:szCs w:val="20"/>
            <w:u w:val="single"/>
          </w:rPr>
          <w:t>http://mykolaivka-rada.gov.ua/assets/files/rada/8/5_sesiya_22.03.17/4-1_plan_zahodiv_z_ekonomii.pdf</w:t>
        </w:r>
      </w:hyperlink>
    </w:p>
  </w:footnote>
  <w:footnote w:id="42">
    <w:p w:rsidR="0031793A" w:rsidRDefault="00D6533C">
      <w:pPr>
        <w:jc w:val="left"/>
      </w:pPr>
      <w:r>
        <w:rPr>
          <w:vertAlign w:val="superscript"/>
        </w:rPr>
        <w:footnoteRef/>
      </w:r>
      <w:r>
        <w:rPr>
          <w:sz w:val="20"/>
          <w:szCs w:val="20"/>
        </w:rPr>
        <w:t xml:space="preserve"> https://decentralization.gov.ua/news/12749</w:t>
      </w:r>
    </w:p>
  </w:footnote>
  <w:footnote w:id="43">
    <w:p w:rsidR="0031793A" w:rsidRDefault="00D6533C">
      <w:pPr>
        <w:pBdr>
          <w:top w:val="nil"/>
          <w:left w:val="nil"/>
          <w:bottom w:val="nil"/>
          <w:right w:val="nil"/>
          <w:between w:val="nil"/>
        </w:pBdr>
        <w:jc w:val="left"/>
        <w:rPr>
          <w:sz w:val="20"/>
          <w:szCs w:val="20"/>
        </w:rPr>
      </w:pPr>
      <w:r>
        <w:rPr>
          <w:vertAlign w:val="superscript"/>
        </w:rPr>
        <w:footnoteRef/>
      </w:r>
      <w:r>
        <w:t xml:space="preserve">     </w:t>
      </w:r>
      <w:r>
        <w:rPr>
          <w:sz w:val="20"/>
          <w:szCs w:val="20"/>
        </w:rPr>
        <w:t>http</w:t>
      </w:r>
      <w:r>
        <w:rPr>
          <w:sz w:val="20"/>
          <w:szCs w:val="20"/>
        </w:rPr>
        <w:t>s://zakon.rada.gov.ua/rada/show/v0001201-19#Text</w:t>
      </w:r>
    </w:p>
  </w:footnote>
  <w:footnote w:id="44">
    <w:p w:rsidR="0031793A" w:rsidRDefault="00D6533C">
      <w:pPr>
        <w:jc w:val="both"/>
      </w:pPr>
      <w:r>
        <w:rPr>
          <w:vertAlign w:val="superscript"/>
        </w:rPr>
        <w:footnoteRef/>
      </w:r>
      <w:r>
        <w:rPr>
          <w:sz w:val="20"/>
          <w:szCs w:val="20"/>
        </w:rPr>
        <w:t xml:space="preserve"> https://chmyrivska-gromada.gov.ua/zbirka-%D2%90enderno-orientovane-bjudzhetuvannya-praktichnij-aspekt-napracjuvan-chmirivskoi-silskoi-radi-1556267779/</w:t>
      </w:r>
    </w:p>
  </w:footnote>
  <w:footnote w:id="45">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Розроблено згідно документу «Участь громадськості у </w:t>
      </w:r>
      <w:r>
        <w:rPr>
          <w:sz w:val="20"/>
          <w:szCs w:val="20"/>
        </w:rPr>
        <w:t xml:space="preserve">формуванні бюджетів в Україні: поточна практика та рекомендації щодо її розширення». Проект Світового банку. </w:t>
      </w:r>
    </w:p>
    <w:p w:rsidR="0031793A" w:rsidRDefault="0031793A">
      <w:pPr>
        <w:pBdr>
          <w:top w:val="nil"/>
          <w:left w:val="nil"/>
          <w:bottom w:val="nil"/>
          <w:right w:val="nil"/>
          <w:between w:val="nil"/>
        </w:pBdr>
        <w:jc w:val="left"/>
        <w:rPr>
          <w:sz w:val="20"/>
          <w:szCs w:val="20"/>
        </w:rPr>
      </w:pPr>
    </w:p>
  </w:footnote>
  <w:footnote w:id="46">
    <w:p w:rsidR="0031793A" w:rsidRDefault="00D6533C">
      <w:pPr>
        <w:jc w:val="both"/>
        <w:rPr>
          <w:b/>
          <w:sz w:val="20"/>
          <w:szCs w:val="20"/>
        </w:rPr>
      </w:pPr>
      <w:bookmarkStart w:id="29" w:name="_heading=h.meukdy" w:colFirst="0" w:colLast="0"/>
      <w:bookmarkEnd w:id="29"/>
      <w:r>
        <w:rPr>
          <w:vertAlign w:val="superscript"/>
        </w:rPr>
        <w:footnoteRef/>
      </w:r>
      <w:r>
        <w:rPr>
          <w:sz w:val="20"/>
          <w:szCs w:val="20"/>
        </w:rPr>
        <w:t>http://tulchynska.gromada.org.ua/rishennya-pro-miscevij-bjudzhet-ta-zmini-do-nogo-08-25-36-08-07-2019/</w:t>
      </w:r>
    </w:p>
  </w:footnote>
  <w:footnote w:id="47">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http://voz.gov.ua/about_petic.html</w:t>
      </w:r>
    </w:p>
  </w:footnote>
  <w:footnote w:id="48">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12">
        <w:r>
          <w:rPr>
            <w:sz w:val="20"/>
            <w:szCs w:val="20"/>
          </w:rPr>
          <w:t>http://www.vmr.gov.ua/TransparentCity/Lists/BudjMista/Default.aspx</w:t>
        </w:r>
      </w:hyperlink>
    </w:p>
  </w:footnote>
  <w:footnote w:id="49">
    <w:p w:rsidR="0031793A" w:rsidRDefault="00D6533C">
      <w:pPr>
        <w:pBdr>
          <w:top w:val="nil"/>
          <w:left w:val="nil"/>
          <w:bottom w:val="nil"/>
          <w:right w:val="nil"/>
          <w:between w:val="nil"/>
        </w:pBdr>
        <w:jc w:val="left"/>
        <w:rPr>
          <w:sz w:val="20"/>
          <w:szCs w:val="20"/>
        </w:rPr>
      </w:pPr>
      <w:r>
        <w:rPr>
          <w:vertAlign w:val="superscript"/>
        </w:rPr>
        <w:footnoteRef/>
      </w:r>
      <w:hyperlink r:id="rId13">
        <w:r>
          <w:rPr>
            <w:sz w:val="20"/>
            <w:szCs w:val="20"/>
          </w:rPr>
          <w:t>http://w</w:t>
        </w:r>
        <w:r>
          <w:rPr>
            <w:sz w:val="20"/>
            <w:szCs w:val="20"/>
          </w:rPr>
          <w:t>ww.vmr.gov.ua/TransparentCity/Lists/BudjMista/ShowContent.aspx?ID=80</w:t>
        </w:r>
      </w:hyperlink>
      <w:r>
        <w:rPr>
          <w:sz w:val="20"/>
          <w:szCs w:val="20"/>
        </w:rPr>
        <w:t xml:space="preserve"> </w:t>
      </w:r>
    </w:p>
  </w:footnote>
  <w:footnote w:id="50">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14">
        <w:r>
          <w:rPr>
            <w:sz w:val="20"/>
            <w:szCs w:val="20"/>
          </w:rPr>
          <w:t>http://ucmc.org.ua/uk/gromadi-partneri-program</w:t>
        </w:r>
        <w:r>
          <w:rPr>
            <w:sz w:val="20"/>
            <w:szCs w:val="20"/>
          </w:rPr>
          <w:t>i-usaid-dobre-vidkrili-svoyi-byudzheti-u-dostupnij-dlya-gromadyan-formi/</w:t>
        </w:r>
      </w:hyperlink>
    </w:p>
  </w:footnote>
  <w:footnote w:id="51">
    <w:p w:rsidR="0031793A" w:rsidRDefault="00D6533C">
      <w:pPr>
        <w:pBdr>
          <w:top w:val="nil"/>
          <w:left w:val="nil"/>
          <w:bottom w:val="nil"/>
          <w:right w:val="nil"/>
          <w:between w:val="nil"/>
        </w:pBdr>
        <w:rPr>
          <w:sz w:val="20"/>
          <w:szCs w:val="20"/>
        </w:rPr>
      </w:pPr>
      <w:r>
        <w:rPr>
          <w:vertAlign w:val="superscript"/>
        </w:rPr>
        <w:footnoteRef/>
      </w:r>
      <w:r>
        <w:rPr>
          <w:sz w:val="20"/>
          <w:szCs w:val="20"/>
        </w:rPr>
        <w:t xml:space="preserve"> http://tulchynska.gromada.org.ua/zviti-za-rezultatami-ocinki-efektivnosti-vikonannya-bjudzhetnih-program-15-14-12-10-01-2020/</w:t>
      </w:r>
    </w:p>
  </w:footnote>
  <w:footnote w:id="52">
    <w:p w:rsidR="0031793A" w:rsidRDefault="00D6533C">
      <w:pPr>
        <w:ind w:firstLine="141"/>
        <w:jc w:val="both"/>
      </w:pPr>
      <w:r>
        <w:rPr>
          <w:vertAlign w:val="superscript"/>
        </w:rPr>
        <w:footnoteRef/>
      </w:r>
      <w:r>
        <w:t xml:space="preserve"> Для написання розділу було оброблено наступні документи ТГ:</w:t>
      </w:r>
    </w:p>
    <w:p w:rsidR="0031793A" w:rsidRDefault="00D6533C">
      <w:pPr>
        <w:numPr>
          <w:ilvl w:val="0"/>
          <w:numId w:val="3"/>
        </w:numPr>
        <w:pBdr>
          <w:top w:val="nil"/>
          <w:left w:val="nil"/>
          <w:bottom w:val="nil"/>
          <w:right w:val="nil"/>
          <w:between w:val="nil"/>
        </w:pBdr>
        <w:jc w:val="both"/>
      </w:pPr>
      <w:r>
        <w:t>рішення про бюджет на 2020, 2021 рік разом з додатками;</w:t>
      </w:r>
    </w:p>
    <w:p w:rsidR="0031793A" w:rsidRDefault="00D6533C">
      <w:pPr>
        <w:numPr>
          <w:ilvl w:val="0"/>
          <w:numId w:val="3"/>
        </w:numPr>
        <w:pBdr>
          <w:top w:val="nil"/>
          <w:left w:val="nil"/>
          <w:bottom w:val="nil"/>
          <w:right w:val="nil"/>
          <w:between w:val="nil"/>
        </w:pBdr>
        <w:jc w:val="both"/>
      </w:pPr>
      <w:r>
        <w:t>регламент ради.</w:t>
      </w:r>
    </w:p>
  </w:footnote>
  <w:footnote w:id="53">
    <w:p w:rsidR="0031793A" w:rsidRDefault="00D6533C">
      <w:pPr>
        <w:pBdr>
          <w:top w:val="nil"/>
          <w:left w:val="nil"/>
          <w:bottom w:val="nil"/>
          <w:right w:val="nil"/>
          <w:between w:val="nil"/>
        </w:pBdr>
        <w:ind w:firstLine="141"/>
        <w:jc w:val="left"/>
        <w:rPr>
          <w:sz w:val="20"/>
          <w:szCs w:val="20"/>
        </w:rPr>
      </w:pPr>
      <w:r>
        <w:rPr>
          <w:vertAlign w:val="superscript"/>
        </w:rPr>
        <w:footnoteRef/>
      </w:r>
      <w:r>
        <w:rPr>
          <w:sz w:val="20"/>
          <w:szCs w:val="20"/>
        </w:rPr>
        <w:t xml:space="preserve"> https://nizhynrada.gov.ua/files/2020-12-30/ktsytQatBG.zip</w:t>
      </w:r>
    </w:p>
  </w:footnote>
  <w:footnote w:id="54">
    <w:p w:rsidR="0031793A" w:rsidRDefault="00D6533C">
      <w:pPr>
        <w:pBdr>
          <w:top w:val="nil"/>
          <w:left w:val="nil"/>
          <w:bottom w:val="nil"/>
          <w:right w:val="nil"/>
          <w:between w:val="nil"/>
        </w:pBdr>
        <w:ind w:firstLine="141"/>
        <w:jc w:val="left"/>
        <w:rPr>
          <w:sz w:val="20"/>
          <w:szCs w:val="20"/>
        </w:rPr>
      </w:pPr>
      <w:r>
        <w:rPr>
          <w:vertAlign w:val="superscript"/>
        </w:rPr>
        <w:footnoteRef/>
      </w:r>
      <w:r>
        <w:rPr>
          <w:sz w:val="20"/>
          <w:szCs w:val="20"/>
        </w:rPr>
        <w:t xml:space="preserve"> https://nizhynrada.gov.ua/files/2020-01-21/%D1%80%D1%96%D1%88</w:t>
      </w:r>
      <w:r>
        <w:rPr>
          <w:sz w:val="20"/>
          <w:szCs w:val="20"/>
        </w:rPr>
        <w:t>%D0%B5%D0%BD%D0%BD%D1%8F%2065%20%D1%81%D0%B5%D1%81%D1%96%D1%97%20%D0%B1%D1%8E%D0%B4%D0%B6%D0%B5%D1%82%202020.zip</w:t>
      </w:r>
    </w:p>
  </w:footnote>
  <w:footnote w:id="55">
    <w:p w:rsidR="0031793A" w:rsidRDefault="00D6533C">
      <w:pPr>
        <w:pBdr>
          <w:top w:val="nil"/>
          <w:left w:val="nil"/>
          <w:bottom w:val="nil"/>
          <w:right w:val="nil"/>
          <w:between w:val="nil"/>
        </w:pBdr>
        <w:ind w:firstLine="141"/>
        <w:jc w:val="both"/>
        <w:rPr>
          <w:sz w:val="20"/>
          <w:szCs w:val="20"/>
        </w:rPr>
      </w:pPr>
      <w:r>
        <w:rPr>
          <w:vertAlign w:val="superscript"/>
        </w:rPr>
        <w:footnoteRef/>
      </w:r>
      <w:r>
        <w:rPr>
          <w:sz w:val="20"/>
          <w:szCs w:val="20"/>
        </w:rPr>
        <w:t xml:space="preserve"> https://nizhynrada.gov.ua/files/2020-12-30/fbrjRj9ztw.zip</w:t>
      </w:r>
    </w:p>
  </w:footnote>
  <w:footnote w:id="56">
    <w:p w:rsidR="0031793A" w:rsidRDefault="00D6533C">
      <w:pPr>
        <w:jc w:val="left"/>
        <w:rPr>
          <w:rFonts w:ascii="Times New Roman" w:eastAsia="Times New Roman" w:hAnsi="Times New Roman" w:cs="Times New Roman"/>
          <w:sz w:val="28"/>
          <w:szCs w:val="28"/>
          <w:vertAlign w:val="superscript"/>
        </w:rPr>
      </w:pPr>
      <w:r>
        <w:rPr>
          <w:vertAlign w:val="superscript"/>
        </w:rPr>
        <w:footnoteRef/>
      </w:r>
      <w:r>
        <w:rPr>
          <w:sz w:val="20"/>
          <w:szCs w:val="20"/>
          <w:vertAlign w:val="superscript"/>
        </w:rPr>
        <w:t xml:space="preserve"> </w:t>
      </w:r>
      <w:hyperlink r:id="rId15">
        <w:r>
          <w:rPr>
            <w:rFonts w:ascii="Times New Roman" w:eastAsia="Times New Roman" w:hAnsi="Times New Roman" w:cs="Times New Roman"/>
            <w:color w:val="1155CC"/>
            <w:sz w:val="28"/>
            <w:szCs w:val="28"/>
            <w:u w:val="single"/>
            <w:vertAlign w:val="superscript"/>
          </w:rPr>
          <w:t>https://nizhynrada.gov.ua/nmr/miska-rada/proekti-rishen-miskoji-radi/proekti-rishe</w:t>
        </w:r>
        <w:r>
          <w:rPr>
            <w:rFonts w:ascii="Times New Roman" w:eastAsia="Times New Roman" w:hAnsi="Times New Roman" w:cs="Times New Roman"/>
            <w:color w:val="1155CC"/>
            <w:sz w:val="28"/>
            <w:szCs w:val="28"/>
            <w:u w:val="single"/>
            <w:vertAlign w:val="superscript"/>
          </w:rPr>
          <w:t>n-miskoji-radi-za-2020-rik/proekti-rishen-miskoji-radi-za-gruden-2020-roku</w:t>
        </w:r>
      </w:hyperlink>
      <w:r>
        <w:rPr>
          <w:rFonts w:ascii="Times New Roman" w:eastAsia="Times New Roman" w:hAnsi="Times New Roman" w:cs="Times New Roman"/>
          <w:sz w:val="28"/>
          <w:szCs w:val="28"/>
          <w:vertAlign w:val="superscript"/>
        </w:rPr>
        <w:t xml:space="preserve">. </w:t>
      </w:r>
    </w:p>
    <w:p w:rsidR="0031793A" w:rsidRDefault="0031793A">
      <w:pPr>
        <w:rPr>
          <w:sz w:val="20"/>
          <w:szCs w:val="20"/>
          <w:vertAlign w:val="superscript"/>
        </w:rPr>
      </w:pPr>
    </w:p>
  </w:footnote>
  <w:footnote w:id="57">
    <w:p w:rsidR="0031793A" w:rsidRDefault="00D6533C">
      <w:pPr>
        <w:ind w:firstLine="141"/>
        <w:jc w:val="both"/>
        <w:rPr>
          <w:sz w:val="20"/>
          <w:szCs w:val="20"/>
        </w:rPr>
      </w:pPr>
      <w:r>
        <w:rPr>
          <w:vertAlign w:val="superscript"/>
        </w:rPr>
        <w:footnoteRef/>
      </w:r>
      <w:r>
        <w:t xml:space="preserve"> </w:t>
      </w:r>
      <w:r>
        <w:rPr>
          <w:sz w:val="20"/>
          <w:szCs w:val="20"/>
        </w:rPr>
        <w:t xml:space="preserve">Для написання розділу було отримано та оброблено наступні документи: </w:t>
      </w:r>
    </w:p>
    <w:p w:rsidR="0031793A" w:rsidRDefault="00D6533C">
      <w:pPr>
        <w:numPr>
          <w:ilvl w:val="0"/>
          <w:numId w:val="3"/>
        </w:numPr>
        <w:pBdr>
          <w:top w:val="nil"/>
          <w:left w:val="nil"/>
          <w:bottom w:val="nil"/>
          <w:right w:val="nil"/>
          <w:between w:val="nil"/>
        </w:pBdr>
        <w:jc w:val="both"/>
        <w:rPr>
          <w:sz w:val="20"/>
          <w:szCs w:val="20"/>
        </w:rPr>
      </w:pPr>
      <w:r>
        <w:rPr>
          <w:sz w:val="20"/>
          <w:szCs w:val="20"/>
        </w:rPr>
        <w:t>рішення про місцеві податки і збори на 2020 та 2021 роки;</w:t>
      </w:r>
    </w:p>
    <w:p w:rsidR="0031793A" w:rsidRDefault="00D6533C">
      <w:pPr>
        <w:numPr>
          <w:ilvl w:val="0"/>
          <w:numId w:val="3"/>
        </w:numPr>
        <w:pBdr>
          <w:top w:val="nil"/>
          <w:left w:val="nil"/>
          <w:bottom w:val="nil"/>
          <w:right w:val="nil"/>
          <w:between w:val="nil"/>
        </w:pBdr>
        <w:ind w:left="714" w:hanging="357"/>
        <w:jc w:val="both"/>
        <w:rPr>
          <w:sz w:val="20"/>
          <w:szCs w:val="20"/>
        </w:rPr>
      </w:pPr>
      <w:r>
        <w:rPr>
          <w:sz w:val="20"/>
          <w:szCs w:val="20"/>
        </w:rPr>
        <w:t>рішення про бюджет на 2020 рік разом із додатками, рішення про виконання бюджету 2020 року;</w:t>
      </w:r>
    </w:p>
    <w:p w:rsidR="0031793A" w:rsidRDefault="00D6533C">
      <w:pPr>
        <w:numPr>
          <w:ilvl w:val="0"/>
          <w:numId w:val="3"/>
        </w:numPr>
        <w:pBdr>
          <w:top w:val="nil"/>
          <w:left w:val="nil"/>
          <w:bottom w:val="nil"/>
          <w:right w:val="nil"/>
          <w:between w:val="nil"/>
        </w:pBdr>
        <w:ind w:left="714" w:hanging="357"/>
        <w:jc w:val="both"/>
        <w:rPr>
          <w:sz w:val="20"/>
          <w:szCs w:val="20"/>
        </w:rPr>
      </w:pPr>
      <w:r>
        <w:rPr>
          <w:sz w:val="20"/>
          <w:szCs w:val="20"/>
        </w:rPr>
        <w:t xml:space="preserve">пояснювальна записка про виконання бюджету за 2020 рік; </w:t>
      </w:r>
    </w:p>
    <w:p w:rsidR="0031793A" w:rsidRDefault="00D6533C">
      <w:pPr>
        <w:numPr>
          <w:ilvl w:val="0"/>
          <w:numId w:val="3"/>
        </w:numPr>
        <w:pBdr>
          <w:top w:val="nil"/>
          <w:left w:val="nil"/>
          <w:bottom w:val="nil"/>
          <w:right w:val="nil"/>
          <w:between w:val="nil"/>
        </w:pBdr>
        <w:ind w:left="714" w:hanging="357"/>
        <w:jc w:val="both"/>
        <w:rPr>
          <w:sz w:val="16"/>
          <w:szCs w:val="16"/>
        </w:rPr>
      </w:pPr>
      <w:r>
        <w:rPr>
          <w:sz w:val="20"/>
          <w:szCs w:val="20"/>
        </w:rPr>
        <w:t>пояснювальна записка щодо кількості платників.</w:t>
      </w:r>
    </w:p>
  </w:footnote>
  <w:footnote w:id="58">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https://nizhynrada.gov.ua/files/2020-05-2001.07.2019.zip</w:t>
      </w:r>
    </w:p>
  </w:footnote>
  <w:footnote w:id="59">
    <w:p w:rsidR="0031793A" w:rsidRDefault="00D6533C">
      <w:pPr>
        <w:pBdr>
          <w:top w:val="nil"/>
          <w:left w:val="nil"/>
          <w:bottom w:val="nil"/>
          <w:right w:val="nil"/>
          <w:between w:val="nil"/>
        </w:pBdr>
        <w:jc w:val="both"/>
        <w:rPr>
          <w:sz w:val="20"/>
          <w:szCs w:val="20"/>
        </w:rPr>
      </w:pPr>
      <w:r>
        <w:rPr>
          <w:vertAlign w:val="superscript"/>
        </w:rPr>
        <w:footnoteRef/>
      </w:r>
      <w:r>
        <w:rPr>
          <w:sz w:val="20"/>
          <w:szCs w:val="20"/>
        </w:rPr>
        <w:t>https://nizhynrada.gov.ua/nmr/miskiy-byudzhet/miscevi-podatki-ta-zbori/miscevi-podatki-ta-zbori-na-2021-rik/miscevi-podatki-ta-zbori-na-2021-rik-redakciya-vid-30-04-2020-roku</w:t>
      </w:r>
    </w:p>
  </w:footnote>
  <w:footnote w:id="60">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https://nizhynrada.gov.ua/files/2021-01-04/IfTRQKAILr.rar</w:t>
      </w:r>
    </w:p>
  </w:footnote>
  <w:footnote w:id="61">
    <w:p w:rsidR="0031793A" w:rsidRDefault="00D6533C">
      <w:pPr>
        <w:jc w:val="left"/>
        <w:rPr>
          <w:sz w:val="20"/>
          <w:szCs w:val="20"/>
        </w:rPr>
      </w:pPr>
      <w:r>
        <w:rPr>
          <w:vertAlign w:val="superscript"/>
        </w:rPr>
        <w:footnoteRef/>
      </w:r>
      <w:r>
        <w:rPr>
          <w:sz w:val="20"/>
          <w:szCs w:val="20"/>
        </w:rPr>
        <w:t xml:space="preserve"> https://nizhynrada.g</w:t>
      </w:r>
      <w:r>
        <w:rPr>
          <w:sz w:val="20"/>
          <w:szCs w:val="20"/>
        </w:rPr>
        <w:t>ov.ua/files/2020-12-30/auNMP4JglH.doc</w:t>
      </w:r>
    </w:p>
  </w:footnote>
  <w:footnote w:id="62">
    <w:p w:rsidR="0031793A" w:rsidRDefault="00D6533C">
      <w:pPr>
        <w:pBdr>
          <w:top w:val="nil"/>
          <w:left w:val="nil"/>
          <w:bottom w:val="nil"/>
          <w:right w:val="nil"/>
          <w:between w:val="nil"/>
        </w:pBdr>
        <w:ind w:firstLine="141"/>
        <w:jc w:val="left"/>
        <w:rPr>
          <w:sz w:val="20"/>
          <w:szCs w:val="20"/>
        </w:rPr>
      </w:pPr>
      <w:r>
        <w:rPr>
          <w:vertAlign w:val="superscript"/>
        </w:rPr>
        <w:footnoteRef/>
      </w:r>
      <w:r>
        <w:rPr>
          <w:sz w:val="20"/>
          <w:szCs w:val="20"/>
        </w:rPr>
        <w:t xml:space="preserve"> https://nizhynrada.gov.ua/nmr/regulyatorna-politika/oprilyudnennya-proektiv-regulyatornih-aktiv</w:t>
      </w:r>
    </w:p>
  </w:footnote>
  <w:footnote w:id="63">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https://www.kmu.gov.ua/npas/pro-zatverdzhennya-poryadku-ta-form-nadannya-kontrolyuyuchim-organam-v-elektronnomu-viglya</w:t>
      </w:r>
      <w:r>
        <w:rPr>
          <w:sz w:val="20"/>
          <w:szCs w:val="20"/>
        </w:rPr>
        <w:t>di-informaciyi-shchodo-stavok-ta-podatkovih-pilg-iz-splati-miscevih-podatkiv-taabo-zboriv-1330-281220</w:t>
      </w:r>
    </w:p>
  </w:footnote>
  <w:footnote w:id="64">
    <w:p w:rsidR="0031793A" w:rsidRDefault="00D6533C">
      <w:pPr>
        <w:pBdr>
          <w:top w:val="nil"/>
          <w:left w:val="nil"/>
          <w:bottom w:val="nil"/>
          <w:right w:val="nil"/>
          <w:between w:val="nil"/>
        </w:pBdr>
        <w:ind w:firstLine="141"/>
        <w:jc w:val="left"/>
        <w:rPr>
          <w:sz w:val="20"/>
          <w:szCs w:val="20"/>
        </w:rPr>
      </w:pPr>
      <w:r>
        <w:rPr>
          <w:vertAlign w:val="superscript"/>
        </w:rPr>
        <w:footnoteRef/>
      </w:r>
      <w:r>
        <w:rPr>
          <w:sz w:val="20"/>
          <w:szCs w:val="20"/>
        </w:rPr>
        <w:t xml:space="preserve"> https://land.gov.ua/icat/otsinka-zemel/</w:t>
      </w:r>
    </w:p>
  </w:footnote>
  <w:footnote w:id="65">
    <w:p w:rsidR="0031793A" w:rsidRDefault="00D6533C">
      <w:pPr>
        <w:pBdr>
          <w:top w:val="nil"/>
          <w:left w:val="nil"/>
          <w:bottom w:val="nil"/>
          <w:right w:val="nil"/>
          <w:between w:val="nil"/>
        </w:pBdr>
        <w:ind w:firstLine="141"/>
        <w:jc w:val="left"/>
        <w:rPr>
          <w:sz w:val="20"/>
          <w:szCs w:val="20"/>
        </w:rPr>
      </w:pPr>
      <w:r>
        <w:rPr>
          <w:vertAlign w:val="superscript"/>
        </w:rPr>
        <w:footnoteRef/>
      </w:r>
      <w:r>
        <w:rPr>
          <w:sz w:val="20"/>
          <w:szCs w:val="20"/>
        </w:rPr>
        <w:t xml:space="preserve"> https://zakon.rada.gov.ua/laws/show/891-2020-%D1%80#Text</w:t>
      </w:r>
    </w:p>
  </w:footnote>
  <w:footnote w:id="66">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p>
  </w:footnote>
  <w:footnote w:id="67">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p>
  </w:footnote>
  <w:footnote w:id="68">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16" w:anchor="n11">
        <w:r>
          <w:rPr>
            <w:color w:val="0000FF"/>
            <w:sz w:val="20"/>
            <w:szCs w:val="20"/>
            <w:u w:val="single"/>
          </w:rPr>
          <w:t>https://zakon.rada.gov.ua/laws/show/196-2015-%D0%BF#n11</w:t>
        </w:r>
      </w:hyperlink>
    </w:p>
  </w:footnote>
  <w:footnote w:id="69">
    <w:p w:rsidR="0031793A" w:rsidRDefault="00D6533C">
      <w:pPr>
        <w:jc w:val="left"/>
        <w:rPr>
          <w:sz w:val="20"/>
          <w:szCs w:val="20"/>
        </w:rPr>
      </w:pPr>
      <w:r>
        <w:rPr>
          <w:vertAlign w:val="superscript"/>
        </w:rPr>
        <w:footnoteRef/>
      </w:r>
      <w:r>
        <w:rPr>
          <w:sz w:val="20"/>
          <w:szCs w:val="20"/>
        </w:rPr>
        <w:t xml:space="preserve"> https://nizhynrada.gov.ua/nmr/miskiy-byudzhet/legalizaciya-praci</w:t>
      </w:r>
    </w:p>
  </w:footnote>
  <w:footnote w:id="70">
    <w:p w:rsidR="0031793A" w:rsidRDefault="00D6533C">
      <w:pPr>
        <w:pBdr>
          <w:top w:val="nil"/>
          <w:left w:val="nil"/>
          <w:bottom w:val="nil"/>
          <w:right w:val="nil"/>
          <w:between w:val="nil"/>
        </w:pBdr>
        <w:ind w:firstLine="141"/>
        <w:jc w:val="left"/>
        <w:rPr>
          <w:sz w:val="20"/>
          <w:szCs w:val="20"/>
        </w:rPr>
      </w:pPr>
      <w:r>
        <w:rPr>
          <w:vertAlign w:val="superscript"/>
        </w:rPr>
        <w:footnoteRef/>
      </w:r>
      <w:r>
        <w:rPr>
          <w:sz w:val="20"/>
          <w:szCs w:val="20"/>
        </w:rPr>
        <w:t xml:space="preserve"> https://nizhynrada.gov.ua/files/2021-01-11/EWKdUKzwfc.doc</w:t>
      </w:r>
    </w:p>
  </w:footnote>
  <w:footnote w:id="71">
    <w:p w:rsidR="0031793A" w:rsidRDefault="00D6533C">
      <w:pPr>
        <w:jc w:val="left"/>
      </w:pPr>
      <w:r>
        <w:rPr>
          <w:vertAlign w:val="superscript"/>
        </w:rPr>
        <w:footnoteRef/>
      </w:r>
      <w:r>
        <w:rPr>
          <w:sz w:val="20"/>
          <w:szCs w:val="20"/>
        </w:rPr>
        <w:t xml:space="preserve"> </w:t>
      </w:r>
      <w:hyperlink r:id="rId17">
        <w:r>
          <w:rPr>
            <w:color w:val="1155CC"/>
            <w:sz w:val="20"/>
            <w:szCs w:val="20"/>
            <w:u w:val="single"/>
          </w:rPr>
          <w:t>Огляд судової практики</w:t>
        </w:r>
        <w:r>
          <w:rPr>
            <w:color w:val="1155CC"/>
            <w:sz w:val="20"/>
            <w:szCs w:val="20"/>
            <w:u w:val="single"/>
          </w:rPr>
          <w:t xml:space="preserve"> щодо вирішення спорів, пов’язаних із бездоговірним використанням земель територіальної громади | UACRISIS.ORG</w:t>
        </w:r>
      </w:hyperlink>
      <w:r>
        <w:fldChar w:fldCharType="begin"/>
      </w:r>
      <w:r>
        <w:instrText xml:space="preserve"> HYPERLINK "https://uacrisis.org/uk/oglyad-sudovoyi-praktyky-shhodo-vyrishennya-sporiv-pov-yazanyh-iz-bezdogovirnym-vykorystannyam-zemel-terytoria</w:instrText>
      </w:r>
      <w:r>
        <w:instrText xml:space="preserve">lnoyi-gromady?fbclid=IwAR23lNpFjq5-BpOd7PBKqyS3FjBHCggfAGbnq0vw4JHDrvMCkXMRv1_2hRA" </w:instrText>
      </w:r>
      <w:r>
        <w:fldChar w:fldCharType="separate"/>
      </w:r>
    </w:p>
    <w:p w:rsidR="0031793A" w:rsidRDefault="00D6533C">
      <w:pPr>
        <w:widowControl w:val="0"/>
        <w:pBdr>
          <w:top w:val="nil"/>
          <w:left w:val="nil"/>
          <w:bottom w:val="nil"/>
          <w:right w:val="nil"/>
          <w:between w:val="nil"/>
        </w:pBdr>
        <w:spacing w:line="276" w:lineRule="auto"/>
        <w:jc w:val="left"/>
        <w:rPr>
          <w:sz w:val="20"/>
          <w:szCs w:val="20"/>
        </w:rPr>
      </w:pPr>
      <w:r>
        <w:fldChar w:fldCharType="end"/>
      </w:r>
      <w:r>
        <w:fldChar w:fldCharType="begin"/>
      </w:r>
      <w:r>
        <w:instrText xml:space="preserve"> HYPERLINK "https://uacrisis.org/uk/oglyad-sudovoyi-praktyky-shhodo-vyrishennya-sporiv-pov-yazanyh-iz-bezdogovirnym-vykorystannyam-zemel-terytorialnoyi-gromady?fbclid=I</w:instrText>
      </w:r>
      <w:r>
        <w:instrText xml:space="preserve">wAR23lNpFjq5-BpOd7PBKqyS3FjBHCggfAGbnq0vw4JHDrvMCkXMRv1_2hRA" </w:instrText>
      </w:r>
      <w:r>
        <w:fldChar w:fldCharType="separate"/>
      </w:r>
    </w:p>
    <w:p w:rsidR="0031793A" w:rsidRDefault="00D6533C">
      <w:pPr>
        <w:widowControl w:val="0"/>
        <w:pBdr>
          <w:top w:val="nil"/>
          <w:left w:val="nil"/>
          <w:bottom w:val="nil"/>
          <w:right w:val="nil"/>
          <w:between w:val="nil"/>
        </w:pBdr>
        <w:spacing w:line="276" w:lineRule="auto"/>
        <w:jc w:val="left"/>
        <w:rPr>
          <w:sz w:val="20"/>
          <w:szCs w:val="20"/>
        </w:rPr>
      </w:pPr>
      <w:r>
        <w:fldChar w:fldCharType="end"/>
      </w:r>
    </w:p>
  </w:footnote>
  <w:footnote w:id="72">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Для написання розділу було отримано та оброблено наступні документи:</w:t>
      </w:r>
    </w:p>
    <w:p w:rsidR="0031793A" w:rsidRDefault="00D6533C">
      <w:pPr>
        <w:numPr>
          <w:ilvl w:val="0"/>
          <w:numId w:val="11"/>
        </w:numPr>
        <w:pBdr>
          <w:top w:val="nil"/>
          <w:left w:val="nil"/>
          <w:bottom w:val="nil"/>
          <w:right w:val="nil"/>
          <w:between w:val="nil"/>
        </w:pBdr>
        <w:jc w:val="left"/>
      </w:pPr>
      <w:r>
        <w:rPr>
          <w:sz w:val="20"/>
          <w:szCs w:val="20"/>
        </w:rPr>
        <w:t xml:space="preserve">розпис </w:t>
      </w:r>
    </w:p>
    <w:p w:rsidR="0031793A" w:rsidRDefault="00D6533C">
      <w:pPr>
        <w:numPr>
          <w:ilvl w:val="0"/>
          <w:numId w:val="11"/>
        </w:numPr>
        <w:pBdr>
          <w:top w:val="nil"/>
          <w:left w:val="nil"/>
          <w:bottom w:val="nil"/>
          <w:right w:val="nil"/>
          <w:between w:val="nil"/>
        </w:pBdr>
        <w:jc w:val="left"/>
      </w:pPr>
      <w:r>
        <w:rPr>
          <w:sz w:val="20"/>
          <w:szCs w:val="20"/>
        </w:rPr>
        <w:t>рішення про виконання бюджету 2020 року, рішення про бюджет на 2021 рік, аналіз виконання видатків загального та спеціального фонду за 2020 рік з АІС.</w:t>
      </w:r>
    </w:p>
  </w:footnote>
  <w:footnote w:id="73">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https://nizhynrada.gov.ua/nmr/miskiy-byudzhet/miski-cilovi-programi/zviti-po-miskih-cilovih-programah</w:t>
      </w:r>
    </w:p>
  </w:footnote>
  <w:footnote w:id="74">
    <w:p w:rsidR="0031793A" w:rsidRDefault="00D6533C">
      <w:pPr>
        <w:jc w:val="left"/>
        <w:rPr>
          <w:sz w:val="20"/>
          <w:szCs w:val="20"/>
        </w:rPr>
      </w:pPr>
      <w:r>
        <w:rPr>
          <w:vertAlign w:val="superscript"/>
        </w:rPr>
        <w:footnoteRef/>
      </w:r>
      <w:r>
        <w:rPr>
          <w:sz w:val="20"/>
          <w:szCs w:val="20"/>
          <w:vertAlign w:val="superscript"/>
        </w:rPr>
        <w:t xml:space="preserve"> </w:t>
      </w:r>
      <w:hyperlink r:id="rId18">
        <w:r>
          <w:rPr>
            <w:sz w:val="20"/>
            <w:szCs w:val="20"/>
          </w:rPr>
          <w:t>https://budget-nizhyn.org/document/index</w:t>
        </w:r>
      </w:hyperlink>
      <w:r>
        <w:rPr>
          <w:sz w:val="20"/>
          <w:szCs w:val="20"/>
        </w:rPr>
        <w:t>.</w:t>
      </w:r>
    </w:p>
    <w:p w:rsidR="0031793A" w:rsidRDefault="0031793A">
      <w:pPr>
        <w:rPr>
          <w:sz w:val="20"/>
          <w:szCs w:val="20"/>
          <w:vertAlign w:val="superscript"/>
        </w:rPr>
      </w:pPr>
    </w:p>
  </w:footnote>
  <w:footnote w:id="75">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https://nizhynrada.gov.ua/nmr/miskiy-byudzhet/normativni-materiali</w:t>
      </w:r>
    </w:p>
  </w:footnote>
  <w:footnote w:id="76">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19">
        <w:r>
          <w:rPr>
            <w:sz w:val="20"/>
            <w:szCs w:val="20"/>
          </w:rPr>
          <w:t>https://nizhynrada.gov.ua/nmr/miskiy-byudzhet/normativni-materiali</w:t>
        </w:r>
      </w:hyperlink>
    </w:p>
  </w:footnote>
  <w:footnote w:id="77">
    <w:p w:rsidR="0031793A" w:rsidRDefault="00D6533C">
      <w:pPr>
        <w:pBdr>
          <w:top w:val="nil"/>
          <w:left w:val="nil"/>
          <w:bottom w:val="nil"/>
          <w:right w:val="nil"/>
          <w:between w:val="nil"/>
        </w:pBdr>
        <w:jc w:val="left"/>
      </w:pPr>
      <w:r>
        <w:rPr>
          <w:vertAlign w:val="superscript"/>
        </w:rPr>
        <w:footnoteRef/>
      </w:r>
      <w:r>
        <w:rPr>
          <w:sz w:val="20"/>
          <w:szCs w:val="20"/>
        </w:rPr>
        <w:t xml:space="preserve"> https://nizhynrada.gov.ua/files/2021-01-18/vyl0lZ58s4.docx</w:t>
      </w:r>
    </w:p>
  </w:footnote>
  <w:footnote w:id="78">
    <w:p w:rsidR="0031793A" w:rsidRDefault="00D6533C">
      <w:pPr>
        <w:pBdr>
          <w:top w:val="nil"/>
          <w:left w:val="nil"/>
          <w:bottom w:val="nil"/>
          <w:right w:val="nil"/>
          <w:between w:val="nil"/>
        </w:pBdr>
        <w:rPr>
          <w:sz w:val="20"/>
          <w:szCs w:val="20"/>
        </w:rPr>
      </w:pPr>
      <w:r>
        <w:rPr>
          <w:vertAlign w:val="superscript"/>
        </w:rPr>
        <w:footnoteRef/>
      </w:r>
      <w:r>
        <w:rPr>
          <w:sz w:val="20"/>
          <w:szCs w:val="20"/>
        </w:rPr>
        <w:t xml:space="preserve"> https://nizhynrada.gov.ua/nmr/miskiy-byudzhet/programno-ciloviy-metod/pasporti-byudzhetnih-program</w:t>
      </w:r>
    </w:p>
  </w:footnote>
  <w:footnote w:id="79">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w:t>
      </w:r>
      <w:r>
        <w:rPr>
          <w:sz w:val="20"/>
          <w:szCs w:val="20"/>
        </w:rPr>
        <w:t>ov.ua/nmr/vikonkom/strukturni-pidrozdili-ta-vikonavchi-organi-vikonavchogo-komitetu-nizhinskoji-miskoji-radi</w:t>
      </w:r>
      <w:hyperlink r:id="rId20">
        <w:r>
          <w:rPr>
            <w:color w:val="0000FF"/>
            <w:sz w:val="20"/>
            <w:szCs w:val="20"/>
            <w:u w:val="single"/>
          </w:rPr>
          <w:t>http://kronau.in.ua/index.php?option=com_content&amp;view=article&amp;id=3689:2019-02-20-04-41-59&amp;catid=45:2012-03-10-03-53-35&amp;Itemid=49</w:t>
        </w:r>
      </w:hyperlink>
    </w:p>
  </w:footnote>
  <w:footnote w:id="80">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https://decentralization.gov.ua/uploads/library/file/688/%D0%86%D0%BD%D0%B4%D0%B5%D0%BA%D1%81_2021.pdf</w:t>
      </w:r>
    </w:p>
  </w:footnote>
  <w:footnote w:id="81">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https://nizhynrada.g</w:t>
      </w:r>
      <w:r>
        <w:rPr>
          <w:sz w:val="20"/>
          <w:szCs w:val="20"/>
        </w:rPr>
        <w:t>ov.ua/nmr/miskiy-byudzhet/informaciji-ta-materiali-pro-vikonannya-byudzhetu</w:t>
      </w:r>
    </w:p>
  </w:footnote>
  <w:footnote w:id="82">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21">
        <w:r>
          <w:rPr>
            <w:color w:val="0000FF"/>
            <w:sz w:val="20"/>
            <w:szCs w:val="20"/>
            <w:u w:val="single"/>
          </w:rPr>
          <w:t>http://koda.gov.ua/wp-content/uploads/2018/10/Navchalniy-modul-PCM_ostannya-redakciya.pdf</w:t>
        </w:r>
      </w:hyperlink>
    </w:p>
  </w:footnote>
  <w:footnote w:id="83">
    <w:p w:rsidR="0031793A" w:rsidRDefault="00D6533C">
      <w:pPr>
        <w:pBdr>
          <w:top w:val="nil"/>
          <w:left w:val="nil"/>
          <w:bottom w:val="nil"/>
          <w:right w:val="nil"/>
          <w:between w:val="nil"/>
        </w:pBdr>
        <w:rPr>
          <w:sz w:val="20"/>
          <w:szCs w:val="20"/>
        </w:rPr>
      </w:pPr>
      <w:r>
        <w:rPr>
          <w:vertAlign w:val="superscript"/>
        </w:rPr>
        <w:footnoteRef/>
      </w:r>
      <w:r>
        <w:rPr>
          <w:sz w:val="20"/>
          <w:szCs w:val="20"/>
        </w:rPr>
        <w:t xml:space="preserve"> https://zakon.rada.gov.ua/rada/show/v0094201-20#Text</w:t>
      </w:r>
    </w:p>
  </w:footnote>
  <w:footnote w:id="84">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22">
        <w:r>
          <w:rPr>
            <w:color w:val="0000FF"/>
            <w:sz w:val="20"/>
            <w:szCs w:val="20"/>
            <w:u w:val="single"/>
          </w:rPr>
          <w:t>http://www.rv.gov.</w:t>
        </w:r>
        <w:r>
          <w:rPr>
            <w:color w:val="0000FF"/>
            <w:sz w:val="20"/>
            <w:szCs w:val="20"/>
            <w:u w:val="single"/>
          </w:rPr>
          <w:t>ua/sitenew/goschansk/ua/publication/content/21471.htm</w:t>
        </w:r>
      </w:hyperlink>
    </w:p>
  </w:footnote>
  <w:footnote w:id="85">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23">
        <w:r>
          <w:rPr>
            <w:color w:val="0000FF"/>
            <w:sz w:val="20"/>
            <w:szCs w:val="20"/>
            <w:u w:val="single"/>
          </w:rPr>
          <w:t>http://voz.gov.ua/tituln-spiski-na-provedennya-robt.html</w:t>
        </w:r>
      </w:hyperlink>
    </w:p>
  </w:footnote>
  <w:footnote w:id="86">
    <w:p w:rsidR="0031793A" w:rsidRDefault="00D6533C">
      <w:pPr>
        <w:jc w:val="left"/>
        <w:rPr>
          <w:sz w:val="20"/>
          <w:szCs w:val="20"/>
          <w:vertAlign w:val="superscript"/>
        </w:rPr>
      </w:pPr>
      <w:r>
        <w:rPr>
          <w:vertAlign w:val="superscript"/>
        </w:rPr>
        <w:footnoteRef/>
      </w:r>
      <w:r>
        <w:rPr>
          <w:sz w:val="20"/>
          <w:szCs w:val="20"/>
          <w:vertAlign w:val="superscript"/>
        </w:rPr>
        <w:t xml:space="preserve"> https://nemyriv-mrada.gov.ua/poryadok-skladannya-i-vikonannya-rozpisu-bjudzhetu-nemirivskoi-teritorialnoi-gromadi-09-49-10-19-01-2021/</w:t>
      </w:r>
    </w:p>
  </w:footnote>
  <w:footnote w:id="87">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https://spending.gov.ua/new/disposers/04061783/agreements </w:t>
      </w:r>
    </w:p>
  </w:footnote>
  <w:footnote w:id="88">
    <w:p w:rsidR="0031793A" w:rsidRDefault="00D6533C">
      <w:pPr>
        <w:pBdr>
          <w:top w:val="nil"/>
          <w:left w:val="nil"/>
          <w:bottom w:val="nil"/>
          <w:right w:val="nil"/>
          <w:between w:val="nil"/>
        </w:pBdr>
        <w:rPr>
          <w:sz w:val="20"/>
          <w:szCs w:val="20"/>
        </w:rPr>
      </w:pPr>
      <w:r>
        <w:rPr>
          <w:vertAlign w:val="superscript"/>
        </w:rPr>
        <w:footnoteRef/>
      </w:r>
      <w:r>
        <w:rPr>
          <w:sz w:val="20"/>
          <w:szCs w:val="20"/>
        </w:rPr>
        <w:t xml:space="preserve"> </w:t>
      </w:r>
      <w:hyperlink r:id="rId24" w:anchor="Text">
        <w:r>
          <w:rPr>
            <w:color w:val="0000FF"/>
            <w:sz w:val="20"/>
            <w:szCs w:val="20"/>
            <w:u w:val="single"/>
          </w:rPr>
          <w:t>https://zakon.rada.gov.ua/rada/show/v0011201-15#Text</w:t>
        </w:r>
      </w:hyperlink>
    </w:p>
    <w:p w:rsidR="0031793A" w:rsidRDefault="0031793A">
      <w:pPr>
        <w:widowControl w:val="0"/>
        <w:pBdr>
          <w:top w:val="nil"/>
          <w:left w:val="nil"/>
          <w:bottom w:val="nil"/>
          <w:right w:val="nil"/>
          <w:between w:val="nil"/>
        </w:pBdr>
        <w:spacing w:line="276" w:lineRule="auto"/>
        <w:jc w:val="left"/>
        <w:rPr>
          <w:sz w:val="20"/>
          <w:szCs w:val="20"/>
        </w:rPr>
      </w:pPr>
    </w:p>
  </w:footnote>
  <w:footnote w:id="89">
    <w:p w:rsidR="0031793A" w:rsidRDefault="00D6533C">
      <w:pPr>
        <w:pBdr>
          <w:top w:val="nil"/>
          <w:left w:val="nil"/>
          <w:bottom w:val="nil"/>
          <w:right w:val="nil"/>
          <w:between w:val="nil"/>
        </w:pBdr>
        <w:ind w:firstLine="141"/>
        <w:jc w:val="left"/>
        <w:rPr>
          <w:sz w:val="20"/>
          <w:szCs w:val="20"/>
        </w:rPr>
      </w:pPr>
      <w:r>
        <w:rPr>
          <w:vertAlign w:val="superscript"/>
        </w:rPr>
        <w:footnoteRef/>
      </w:r>
      <w:r>
        <w:rPr>
          <w:sz w:val="20"/>
          <w:szCs w:val="20"/>
        </w:rPr>
        <w:t xml:space="preserve"> https://land.gov.ua/icat/otsinka-zemel/</w:t>
      </w:r>
    </w:p>
  </w:footnote>
  <w:footnote w:id="90">
    <w:p w:rsidR="0031793A" w:rsidRDefault="00D6533C">
      <w:pPr>
        <w:pBdr>
          <w:top w:val="nil"/>
          <w:left w:val="nil"/>
          <w:bottom w:val="nil"/>
          <w:right w:val="nil"/>
          <w:between w:val="nil"/>
        </w:pBdr>
        <w:spacing w:before="240"/>
        <w:ind w:left="141"/>
        <w:jc w:val="left"/>
        <w:rPr>
          <w:sz w:val="20"/>
          <w:szCs w:val="20"/>
        </w:rPr>
      </w:pPr>
      <w:r>
        <w:rPr>
          <w:vertAlign w:val="superscript"/>
        </w:rPr>
        <w:footnoteRef/>
      </w:r>
      <w:r>
        <w:rPr>
          <w:sz w:val="20"/>
          <w:szCs w:val="20"/>
        </w:rPr>
        <w:t xml:space="preserve"> https://nizhynrada.gov.ua/news/novini/vidbudutsya-zemelni-torgi-u-formi-aukcionu-z-prodazhu-prava-orendi-na-zemelnu-dilyanku</w:t>
      </w:r>
    </w:p>
  </w:footnote>
  <w:footnote w:id="91">
    <w:p w:rsidR="0031793A" w:rsidRDefault="00D6533C">
      <w:pPr>
        <w:pBdr>
          <w:top w:val="nil"/>
          <w:left w:val="nil"/>
          <w:bottom w:val="nil"/>
          <w:right w:val="nil"/>
          <w:between w:val="nil"/>
        </w:pBdr>
        <w:spacing w:before="240"/>
        <w:ind w:left="141"/>
        <w:jc w:val="left"/>
        <w:rPr>
          <w:sz w:val="20"/>
          <w:szCs w:val="20"/>
        </w:rPr>
      </w:pPr>
      <w:r>
        <w:rPr>
          <w:vertAlign w:val="superscript"/>
        </w:rPr>
        <w:footnoteRef/>
      </w:r>
      <w:r>
        <w:rPr>
          <w:sz w:val="20"/>
          <w:szCs w:val="20"/>
        </w:rPr>
        <w:t xml:space="preserve"> http://torgy.land.gov.ua/auction/lot-card/61518?fbclid=IwAR1voaFAosHh00e0IAUOrYMJ4QLJNql6HyhlvxSo8okBy1peZp1c-SK_qww</w:t>
      </w:r>
    </w:p>
  </w:footnote>
  <w:footnote w:id="92">
    <w:p w:rsidR="0031793A" w:rsidRDefault="00D6533C">
      <w:pPr>
        <w:pBdr>
          <w:top w:val="nil"/>
          <w:left w:val="nil"/>
          <w:bottom w:val="nil"/>
          <w:right w:val="nil"/>
          <w:between w:val="nil"/>
        </w:pBdr>
        <w:spacing w:before="240"/>
        <w:ind w:left="141"/>
        <w:jc w:val="left"/>
        <w:rPr>
          <w:sz w:val="18"/>
          <w:szCs w:val="18"/>
        </w:rPr>
      </w:pPr>
      <w:r>
        <w:rPr>
          <w:vertAlign w:val="superscript"/>
        </w:rPr>
        <w:footnoteRef/>
      </w:r>
      <w:r>
        <w:rPr>
          <w:sz w:val="18"/>
          <w:szCs w:val="18"/>
        </w:rPr>
        <w:t xml:space="preserve"> https://nizhynrada.gov.ua/nmr/ekonomichniy-rozvitok/pidpriyemstva-mista/komunalni-pidpriyemstva-mista/komunalne-mayno/investiciyno-priva</w:t>
      </w:r>
      <w:r>
        <w:rPr>
          <w:sz w:val="18"/>
          <w:szCs w:val="18"/>
        </w:rPr>
        <w:t>blivi-zemelni-dilyanki-dlya-prodazhu-na-zemelnih-torgah-okremimi-lotami</w:t>
      </w:r>
    </w:p>
  </w:footnote>
  <w:footnote w:id="93">
    <w:p w:rsidR="0031793A" w:rsidRDefault="00D6533C">
      <w:pPr>
        <w:pBdr>
          <w:top w:val="nil"/>
          <w:left w:val="nil"/>
          <w:bottom w:val="nil"/>
          <w:right w:val="nil"/>
          <w:between w:val="nil"/>
        </w:pBdr>
        <w:spacing w:before="240"/>
        <w:ind w:left="141"/>
        <w:jc w:val="left"/>
        <w:rPr>
          <w:sz w:val="18"/>
          <w:szCs w:val="18"/>
        </w:rPr>
      </w:pPr>
      <w:r>
        <w:rPr>
          <w:vertAlign w:val="superscript"/>
        </w:rPr>
        <w:footnoteRef/>
      </w:r>
      <w:r>
        <w:rPr>
          <w:sz w:val="18"/>
          <w:szCs w:val="18"/>
        </w:rPr>
        <w:t xml:space="preserve"> https://nizhynrada.gov.ua/nmr/ekonomichniy-rozvitok/pidpriyemstva-mista/komunalni-pidpriyemstva-mista/komunalne-mayno/ogoloshennya-shchodo-konkursiv-z-vidboru-vikonavciv-robit-iz-zem</w:t>
      </w:r>
      <w:r>
        <w:rPr>
          <w:sz w:val="18"/>
          <w:szCs w:val="18"/>
        </w:rPr>
        <w:t>leustroyu</w:t>
      </w:r>
    </w:p>
  </w:footnote>
  <w:footnote w:id="94">
    <w:p w:rsidR="0031793A" w:rsidRDefault="00D6533C">
      <w:pPr>
        <w:pBdr>
          <w:top w:val="nil"/>
          <w:left w:val="nil"/>
          <w:bottom w:val="nil"/>
          <w:right w:val="nil"/>
          <w:between w:val="nil"/>
        </w:pBdr>
        <w:spacing w:before="240"/>
        <w:ind w:left="141"/>
        <w:jc w:val="left"/>
        <w:rPr>
          <w:sz w:val="18"/>
          <w:szCs w:val="18"/>
        </w:rPr>
      </w:pPr>
      <w:r>
        <w:rPr>
          <w:vertAlign w:val="superscript"/>
        </w:rPr>
        <w:footnoteRef/>
      </w:r>
      <w:r>
        <w:rPr>
          <w:sz w:val="18"/>
          <w:szCs w:val="18"/>
        </w:rPr>
        <w:t xml:space="preserve"> https://nizhynrada.gov.ua/nmr/ekonomichniy-rozvitok/pidpriyemstva-mista/komunalni-pidpriyemstva-mista/komunalne-mayno/perelik-diyuchih-dogovoriv-orendi</w:t>
      </w:r>
    </w:p>
  </w:footnote>
  <w:footnote w:id="95">
    <w:p w:rsidR="0031793A" w:rsidRDefault="00D6533C">
      <w:pPr>
        <w:pBdr>
          <w:top w:val="nil"/>
          <w:left w:val="nil"/>
          <w:bottom w:val="nil"/>
          <w:right w:val="nil"/>
          <w:between w:val="nil"/>
        </w:pBdr>
        <w:spacing w:before="240"/>
        <w:ind w:left="141"/>
        <w:jc w:val="left"/>
        <w:rPr>
          <w:sz w:val="18"/>
          <w:szCs w:val="18"/>
        </w:rPr>
      </w:pPr>
      <w:r>
        <w:rPr>
          <w:vertAlign w:val="superscript"/>
        </w:rPr>
        <w:footnoteRef/>
      </w:r>
      <w:r>
        <w:rPr>
          <w:sz w:val="18"/>
          <w:szCs w:val="18"/>
        </w:rPr>
        <w:t xml:space="preserve"> https://nizhynrada.gov.ua/nmr/ekonomichniy-rozvitok/pidpriyemstva-mista/komunalni-pidpriye</w:t>
      </w:r>
      <w:r>
        <w:rPr>
          <w:sz w:val="18"/>
          <w:szCs w:val="18"/>
        </w:rPr>
        <w:t>mstva-mista/komunalne-mayno/perelik-mayna-komunalnoji-vlasnosti</w:t>
      </w:r>
    </w:p>
  </w:footnote>
  <w:footnote w:id="96">
    <w:p w:rsidR="0031793A" w:rsidRDefault="00D6533C">
      <w:pPr>
        <w:pBdr>
          <w:top w:val="nil"/>
          <w:left w:val="nil"/>
          <w:bottom w:val="nil"/>
          <w:right w:val="nil"/>
          <w:between w:val="nil"/>
        </w:pBdr>
        <w:spacing w:before="240"/>
        <w:ind w:left="141"/>
        <w:rPr>
          <w:sz w:val="20"/>
          <w:szCs w:val="20"/>
        </w:rPr>
      </w:pPr>
      <w:r>
        <w:rPr>
          <w:vertAlign w:val="superscript"/>
        </w:rPr>
        <w:footnoteRef/>
      </w:r>
      <w:r>
        <w:rPr>
          <w:sz w:val="20"/>
          <w:szCs w:val="20"/>
        </w:rPr>
        <w:t xml:space="preserve"> </w:t>
      </w:r>
    </w:p>
  </w:footnote>
  <w:footnote w:id="97">
    <w:p w:rsidR="0031793A" w:rsidRDefault="00D6533C">
      <w:pPr>
        <w:pBdr>
          <w:top w:val="nil"/>
          <w:left w:val="nil"/>
          <w:bottom w:val="nil"/>
          <w:right w:val="nil"/>
          <w:between w:val="nil"/>
        </w:pBdr>
        <w:spacing w:before="240"/>
        <w:ind w:left="141"/>
        <w:jc w:val="left"/>
        <w:rPr>
          <w:sz w:val="20"/>
          <w:szCs w:val="20"/>
        </w:rPr>
      </w:pPr>
      <w:r>
        <w:rPr>
          <w:vertAlign w:val="superscript"/>
        </w:rPr>
        <w:footnoteRef/>
      </w:r>
      <w:r>
        <w:rPr>
          <w:sz w:val="20"/>
          <w:szCs w:val="20"/>
        </w:rPr>
        <w:t xml:space="preserve"> https://nizhynrada.gov.ua/files/2020-01-31/%D0%9F%D1%80%D0%BE%20%D0%BF%D0%BE%D0%BD%D0%BE%D0%B2%D0%BB%D0%B5%D0%BD%D0%BD%D1%8F%20%D0%B4%D0%BE%D0%B3%D0%BE%D0%B2%D0%BE%D1%80%D1%96%D0%B2%20%D0</w:t>
      </w:r>
      <w:r>
        <w:rPr>
          <w:sz w:val="20"/>
          <w:szCs w:val="20"/>
        </w:rPr>
        <w:t>%BE%D1%80%D0%B5%D0%BD%D0%B4%D0%B8%20%D0%B7%D0%B5%D0%BC%D0%B5%D0%BB%D1%8C%D0%BD%D0%B8%D1%85%20%D0%B4%D1%96%D0%BB%D1%8F%D0%BD%D0%BE%D0%BA,-2.docx</w:t>
      </w:r>
    </w:p>
  </w:footnote>
  <w:footnote w:id="98">
    <w:p w:rsidR="0031793A" w:rsidRDefault="00D6533C">
      <w:pPr>
        <w:pBdr>
          <w:top w:val="nil"/>
          <w:left w:val="nil"/>
          <w:bottom w:val="nil"/>
          <w:right w:val="nil"/>
          <w:between w:val="nil"/>
        </w:pBdr>
        <w:spacing w:before="240"/>
        <w:ind w:left="141"/>
        <w:rPr>
          <w:sz w:val="20"/>
          <w:szCs w:val="20"/>
        </w:rPr>
      </w:pPr>
      <w:r>
        <w:rPr>
          <w:vertAlign w:val="superscript"/>
        </w:rPr>
        <w:footnoteRef/>
      </w:r>
      <w:r>
        <w:rPr>
          <w:sz w:val="20"/>
          <w:szCs w:val="20"/>
        </w:rPr>
        <w:t xml:space="preserve"> https://dasu.gov.ua/attachments/audit-reports/2019/b2618560-582f-4ce2-9843-4ad81b8c3ee0_document.pdf</w:t>
      </w:r>
    </w:p>
  </w:footnote>
  <w:footnote w:id="99">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p>
  </w:footnote>
  <w:footnote w:id="100">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25">
        <w:r>
          <w:rPr>
            <w:color w:val="0000FF"/>
            <w:sz w:val="20"/>
            <w:szCs w:val="20"/>
            <w:u w:val="single"/>
          </w:rPr>
          <w:t>http://despro.org.ua/media/articles/08_book_p_dga_c__brig_levich_cictema_upravl_nnya_y.pdf</w:t>
        </w:r>
      </w:hyperlink>
    </w:p>
  </w:footnote>
  <w:footnote w:id="101">
    <w:p w:rsidR="0031793A" w:rsidRDefault="00D6533C">
      <w:pPr>
        <w:pBdr>
          <w:top w:val="nil"/>
          <w:left w:val="nil"/>
          <w:bottom w:val="nil"/>
          <w:right w:val="nil"/>
          <w:between w:val="nil"/>
        </w:pBdr>
        <w:jc w:val="left"/>
        <w:rPr>
          <w:sz w:val="20"/>
          <w:szCs w:val="20"/>
        </w:rPr>
      </w:pPr>
      <w:r>
        <w:rPr>
          <w:vertAlign w:val="superscript"/>
        </w:rPr>
        <w:footnoteRef/>
      </w:r>
      <w:r>
        <w:rPr>
          <w:sz w:val="20"/>
          <w:szCs w:val="20"/>
        </w:rPr>
        <w:t xml:space="preserve"> </w:t>
      </w:r>
      <w:hyperlink r:id="rId26">
        <w:r>
          <w:rPr>
            <w:color w:val="0000FF"/>
            <w:sz w:val="20"/>
            <w:szCs w:val="20"/>
            <w:u w:val="single"/>
          </w:rPr>
          <w:t>https://zakon.rada.gov.ua/laws/show/976-2008-%D0%BF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3A" w:rsidRDefault="0031793A">
    <w:pPr>
      <w:tabs>
        <w:tab w:val="center" w:pos="4536"/>
        <w:tab w:val="right" w:pos="9072"/>
      </w:tabs>
      <w:ind w:firstLine="141"/>
      <w:jc w:val="both"/>
      <w:rPr>
        <w:i/>
        <w:color w:val="1F497D"/>
        <w:sz w:val="18"/>
        <w:szCs w:val="18"/>
      </w:rPr>
    </w:pPr>
  </w:p>
  <w:tbl>
    <w:tblPr>
      <w:tblStyle w:val="affff1"/>
      <w:tblW w:w="9491" w:type="dxa"/>
      <w:tblInd w:w="0" w:type="dxa"/>
      <w:tblLayout w:type="fixed"/>
      <w:tblLook w:val="0400" w:firstRow="0" w:lastRow="0" w:firstColumn="0" w:lastColumn="0" w:noHBand="0" w:noVBand="1"/>
    </w:tblPr>
    <w:tblGrid>
      <w:gridCol w:w="5343"/>
      <w:gridCol w:w="2119"/>
      <w:gridCol w:w="2029"/>
    </w:tblGrid>
    <w:tr w:rsidR="0031793A">
      <w:trPr>
        <w:trHeight w:val="540"/>
      </w:trPr>
      <w:tc>
        <w:tcPr>
          <w:tcW w:w="5343" w:type="dxa"/>
          <w:tcMar>
            <w:left w:w="115" w:type="dxa"/>
            <w:right w:w="115" w:type="dxa"/>
          </w:tcMar>
          <w:vAlign w:val="center"/>
        </w:tcPr>
        <w:p w:rsidR="0031793A" w:rsidRDefault="0031793A">
          <w:pPr>
            <w:tabs>
              <w:tab w:val="center" w:pos="4536"/>
              <w:tab w:val="right" w:pos="9072"/>
            </w:tabs>
            <w:ind w:firstLine="141"/>
            <w:rPr>
              <w:sz w:val="18"/>
              <w:szCs w:val="18"/>
            </w:rPr>
          </w:pPr>
        </w:p>
      </w:tc>
      <w:tc>
        <w:tcPr>
          <w:tcW w:w="2119" w:type="dxa"/>
          <w:tcMar>
            <w:left w:w="115" w:type="dxa"/>
            <w:right w:w="115" w:type="dxa"/>
          </w:tcMar>
          <w:vAlign w:val="center"/>
        </w:tcPr>
        <w:p w:rsidR="0031793A" w:rsidRDefault="0031793A">
          <w:pPr>
            <w:tabs>
              <w:tab w:val="center" w:pos="4536"/>
              <w:tab w:val="right" w:pos="9072"/>
            </w:tabs>
            <w:ind w:firstLine="141"/>
            <w:jc w:val="right"/>
            <w:rPr>
              <w:color w:val="FF0000"/>
              <w:sz w:val="18"/>
              <w:szCs w:val="18"/>
            </w:rPr>
          </w:pPr>
        </w:p>
      </w:tc>
      <w:tc>
        <w:tcPr>
          <w:tcW w:w="2029" w:type="dxa"/>
          <w:tcMar>
            <w:left w:w="115" w:type="dxa"/>
            <w:right w:w="115" w:type="dxa"/>
          </w:tcMar>
          <w:vAlign w:val="center"/>
        </w:tcPr>
        <w:p w:rsidR="0031793A" w:rsidRDefault="0031793A">
          <w:pPr>
            <w:tabs>
              <w:tab w:val="center" w:pos="4536"/>
              <w:tab w:val="right" w:pos="9072"/>
            </w:tabs>
            <w:ind w:firstLine="141"/>
            <w:jc w:val="right"/>
            <w:rPr>
              <w:color w:val="FF0000"/>
              <w:sz w:val="18"/>
              <w:szCs w:val="18"/>
            </w:rPr>
          </w:pPr>
        </w:p>
      </w:tc>
    </w:tr>
  </w:tbl>
  <w:p w:rsidR="0031793A" w:rsidRDefault="0031793A">
    <w:pPr>
      <w:pStyle w:val="2"/>
      <w:tabs>
        <w:tab w:val="center" w:pos="4536"/>
        <w:tab w:val="right" w:pos="9072"/>
      </w:tabs>
      <w:spacing w:line="240" w:lineRule="auto"/>
      <w:ind w:left="720"/>
    </w:pPr>
    <w:bookmarkStart w:id="96" w:name="_heading=h.p1cdcr7ny2gd" w:colFirst="0" w:colLast="0"/>
    <w:bookmarkEnd w:id="9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3A" w:rsidRDefault="0031793A">
    <w:pPr>
      <w:widowControl w:val="0"/>
      <w:pBdr>
        <w:top w:val="nil"/>
        <w:left w:val="nil"/>
        <w:bottom w:val="nil"/>
        <w:right w:val="nil"/>
        <w:between w:val="nil"/>
      </w:pBdr>
      <w:jc w:val="left"/>
      <w:rPr>
        <w:sz w:val="20"/>
        <w:szCs w:val="20"/>
      </w:rPr>
    </w:pPr>
  </w:p>
  <w:tbl>
    <w:tblPr>
      <w:tblStyle w:val="affff0"/>
      <w:tblW w:w="10151" w:type="dxa"/>
      <w:tblInd w:w="0" w:type="dxa"/>
      <w:tblLayout w:type="fixed"/>
      <w:tblLook w:val="0000" w:firstRow="0" w:lastRow="0" w:firstColumn="0" w:lastColumn="0" w:noHBand="0" w:noVBand="0"/>
    </w:tblPr>
    <w:tblGrid>
      <w:gridCol w:w="4111"/>
      <w:gridCol w:w="2882"/>
      <w:gridCol w:w="3158"/>
    </w:tblGrid>
    <w:tr w:rsidR="0031793A">
      <w:tc>
        <w:tcPr>
          <w:tcW w:w="4111" w:type="dxa"/>
          <w:vAlign w:val="center"/>
        </w:tcPr>
        <w:p w:rsidR="0031793A" w:rsidRDefault="00D6533C">
          <w:pPr>
            <w:pBdr>
              <w:top w:val="nil"/>
              <w:left w:val="nil"/>
              <w:bottom w:val="nil"/>
              <w:right w:val="nil"/>
              <w:between w:val="nil"/>
            </w:pBdr>
            <w:tabs>
              <w:tab w:val="center" w:pos="4819"/>
              <w:tab w:val="right" w:pos="9639"/>
            </w:tabs>
            <w:jc w:val="left"/>
            <w:rPr>
              <w:b/>
            </w:rPr>
          </w:pPr>
          <w:r>
            <w:rPr>
              <w:b/>
              <w:noProof/>
            </w:rPr>
            <w:drawing>
              <wp:inline distT="0" distB="0" distL="0" distR="0">
                <wp:extent cx="1645920" cy="502920"/>
                <wp:effectExtent l="0" t="0" r="0" b="0"/>
                <wp:docPr id="3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645920" cy="502920"/>
                        </a:xfrm>
                        <a:prstGeom prst="rect">
                          <a:avLst/>
                        </a:prstGeom>
                        <a:ln/>
                      </pic:spPr>
                    </pic:pic>
                  </a:graphicData>
                </a:graphic>
              </wp:inline>
            </w:drawing>
          </w:r>
        </w:p>
      </w:tc>
      <w:tc>
        <w:tcPr>
          <w:tcW w:w="2882" w:type="dxa"/>
          <w:vAlign w:val="center"/>
        </w:tcPr>
        <w:p w:rsidR="0031793A" w:rsidRDefault="0031793A">
          <w:pPr>
            <w:pBdr>
              <w:top w:val="nil"/>
              <w:left w:val="nil"/>
              <w:bottom w:val="nil"/>
              <w:right w:val="nil"/>
              <w:between w:val="nil"/>
            </w:pBdr>
            <w:tabs>
              <w:tab w:val="center" w:pos="4819"/>
              <w:tab w:val="right" w:pos="9639"/>
            </w:tabs>
            <w:jc w:val="left"/>
            <w:rPr>
              <w:b/>
            </w:rPr>
          </w:pPr>
        </w:p>
      </w:tc>
      <w:tc>
        <w:tcPr>
          <w:tcW w:w="3158" w:type="dxa"/>
          <w:vAlign w:val="center"/>
        </w:tcPr>
        <w:p w:rsidR="0031793A" w:rsidRDefault="00D6533C">
          <w:pPr>
            <w:pBdr>
              <w:top w:val="nil"/>
              <w:left w:val="nil"/>
              <w:bottom w:val="nil"/>
              <w:right w:val="nil"/>
              <w:between w:val="nil"/>
            </w:pBdr>
            <w:tabs>
              <w:tab w:val="center" w:pos="4819"/>
              <w:tab w:val="right" w:pos="9639"/>
            </w:tabs>
            <w:jc w:val="left"/>
            <w:rPr>
              <w:b/>
            </w:rPr>
          </w:pPr>
          <w:r>
            <w:rPr>
              <w:b/>
              <w:noProof/>
            </w:rPr>
            <w:drawing>
              <wp:inline distT="0" distB="0" distL="0" distR="0">
                <wp:extent cx="1242060" cy="449580"/>
                <wp:effectExtent l="0" t="0" r="0" b="0"/>
                <wp:docPr id="37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1242060" cy="449580"/>
                        </a:xfrm>
                        <a:prstGeom prst="rect">
                          <a:avLst/>
                        </a:prstGeom>
                        <a:ln/>
                      </pic:spPr>
                    </pic:pic>
                  </a:graphicData>
                </a:graphic>
              </wp:inline>
            </w:drawing>
          </w:r>
        </w:p>
      </w:tc>
    </w:tr>
  </w:tbl>
  <w:p w:rsidR="0031793A" w:rsidRDefault="00D6533C">
    <w:pPr>
      <w:pBdr>
        <w:bottom w:val="single" w:sz="6" w:space="1" w:color="000000"/>
      </w:pBdr>
      <w:tabs>
        <w:tab w:val="center" w:pos="4536"/>
        <w:tab w:val="right" w:pos="9072"/>
      </w:tabs>
      <w:ind w:firstLine="141"/>
      <w:rPr>
        <w:b/>
        <w:color w:val="000046"/>
        <w:sz w:val="21"/>
        <w:szCs w:val="21"/>
      </w:rPr>
    </w:pPr>
    <w:r>
      <w:rPr>
        <w:b/>
        <w:color w:val="000046"/>
        <w:sz w:val="21"/>
        <w:szCs w:val="21"/>
      </w:rPr>
      <w:t>Decentralization Offering Better Results and Efficiency (DOBRE)</w:t>
    </w:r>
    <w:r>
      <w:rPr>
        <w:b/>
        <w:color w:val="000046"/>
        <w:sz w:val="21"/>
        <w:szCs w:val="21"/>
      </w:rPr>
      <w:br/>
    </w:r>
  </w:p>
  <w:p w:rsidR="0031793A" w:rsidRDefault="0031793A">
    <w:pPr>
      <w:pBdr>
        <w:top w:val="nil"/>
        <w:left w:val="nil"/>
        <w:bottom w:val="nil"/>
        <w:right w:val="nil"/>
        <w:between w:val="nil"/>
      </w:pBdr>
      <w:tabs>
        <w:tab w:val="center" w:pos="4819"/>
        <w:tab w:val="right" w:pos="9639"/>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4E8"/>
    <w:multiLevelType w:val="multilevel"/>
    <w:tmpl w:val="C17A1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874BC9"/>
    <w:multiLevelType w:val="multilevel"/>
    <w:tmpl w:val="5E58F18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nsid w:val="04B23DCF"/>
    <w:multiLevelType w:val="multilevel"/>
    <w:tmpl w:val="EEC82D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7740E74"/>
    <w:multiLevelType w:val="multilevel"/>
    <w:tmpl w:val="42F8A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06310E"/>
    <w:multiLevelType w:val="multilevel"/>
    <w:tmpl w:val="5D6EC7BE"/>
    <w:lvl w:ilvl="0">
      <w:start w:val="1"/>
      <w:numFmt w:val="decimal"/>
      <w:lvlText w:val="%1."/>
      <w:lvlJc w:val="left"/>
      <w:pPr>
        <w:ind w:left="720" w:hanging="360"/>
      </w:pPr>
      <w:rPr>
        <w:b w:val="0"/>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7F4C44"/>
    <w:multiLevelType w:val="multilevel"/>
    <w:tmpl w:val="2B9A06F4"/>
    <w:lvl w:ilvl="0">
      <w:start w:val="1"/>
      <w:numFmt w:val="bullet"/>
      <w:lvlText w:val="✓"/>
      <w:lvlJc w:val="left"/>
      <w:pPr>
        <w:ind w:left="766" w:hanging="360"/>
      </w:pPr>
      <w:rPr>
        <w:rFonts w:ascii="Arial" w:eastAsia="Arial" w:hAnsi="Arial" w:cs="Arial"/>
      </w:rPr>
    </w:lvl>
    <w:lvl w:ilvl="1">
      <w:start w:val="1"/>
      <w:numFmt w:val="bullet"/>
      <w:lvlText w:val="o"/>
      <w:lvlJc w:val="left"/>
      <w:pPr>
        <w:ind w:left="1486" w:hanging="360"/>
      </w:pPr>
      <w:rPr>
        <w:rFonts w:ascii="Arial" w:eastAsia="Arial" w:hAnsi="Arial" w:cs="Arial"/>
      </w:rPr>
    </w:lvl>
    <w:lvl w:ilvl="2">
      <w:start w:val="1"/>
      <w:numFmt w:val="bullet"/>
      <w:lvlText w:val="▪"/>
      <w:lvlJc w:val="left"/>
      <w:pPr>
        <w:ind w:left="2206" w:hanging="360"/>
      </w:pPr>
      <w:rPr>
        <w:rFonts w:ascii="Arial" w:eastAsia="Arial" w:hAnsi="Arial" w:cs="Arial"/>
      </w:rPr>
    </w:lvl>
    <w:lvl w:ilvl="3">
      <w:start w:val="1"/>
      <w:numFmt w:val="bullet"/>
      <w:lvlText w:val="●"/>
      <w:lvlJc w:val="left"/>
      <w:pPr>
        <w:ind w:left="2926" w:hanging="360"/>
      </w:pPr>
      <w:rPr>
        <w:rFonts w:ascii="Arial" w:eastAsia="Arial" w:hAnsi="Arial" w:cs="Arial"/>
      </w:rPr>
    </w:lvl>
    <w:lvl w:ilvl="4">
      <w:start w:val="1"/>
      <w:numFmt w:val="bullet"/>
      <w:lvlText w:val="o"/>
      <w:lvlJc w:val="left"/>
      <w:pPr>
        <w:ind w:left="3646" w:hanging="360"/>
      </w:pPr>
      <w:rPr>
        <w:rFonts w:ascii="Arial" w:eastAsia="Arial" w:hAnsi="Arial" w:cs="Arial"/>
      </w:rPr>
    </w:lvl>
    <w:lvl w:ilvl="5">
      <w:start w:val="1"/>
      <w:numFmt w:val="bullet"/>
      <w:lvlText w:val="▪"/>
      <w:lvlJc w:val="left"/>
      <w:pPr>
        <w:ind w:left="4366" w:hanging="360"/>
      </w:pPr>
      <w:rPr>
        <w:rFonts w:ascii="Arial" w:eastAsia="Arial" w:hAnsi="Arial" w:cs="Arial"/>
      </w:rPr>
    </w:lvl>
    <w:lvl w:ilvl="6">
      <w:start w:val="1"/>
      <w:numFmt w:val="bullet"/>
      <w:lvlText w:val="●"/>
      <w:lvlJc w:val="left"/>
      <w:pPr>
        <w:ind w:left="5086" w:hanging="360"/>
      </w:pPr>
      <w:rPr>
        <w:rFonts w:ascii="Arial" w:eastAsia="Arial" w:hAnsi="Arial" w:cs="Arial"/>
      </w:rPr>
    </w:lvl>
    <w:lvl w:ilvl="7">
      <w:start w:val="1"/>
      <w:numFmt w:val="bullet"/>
      <w:lvlText w:val="o"/>
      <w:lvlJc w:val="left"/>
      <w:pPr>
        <w:ind w:left="5806" w:hanging="360"/>
      </w:pPr>
      <w:rPr>
        <w:rFonts w:ascii="Arial" w:eastAsia="Arial" w:hAnsi="Arial" w:cs="Arial"/>
      </w:rPr>
    </w:lvl>
    <w:lvl w:ilvl="8">
      <w:start w:val="1"/>
      <w:numFmt w:val="bullet"/>
      <w:lvlText w:val="▪"/>
      <w:lvlJc w:val="left"/>
      <w:pPr>
        <w:ind w:left="6526" w:hanging="360"/>
      </w:pPr>
      <w:rPr>
        <w:rFonts w:ascii="Arial" w:eastAsia="Arial" w:hAnsi="Arial" w:cs="Arial"/>
      </w:rPr>
    </w:lvl>
  </w:abstractNum>
  <w:abstractNum w:abstractNumId="6">
    <w:nsid w:val="168118FE"/>
    <w:multiLevelType w:val="multilevel"/>
    <w:tmpl w:val="EF7C27B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7">
    <w:nsid w:val="1695118B"/>
    <w:multiLevelType w:val="multilevel"/>
    <w:tmpl w:val="5FEA1C82"/>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nsid w:val="178926C3"/>
    <w:multiLevelType w:val="multilevel"/>
    <w:tmpl w:val="697E61E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4A5B25"/>
    <w:multiLevelType w:val="multilevel"/>
    <w:tmpl w:val="BB3A1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DA617A3"/>
    <w:multiLevelType w:val="multilevel"/>
    <w:tmpl w:val="1C40400E"/>
    <w:lvl w:ilvl="0">
      <w:start w:val="1"/>
      <w:numFmt w:val="bullet"/>
      <w:lvlText w:val="✔"/>
      <w:lvlJc w:val="left"/>
      <w:pPr>
        <w:ind w:left="1003" w:hanging="360"/>
      </w:pPr>
      <w:rPr>
        <w:rFonts w:ascii="Noto Sans Symbols" w:eastAsia="Noto Sans Symbols" w:hAnsi="Noto Sans Symbols" w:cs="Noto Sans Symbols"/>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11">
    <w:nsid w:val="1E7F20A1"/>
    <w:multiLevelType w:val="multilevel"/>
    <w:tmpl w:val="DD7EB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9B94D23"/>
    <w:multiLevelType w:val="multilevel"/>
    <w:tmpl w:val="0E6A44BA"/>
    <w:lvl w:ilvl="0">
      <w:start w:val="1"/>
      <w:numFmt w:val="bullet"/>
      <w:lvlText w:val="✓"/>
      <w:lvlJc w:val="left"/>
      <w:pPr>
        <w:ind w:left="644" w:hanging="357"/>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nsid w:val="29E030E5"/>
    <w:multiLevelType w:val="multilevel"/>
    <w:tmpl w:val="194CE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752243"/>
    <w:multiLevelType w:val="multilevel"/>
    <w:tmpl w:val="48CC3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9795C1F"/>
    <w:multiLevelType w:val="multilevel"/>
    <w:tmpl w:val="CA3CE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E4B50AF"/>
    <w:multiLevelType w:val="multilevel"/>
    <w:tmpl w:val="28489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E78096A"/>
    <w:multiLevelType w:val="multilevel"/>
    <w:tmpl w:val="BC26B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10A22E7"/>
    <w:multiLevelType w:val="multilevel"/>
    <w:tmpl w:val="683C3648"/>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1F8442D"/>
    <w:multiLevelType w:val="multilevel"/>
    <w:tmpl w:val="70D41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31F7579"/>
    <w:multiLevelType w:val="multilevel"/>
    <w:tmpl w:val="F3E8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56235C3"/>
    <w:multiLevelType w:val="multilevel"/>
    <w:tmpl w:val="5E30C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67492755"/>
    <w:multiLevelType w:val="multilevel"/>
    <w:tmpl w:val="6338C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9C61908"/>
    <w:multiLevelType w:val="multilevel"/>
    <w:tmpl w:val="FBD81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16677F"/>
    <w:multiLevelType w:val="multilevel"/>
    <w:tmpl w:val="75AE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35713A5"/>
    <w:multiLevelType w:val="multilevel"/>
    <w:tmpl w:val="AD26362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4930F6C"/>
    <w:multiLevelType w:val="multilevel"/>
    <w:tmpl w:val="8A1CBDC0"/>
    <w:lvl w:ilvl="0">
      <w:start w:val="6"/>
      <w:numFmt w:val="decimal"/>
      <w:lvlText w:val="%1"/>
      <w:lvlJc w:val="left"/>
      <w:pPr>
        <w:ind w:left="540" w:hanging="540"/>
      </w:pPr>
    </w:lvl>
    <w:lvl w:ilvl="1">
      <w:start w:val="2"/>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798"/>
      </w:pPr>
    </w:lvl>
    <w:lvl w:ilvl="8">
      <w:start w:val="1"/>
      <w:numFmt w:val="decimal"/>
      <w:lvlText w:val="%1.%2.%3.%4.%5.%6.%7.%8.%9"/>
      <w:lvlJc w:val="left"/>
      <w:pPr>
        <w:ind w:left="3504" w:hanging="1800"/>
      </w:pPr>
    </w:lvl>
  </w:abstractNum>
  <w:abstractNum w:abstractNumId="27">
    <w:nsid w:val="759B1568"/>
    <w:multiLevelType w:val="multilevel"/>
    <w:tmpl w:val="EE42EF9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8">
    <w:nsid w:val="76C95818"/>
    <w:multiLevelType w:val="multilevel"/>
    <w:tmpl w:val="AB904BFE"/>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864" w:hanging="502"/>
      </w:pPr>
    </w:lvl>
    <w:lvl w:ilvl="3">
      <w:start w:val="1"/>
      <w:numFmt w:val="decimal"/>
      <w:lvlText w:val="%1.%2.%3.%4."/>
      <w:lvlJc w:val="left"/>
      <w:pPr>
        <w:ind w:left="2272" w:hanging="647"/>
      </w:pPr>
    </w:lvl>
    <w:lvl w:ilvl="4">
      <w:start w:val="1"/>
      <w:numFmt w:val="decimal"/>
      <w:lvlText w:val="%1.%2.%3.%4.%5."/>
      <w:lvlJc w:val="left"/>
      <w:pPr>
        <w:ind w:left="1872" w:hanging="792"/>
      </w:pPr>
    </w:lvl>
    <w:lvl w:ilvl="5">
      <w:start w:val="1"/>
      <w:numFmt w:val="decimal"/>
      <w:lvlText w:val="%1.%2.%3.%4.%5.%6."/>
      <w:lvlJc w:val="left"/>
      <w:pPr>
        <w:ind w:left="2376" w:hanging="934"/>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9">
    <w:nsid w:val="76DE77D0"/>
    <w:multiLevelType w:val="multilevel"/>
    <w:tmpl w:val="71880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BDE3FC2"/>
    <w:multiLevelType w:val="multilevel"/>
    <w:tmpl w:val="609A5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F733387"/>
    <w:multiLevelType w:val="multilevel"/>
    <w:tmpl w:val="1C2E9BB4"/>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num w:numId="1">
    <w:abstractNumId w:val="1"/>
  </w:num>
  <w:num w:numId="2">
    <w:abstractNumId w:val="24"/>
  </w:num>
  <w:num w:numId="3">
    <w:abstractNumId w:val="8"/>
  </w:num>
  <w:num w:numId="4">
    <w:abstractNumId w:val="2"/>
  </w:num>
  <w:num w:numId="5">
    <w:abstractNumId w:val="28"/>
  </w:num>
  <w:num w:numId="6">
    <w:abstractNumId w:val="19"/>
  </w:num>
  <w:num w:numId="7">
    <w:abstractNumId w:val="14"/>
  </w:num>
  <w:num w:numId="8">
    <w:abstractNumId w:val="3"/>
  </w:num>
  <w:num w:numId="9">
    <w:abstractNumId w:val="6"/>
  </w:num>
  <w:num w:numId="10">
    <w:abstractNumId w:val="23"/>
  </w:num>
  <w:num w:numId="11">
    <w:abstractNumId w:val="11"/>
  </w:num>
  <w:num w:numId="12">
    <w:abstractNumId w:val="7"/>
  </w:num>
  <w:num w:numId="13">
    <w:abstractNumId w:val="5"/>
  </w:num>
  <w:num w:numId="14">
    <w:abstractNumId w:val="0"/>
  </w:num>
  <w:num w:numId="15">
    <w:abstractNumId w:val="30"/>
  </w:num>
  <w:num w:numId="16">
    <w:abstractNumId w:val="9"/>
  </w:num>
  <w:num w:numId="17">
    <w:abstractNumId w:val="13"/>
  </w:num>
  <w:num w:numId="18">
    <w:abstractNumId w:val="17"/>
  </w:num>
  <w:num w:numId="19">
    <w:abstractNumId w:val="16"/>
  </w:num>
  <w:num w:numId="20">
    <w:abstractNumId w:val="4"/>
  </w:num>
  <w:num w:numId="21">
    <w:abstractNumId w:val="10"/>
  </w:num>
  <w:num w:numId="22">
    <w:abstractNumId w:val="21"/>
  </w:num>
  <w:num w:numId="23">
    <w:abstractNumId w:val="20"/>
  </w:num>
  <w:num w:numId="24">
    <w:abstractNumId w:val="12"/>
  </w:num>
  <w:num w:numId="25">
    <w:abstractNumId w:val="25"/>
  </w:num>
  <w:num w:numId="26">
    <w:abstractNumId w:val="31"/>
  </w:num>
  <w:num w:numId="27">
    <w:abstractNumId w:val="22"/>
  </w:num>
  <w:num w:numId="28">
    <w:abstractNumId w:val="18"/>
  </w:num>
  <w:num w:numId="29">
    <w:abstractNumId w:val="27"/>
  </w:num>
  <w:num w:numId="30">
    <w:abstractNumId w:val="26"/>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3A"/>
    <w:rsid w:val="0031793A"/>
    <w:rsid w:val="00D653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83ADD-C27A-4F10-8881-BE6886DD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tabs>
          <w:tab w:val="left" w:pos="880"/>
          <w:tab w:val="right" w:pos="9345"/>
        </w:tabs>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F0"/>
    <w:rPr>
      <w:color w:val="000000"/>
    </w:rPr>
  </w:style>
  <w:style w:type="paragraph" w:styleId="1">
    <w:name w:val="heading 1"/>
    <w:basedOn w:val="a"/>
    <w:next w:val="a"/>
    <w:link w:val="10"/>
    <w:uiPriority w:val="9"/>
    <w:qFormat/>
    <w:rsid w:val="007260D2"/>
    <w:pPr>
      <w:keepNext/>
      <w:keepLines/>
      <w:spacing w:line="259" w:lineRule="auto"/>
      <w:outlineLvl w:val="0"/>
    </w:pPr>
    <w:rPr>
      <w:color w:val="2F5496"/>
      <w:sz w:val="32"/>
      <w:szCs w:val="32"/>
    </w:rPr>
  </w:style>
  <w:style w:type="paragraph" w:styleId="2">
    <w:name w:val="heading 2"/>
    <w:basedOn w:val="a"/>
    <w:next w:val="a"/>
    <w:link w:val="20"/>
    <w:uiPriority w:val="9"/>
    <w:unhideWhenUsed/>
    <w:qFormat/>
    <w:rsid w:val="007260D2"/>
    <w:pPr>
      <w:keepNext/>
      <w:keepLines/>
      <w:spacing w:before="40" w:line="259" w:lineRule="auto"/>
      <w:outlineLvl w:val="1"/>
    </w:pPr>
    <w:rPr>
      <w:color w:val="2F5496"/>
      <w:sz w:val="26"/>
      <w:szCs w:val="26"/>
    </w:rPr>
  </w:style>
  <w:style w:type="paragraph" w:styleId="3">
    <w:name w:val="heading 3"/>
    <w:basedOn w:val="a"/>
    <w:next w:val="a"/>
    <w:link w:val="30"/>
    <w:uiPriority w:val="9"/>
    <w:semiHidden/>
    <w:unhideWhenUsed/>
    <w:qFormat/>
    <w:rsid w:val="007260D2"/>
    <w:pPr>
      <w:keepNext/>
      <w:keepLines/>
      <w:spacing w:before="40" w:line="259" w:lineRule="auto"/>
      <w:outlineLvl w:val="2"/>
    </w:pPr>
    <w:rPr>
      <w:color w:val="1F3763"/>
      <w:sz w:val="24"/>
      <w:szCs w:val="24"/>
    </w:rPr>
  </w:style>
  <w:style w:type="paragraph" w:styleId="4">
    <w:name w:val="heading 4"/>
    <w:basedOn w:val="a"/>
    <w:next w:val="a"/>
    <w:link w:val="40"/>
    <w:uiPriority w:val="9"/>
    <w:semiHidden/>
    <w:unhideWhenUsed/>
    <w:qFormat/>
    <w:rsid w:val="007260D2"/>
    <w:pPr>
      <w:keepNext/>
      <w:keepLines/>
      <w:spacing w:after="60" w:line="360" w:lineRule="auto"/>
      <w:ind w:left="864" w:hanging="864"/>
      <w:jc w:val="both"/>
      <w:outlineLvl w:val="3"/>
    </w:pPr>
    <w:rPr>
      <w:rFonts w:ascii="Times" w:hAnsi="Times" w:cs="Times"/>
      <w:b/>
      <w:i/>
      <w:sz w:val="28"/>
      <w:szCs w:val="28"/>
      <w:u w:val="single"/>
    </w:rPr>
  </w:style>
  <w:style w:type="paragraph" w:styleId="5">
    <w:name w:val="heading 5"/>
    <w:basedOn w:val="a"/>
    <w:next w:val="a"/>
    <w:link w:val="50"/>
    <w:uiPriority w:val="9"/>
    <w:semiHidden/>
    <w:unhideWhenUsed/>
    <w:qFormat/>
    <w:rsid w:val="007260D2"/>
    <w:pPr>
      <w:keepNext/>
      <w:keepLines/>
      <w:spacing w:after="60" w:line="360" w:lineRule="auto"/>
      <w:ind w:left="1008" w:hanging="1008"/>
      <w:jc w:val="both"/>
      <w:outlineLvl w:val="4"/>
    </w:pPr>
    <w:rPr>
      <w:rFonts w:ascii="Times" w:hAnsi="Times" w:cs="Times"/>
      <w:sz w:val="28"/>
      <w:szCs w:val="28"/>
      <w:u w:val="single"/>
    </w:rPr>
  </w:style>
  <w:style w:type="paragraph" w:styleId="6">
    <w:name w:val="heading 6"/>
    <w:basedOn w:val="a"/>
    <w:next w:val="a"/>
    <w:link w:val="60"/>
    <w:uiPriority w:val="9"/>
    <w:semiHidden/>
    <w:unhideWhenUsed/>
    <w:qFormat/>
    <w:rsid w:val="007260D2"/>
    <w:pPr>
      <w:keepNext/>
      <w:keepLines/>
      <w:spacing w:after="60" w:line="360" w:lineRule="auto"/>
      <w:ind w:left="1152" w:hanging="1152"/>
      <w:jc w:val="both"/>
      <w:outlineLvl w:val="5"/>
    </w:pPr>
    <w:rPr>
      <w:rFonts w:ascii="Times" w:hAnsi="Times" w:cs="Time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7260D2"/>
    <w:pPr>
      <w:contextualSpacing/>
    </w:pPr>
    <w:rPr>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10">
    <w:name w:val="Заголовок 1 Знак"/>
    <w:basedOn w:val="a0"/>
    <w:link w:val="1"/>
    <w:uiPriority w:val="9"/>
    <w:rsid w:val="00145F5D"/>
    <w:rPr>
      <w:rFonts w:asciiTheme="majorHAnsi" w:eastAsiaTheme="majorEastAsia" w:hAnsiTheme="majorHAnsi" w:cstheme="majorBidi"/>
      <w:b/>
      <w:bCs/>
      <w:color w:val="000000"/>
      <w:kern w:val="32"/>
      <w:sz w:val="32"/>
      <w:szCs w:val="32"/>
      <w:lang w:val="uk-UA"/>
    </w:rPr>
  </w:style>
  <w:style w:type="character" w:customStyle="1" w:styleId="20">
    <w:name w:val="Заголовок 2 Знак"/>
    <w:basedOn w:val="a0"/>
    <w:link w:val="2"/>
    <w:locked/>
    <w:rsid w:val="00576AE6"/>
    <w:rPr>
      <w:rFonts w:cs="Times New Roman"/>
      <w:color w:val="2F5496"/>
      <w:sz w:val="26"/>
      <w:szCs w:val="26"/>
    </w:rPr>
  </w:style>
  <w:style w:type="character" w:customStyle="1" w:styleId="30">
    <w:name w:val="Заголовок 3 Знак"/>
    <w:basedOn w:val="a0"/>
    <w:link w:val="3"/>
    <w:uiPriority w:val="9"/>
    <w:semiHidden/>
    <w:rsid w:val="00145F5D"/>
    <w:rPr>
      <w:rFonts w:asciiTheme="majorHAnsi" w:eastAsiaTheme="majorEastAsia" w:hAnsiTheme="majorHAnsi" w:cstheme="majorBidi"/>
      <w:b/>
      <w:bCs/>
      <w:color w:val="000000"/>
      <w:sz w:val="26"/>
      <w:szCs w:val="26"/>
      <w:lang w:val="uk-UA"/>
    </w:rPr>
  </w:style>
  <w:style w:type="character" w:customStyle="1" w:styleId="40">
    <w:name w:val="Заголовок 4 Знак"/>
    <w:basedOn w:val="a0"/>
    <w:link w:val="4"/>
    <w:uiPriority w:val="9"/>
    <w:semiHidden/>
    <w:rsid w:val="00145F5D"/>
    <w:rPr>
      <w:rFonts w:asciiTheme="minorHAnsi" w:eastAsiaTheme="minorEastAsia" w:hAnsiTheme="minorHAnsi" w:cstheme="minorBidi"/>
      <w:b/>
      <w:bCs/>
      <w:color w:val="000000"/>
      <w:sz w:val="28"/>
      <w:szCs w:val="28"/>
      <w:lang w:val="uk-UA"/>
    </w:rPr>
  </w:style>
  <w:style w:type="character" w:customStyle="1" w:styleId="50">
    <w:name w:val="Заголовок 5 Знак"/>
    <w:basedOn w:val="a0"/>
    <w:link w:val="5"/>
    <w:uiPriority w:val="9"/>
    <w:semiHidden/>
    <w:rsid w:val="00145F5D"/>
    <w:rPr>
      <w:rFonts w:asciiTheme="minorHAnsi" w:eastAsiaTheme="minorEastAsia" w:hAnsiTheme="minorHAnsi" w:cstheme="minorBidi"/>
      <w:b/>
      <w:bCs/>
      <w:i/>
      <w:iCs/>
      <w:color w:val="000000"/>
      <w:sz w:val="26"/>
      <w:szCs w:val="26"/>
      <w:lang w:val="uk-UA"/>
    </w:rPr>
  </w:style>
  <w:style w:type="character" w:customStyle="1" w:styleId="60">
    <w:name w:val="Заголовок 6 Знак"/>
    <w:basedOn w:val="a0"/>
    <w:link w:val="6"/>
    <w:uiPriority w:val="9"/>
    <w:semiHidden/>
    <w:rsid w:val="00145F5D"/>
    <w:rPr>
      <w:rFonts w:asciiTheme="minorHAnsi" w:eastAsiaTheme="minorEastAsia" w:hAnsiTheme="minorHAnsi" w:cstheme="minorBidi"/>
      <w:b/>
      <w:bCs/>
      <w:color w:val="000000"/>
      <w:lang w:val="uk-UA"/>
    </w:rPr>
  </w:style>
  <w:style w:type="table" w:customStyle="1" w:styleId="TableNormal1">
    <w:name w:val="Table Normal1"/>
    <w:uiPriority w:val="99"/>
    <w:rsid w:val="007260D2"/>
    <w:rPr>
      <w:color w:val="000000"/>
    </w:rPr>
    <w:tblPr>
      <w:tblCellMar>
        <w:top w:w="0" w:type="dxa"/>
        <w:left w:w="0" w:type="dxa"/>
        <w:bottom w:w="0" w:type="dxa"/>
        <w:right w:w="0" w:type="dxa"/>
      </w:tblCellMar>
    </w:tblPr>
  </w:style>
  <w:style w:type="character" w:customStyle="1" w:styleId="a4">
    <w:name w:val="Название Знак"/>
    <w:basedOn w:val="a0"/>
    <w:link w:val="a3"/>
    <w:uiPriority w:val="10"/>
    <w:rsid w:val="00145F5D"/>
    <w:rPr>
      <w:rFonts w:asciiTheme="majorHAnsi" w:eastAsiaTheme="majorEastAsia" w:hAnsiTheme="majorHAnsi" w:cstheme="majorBidi"/>
      <w:b/>
      <w:bCs/>
      <w:color w:val="000000"/>
      <w:kern w:val="28"/>
      <w:sz w:val="32"/>
      <w:szCs w:val="32"/>
      <w:lang w:val="uk-UA"/>
    </w:rPr>
  </w:style>
  <w:style w:type="paragraph" w:styleId="a5">
    <w:name w:val="Subtitle"/>
    <w:basedOn w:val="a"/>
    <w:next w:val="a"/>
    <w:link w:val="a6"/>
    <w:pPr>
      <w:spacing w:after="160" w:line="259" w:lineRule="auto"/>
    </w:pPr>
    <w:rPr>
      <w:color w:val="5A5A5A"/>
    </w:rPr>
  </w:style>
  <w:style w:type="character" w:customStyle="1" w:styleId="a6">
    <w:name w:val="Подзаголовок Знак"/>
    <w:basedOn w:val="a0"/>
    <w:link w:val="a5"/>
    <w:uiPriority w:val="11"/>
    <w:rsid w:val="00145F5D"/>
    <w:rPr>
      <w:rFonts w:asciiTheme="majorHAnsi" w:eastAsiaTheme="majorEastAsia" w:hAnsiTheme="majorHAnsi" w:cstheme="majorBidi"/>
      <w:color w:val="000000"/>
      <w:sz w:val="24"/>
      <w:szCs w:val="24"/>
      <w:lang w:val="uk-UA"/>
    </w:rPr>
  </w:style>
  <w:style w:type="table" w:customStyle="1" w:styleId="a7">
    <w:name w:val="Стиль"/>
    <w:basedOn w:val="TableNormal1"/>
    <w:uiPriority w:val="99"/>
    <w:rsid w:val="007260D2"/>
    <w:tblPr>
      <w:tblStyleRowBandSize w:val="1"/>
      <w:tblStyleColBandSize w:val="1"/>
      <w:tblCellMar>
        <w:top w:w="0" w:type="dxa"/>
        <w:left w:w="115" w:type="dxa"/>
        <w:bottom w:w="0" w:type="dxa"/>
        <w:right w:w="115" w:type="dxa"/>
      </w:tblCellMar>
    </w:tblPr>
  </w:style>
  <w:style w:type="table" w:customStyle="1" w:styleId="19">
    <w:name w:val="Стиль19"/>
    <w:basedOn w:val="TableNormal1"/>
    <w:uiPriority w:val="99"/>
    <w:rsid w:val="007260D2"/>
    <w:tblPr>
      <w:tblStyleRowBandSize w:val="1"/>
      <w:tblStyleColBandSize w:val="1"/>
      <w:tblCellMar>
        <w:top w:w="0" w:type="dxa"/>
        <w:left w:w="115" w:type="dxa"/>
        <w:bottom w:w="0" w:type="dxa"/>
        <w:right w:w="115" w:type="dxa"/>
      </w:tblCellMar>
    </w:tblPr>
  </w:style>
  <w:style w:type="table" w:customStyle="1" w:styleId="18">
    <w:name w:val="Стиль18"/>
    <w:basedOn w:val="TableNormal1"/>
    <w:uiPriority w:val="99"/>
    <w:rsid w:val="007260D2"/>
    <w:tblPr>
      <w:tblStyleRowBandSize w:val="1"/>
      <w:tblStyleColBandSize w:val="1"/>
      <w:tblCellMar>
        <w:top w:w="0" w:type="dxa"/>
        <w:left w:w="115" w:type="dxa"/>
        <w:bottom w:w="0" w:type="dxa"/>
        <w:right w:w="115" w:type="dxa"/>
      </w:tblCellMar>
    </w:tblPr>
  </w:style>
  <w:style w:type="table" w:customStyle="1" w:styleId="17">
    <w:name w:val="Стиль17"/>
    <w:basedOn w:val="TableNormal1"/>
    <w:uiPriority w:val="99"/>
    <w:rsid w:val="007260D2"/>
    <w:tblPr>
      <w:tblStyleRowBandSize w:val="1"/>
      <w:tblStyleColBandSize w:val="1"/>
      <w:tblCellMar>
        <w:top w:w="0" w:type="dxa"/>
        <w:left w:w="115" w:type="dxa"/>
        <w:bottom w:w="0" w:type="dxa"/>
        <w:right w:w="115" w:type="dxa"/>
      </w:tblCellMar>
    </w:tblPr>
  </w:style>
  <w:style w:type="table" w:customStyle="1" w:styleId="16">
    <w:name w:val="Стиль16"/>
    <w:basedOn w:val="TableNormal1"/>
    <w:uiPriority w:val="99"/>
    <w:rsid w:val="007260D2"/>
    <w:tblPr>
      <w:tblStyleRowBandSize w:val="1"/>
      <w:tblStyleColBandSize w:val="1"/>
      <w:tblCellMar>
        <w:top w:w="0" w:type="dxa"/>
        <w:left w:w="115" w:type="dxa"/>
        <w:bottom w:w="0" w:type="dxa"/>
        <w:right w:w="115" w:type="dxa"/>
      </w:tblCellMar>
    </w:tblPr>
  </w:style>
  <w:style w:type="table" w:customStyle="1" w:styleId="15">
    <w:name w:val="Стиль15"/>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14">
    <w:name w:val="Стиль14"/>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13">
    <w:name w:val="Стиль13"/>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12">
    <w:name w:val="Стиль12"/>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11">
    <w:name w:val="Стиль11"/>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100">
    <w:name w:val="Стиль10"/>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9">
    <w:name w:val="Стиль9"/>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8">
    <w:name w:val="Стиль8"/>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7">
    <w:name w:val="Стиль7"/>
    <w:basedOn w:val="TableNormal1"/>
    <w:uiPriority w:val="99"/>
    <w:rsid w:val="007260D2"/>
    <w:tblPr>
      <w:tblStyleRowBandSize w:val="1"/>
      <w:tblStyleColBandSize w:val="1"/>
      <w:tblCellMar>
        <w:top w:w="0" w:type="dxa"/>
        <w:left w:w="115" w:type="dxa"/>
        <w:bottom w:w="0" w:type="dxa"/>
        <w:right w:w="115" w:type="dxa"/>
      </w:tblCellMar>
    </w:tblPr>
  </w:style>
  <w:style w:type="table" w:customStyle="1" w:styleId="61">
    <w:name w:val="Стиль6"/>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51">
    <w:name w:val="Стиль5"/>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41">
    <w:name w:val="Стиль4"/>
    <w:basedOn w:val="TableNormal1"/>
    <w:uiPriority w:val="99"/>
    <w:rsid w:val="007260D2"/>
    <w:tblPr>
      <w:tblStyleRowBandSize w:val="1"/>
      <w:tblStyleColBandSize w:val="1"/>
      <w:tblCellMar>
        <w:top w:w="0" w:type="dxa"/>
        <w:left w:w="0" w:type="dxa"/>
        <w:bottom w:w="0" w:type="dxa"/>
        <w:right w:w="0" w:type="dxa"/>
      </w:tblCellMar>
    </w:tblPr>
  </w:style>
  <w:style w:type="table" w:customStyle="1" w:styleId="31">
    <w:name w:val="Стиль3"/>
    <w:basedOn w:val="TableNormal1"/>
    <w:uiPriority w:val="99"/>
    <w:rsid w:val="007260D2"/>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7260D2"/>
    <w:tblPr>
      <w:tblStyleRowBandSize w:val="1"/>
      <w:tblStyleColBandSize w:val="1"/>
      <w:tblCellMar>
        <w:top w:w="0" w:type="dxa"/>
        <w:left w:w="115" w:type="dxa"/>
        <w:bottom w:w="0" w:type="dxa"/>
        <w:right w:w="115" w:type="dxa"/>
      </w:tblCellMar>
    </w:tblPr>
  </w:style>
  <w:style w:type="table" w:customStyle="1" w:styleId="1a">
    <w:name w:val="Стиль1"/>
    <w:basedOn w:val="TableNormal1"/>
    <w:uiPriority w:val="99"/>
    <w:rsid w:val="007260D2"/>
    <w:tblPr>
      <w:tblStyleRowBandSize w:val="1"/>
      <w:tblStyleColBandSize w:val="1"/>
      <w:tblCellMar>
        <w:top w:w="0" w:type="dxa"/>
        <w:left w:w="115" w:type="dxa"/>
        <w:bottom w:w="0" w:type="dxa"/>
        <w:right w:w="115" w:type="dxa"/>
      </w:tblCellMar>
    </w:tblPr>
  </w:style>
  <w:style w:type="paragraph" w:styleId="a8">
    <w:name w:val="annotation text"/>
    <w:basedOn w:val="a"/>
    <w:link w:val="a9"/>
    <w:uiPriority w:val="99"/>
    <w:rsid w:val="007260D2"/>
    <w:rPr>
      <w:sz w:val="20"/>
      <w:szCs w:val="20"/>
    </w:rPr>
  </w:style>
  <w:style w:type="character" w:customStyle="1" w:styleId="a9">
    <w:name w:val="Текст примечания Знак"/>
    <w:basedOn w:val="a0"/>
    <w:link w:val="a8"/>
    <w:uiPriority w:val="99"/>
    <w:locked/>
    <w:rsid w:val="007260D2"/>
    <w:rPr>
      <w:rFonts w:cs="Times New Roman"/>
      <w:sz w:val="20"/>
      <w:szCs w:val="20"/>
    </w:rPr>
  </w:style>
  <w:style w:type="character" w:styleId="aa">
    <w:name w:val="annotation reference"/>
    <w:basedOn w:val="a0"/>
    <w:uiPriority w:val="99"/>
    <w:semiHidden/>
    <w:rsid w:val="007260D2"/>
    <w:rPr>
      <w:rFonts w:cs="Times New Roman"/>
      <w:sz w:val="16"/>
      <w:szCs w:val="16"/>
    </w:rPr>
  </w:style>
  <w:style w:type="paragraph" w:styleId="ab">
    <w:name w:val="Balloon Text"/>
    <w:basedOn w:val="a"/>
    <w:link w:val="ac"/>
    <w:uiPriority w:val="99"/>
    <w:semiHidden/>
    <w:rsid w:val="00EC0B87"/>
    <w:rPr>
      <w:rFonts w:ascii="Tahoma" w:hAnsi="Tahoma" w:cs="Tahoma"/>
      <w:sz w:val="16"/>
      <w:szCs w:val="16"/>
    </w:rPr>
  </w:style>
  <w:style w:type="character" w:customStyle="1" w:styleId="ac">
    <w:name w:val="Текст выноски Знак"/>
    <w:basedOn w:val="a0"/>
    <w:link w:val="ab"/>
    <w:uiPriority w:val="99"/>
    <w:semiHidden/>
    <w:locked/>
    <w:rsid w:val="00EC0B87"/>
    <w:rPr>
      <w:rFonts w:ascii="Tahoma" w:hAnsi="Tahoma" w:cs="Tahoma"/>
      <w:sz w:val="16"/>
      <w:szCs w:val="16"/>
    </w:rPr>
  </w:style>
  <w:style w:type="paragraph" w:styleId="ad">
    <w:name w:val="annotation subject"/>
    <w:basedOn w:val="a8"/>
    <w:next w:val="a8"/>
    <w:link w:val="ae"/>
    <w:uiPriority w:val="99"/>
    <w:semiHidden/>
    <w:rsid w:val="005F6E9C"/>
    <w:rPr>
      <w:b/>
      <w:bCs/>
    </w:rPr>
  </w:style>
  <w:style w:type="character" w:customStyle="1" w:styleId="ae">
    <w:name w:val="Тема примечания Знак"/>
    <w:basedOn w:val="a9"/>
    <w:link w:val="ad"/>
    <w:uiPriority w:val="99"/>
    <w:semiHidden/>
    <w:locked/>
    <w:rsid w:val="005F6E9C"/>
    <w:rPr>
      <w:rFonts w:cs="Times New Roman"/>
      <w:b/>
      <w:bCs/>
      <w:sz w:val="20"/>
      <w:szCs w:val="20"/>
    </w:rPr>
  </w:style>
  <w:style w:type="paragraph" w:styleId="af">
    <w:name w:val="Body Text"/>
    <w:basedOn w:val="a"/>
    <w:link w:val="af0"/>
    <w:uiPriority w:val="99"/>
    <w:rsid w:val="00C02B8E"/>
    <w:rPr>
      <w:rFonts w:ascii="Journal" w:eastAsia="Times New Roman" w:hAnsi="Journal" w:cs="Times New Roman"/>
      <w:b/>
      <w:color w:val="auto"/>
      <w:sz w:val="24"/>
      <w:szCs w:val="20"/>
    </w:rPr>
  </w:style>
  <w:style w:type="character" w:customStyle="1" w:styleId="af0">
    <w:name w:val="Основной текст Знак"/>
    <w:basedOn w:val="a0"/>
    <w:link w:val="af"/>
    <w:uiPriority w:val="99"/>
    <w:locked/>
    <w:rsid w:val="00C02B8E"/>
    <w:rPr>
      <w:rFonts w:ascii="Journal" w:hAnsi="Journal" w:cs="Times New Roman"/>
      <w:b/>
      <w:color w:val="auto"/>
      <w:sz w:val="20"/>
      <w:szCs w:val="20"/>
    </w:rPr>
  </w:style>
  <w:style w:type="paragraph" w:styleId="af1">
    <w:name w:val="List Paragraph"/>
    <w:basedOn w:val="a"/>
    <w:uiPriority w:val="99"/>
    <w:qFormat/>
    <w:rsid w:val="00D56922"/>
    <w:pPr>
      <w:ind w:left="720"/>
      <w:contextualSpacing/>
    </w:pPr>
  </w:style>
  <w:style w:type="paragraph" w:styleId="af2">
    <w:name w:val="Revision"/>
    <w:hidden/>
    <w:uiPriority w:val="99"/>
    <w:semiHidden/>
    <w:rsid w:val="00215923"/>
    <w:rPr>
      <w:color w:val="000000"/>
    </w:rPr>
  </w:style>
  <w:style w:type="paragraph" w:styleId="1b">
    <w:name w:val="toc 1"/>
    <w:basedOn w:val="a"/>
    <w:next w:val="a"/>
    <w:autoRedefine/>
    <w:uiPriority w:val="39"/>
    <w:rsid w:val="000F31B3"/>
    <w:pPr>
      <w:spacing w:after="100"/>
    </w:pPr>
  </w:style>
  <w:style w:type="paragraph" w:styleId="22">
    <w:name w:val="toc 2"/>
    <w:basedOn w:val="a"/>
    <w:next w:val="a"/>
    <w:autoRedefine/>
    <w:uiPriority w:val="39"/>
    <w:rsid w:val="00E8468A"/>
  </w:style>
  <w:style w:type="paragraph" w:styleId="32">
    <w:name w:val="toc 3"/>
    <w:basedOn w:val="a"/>
    <w:next w:val="a"/>
    <w:autoRedefine/>
    <w:uiPriority w:val="39"/>
    <w:rsid w:val="000F31B3"/>
    <w:pPr>
      <w:spacing w:after="100"/>
      <w:ind w:left="440"/>
    </w:pPr>
  </w:style>
  <w:style w:type="character" w:styleId="af3">
    <w:name w:val="Hyperlink"/>
    <w:basedOn w:val="a0"/>
    <w:uiPriority w:val="99"/>
    <w:rsid w:val="000F31B3"/>
    <w:rPr>
      <w:rFonts w:cs="Times New Roman"/>
      <w:color w:val="0000FF"/>
      <w:u w:val="single"/>
    </w:rPr>
  </w:style>
  <w:style w:type="paragraph" w:styleId="42">
    <w:name w:val="toc 4"/>
    <w:basedOn w:val="a"/>
    <w:next w:val="a"/>
    <w:autoRedefine/>
    <w:uiPriority w:val="39"/>
    <w:rsid w:val="00401AAA"/>
    <w:pPr>
      <w:spacing w:after="100" w:line="259" w:lineRule="auto"/>
      <w:ind w:left="660"/>
    </w:pPr>
    <w:rPr>
      <w:rFonts w:eastAsia="Times New Roman" w:cs="Times New Roman"/>
      <w:color w:val="auto"/>
    </w:rPr>
  </w:style>
  <w:style w:type="paragraph" w:styleId="52">
    <w:name w:val="toc 5"/>
    <w:basedOn w:val="a"/>
    <w:next w:val="a"/>
    <w:autoRedefine/>
    <w:uiPriority w:val="39"/>
    <w:rsid w:val="00401AAA"/>
    <w:pPr>
      <w:spacing w:after="100" w:line="259" w:lineRule="auto"/>
      <w:ind w:left="880"/>
    </w:pPr>
    <w:rPr>
      <w:rFonts w:eastAsia="Times New Roman" w:cs="Times New Roman"/>
      <w:color w:val="auto"/>
    </w:rPr>
  </w:style>
  <w:style w:type="paragraph" w:styleId="62">
    <w:name w:val="toc 6"/>
    <w:basedOn w:val="a"/>
    <w:next w:val="a"/>
    <w:autoRedefine/>
    <w:uiPriority w:val="39"/>
    <w:rsid w:val="00401AAA"/>
    <w:pPr>
      <w:spacing w:after="100" w:line="259" w:lineRule="auto"/>
      <w:ind w:left="1100"/>
    </w:pPr>
    <w:rPr>
      <w:rFonts w:eastAsia="Times New Roman" w:cs="Times New Roman"/>
      <w:color w:val="auto"/>
    </w:rPr>
  </w:style>
  <w:style w:type="paragraph" w:styleId="70">
    <w:name w:val="toc 7"/>
    <w:basedOn w:val="a"/>
    <w:next w:val="a"/>
    <w:autoRedefine/>
    <w:uiPriority w:val="39"/>
    <w:rsid w:val="00401AAA"/>
    <w:pPr>
      <w:spacing w:after="100" w:line="259" w:lineRule="auto"/>
      <w:ind w:left="1320"/>
    </w:pPr>
    <w:rPr>
      <w:rFonts w:eastAsia="Times New Roman" w:cs="Times New Roman"/>
      <w:color w:val="auto"/>
    </w:rPr>
  </w:style>
  <w:style w:type="paragraph" w:styleId="80">
    <w:name w:val="toc 8"/>
    <w:basedOn w:val="a"/>
    <w:next w:val="a"/>
    <w:autoRedefine/>
    <w:uiPriority w:val="39"/>
    <w:rsid w:val="00401AAA"/>
    <w:pPr>
      <w:spacing w:after="100" w:line="259" w:lineRule="auto"/>
      <w:ind w:left="1540"/>
    </w:pPr>
    <w:rPr>
      <w:rFonts w:eastAsia="Times New Roman" w:cs="Times New Roman"/>
      <w:color w:val="auto"/>
    </w:rPr>
  </w:style>
  <w:style w:type="paragraph" w:styleId="90">
    <w:name w:val="toc 9"/>
    <w:basedOn w:val="a"/>
    <w:next w:val="a"/>
    <w:autoRedefine/>
    <w:uiPriority w:val="39"/>
    <w:rsid w:val="00401AAA"/>
    <w:pPr>
      <w:spacing w:after="100" w:line="259" w:lineRule="auto"/>
      <w:ind w:left="1760"/>
    </w:pPr>
    <w:rPr>
      <w:rFonts w:eastAsia="Times New Roman" w:cs="Times New Roman"/>
      <w:color w:val="auto"/>
    </w:rPr>
  </w:style>
  <w:style w:type="character" w:customStyle="1" w:styleId="1c">
    <w:name w:val="Незакрита згадка1"/>
    <w:basedOn w:val="a0"/>
    <w:uiPriority w:val="99"/>
    <w:semiHidden/>
    <w:rsid w:val="00401AAA"/>
    <w:rPr>
      <w:rFonts w:cs="Times New Roman"/>
      <w:color w:val="808080"/>
      <w:shd w:val="clear" w:color="auto" w:fill="E6E6E6"/>
    </w:rPr>
  </w:style>
  <w:style w:type="paragraph" w:customStyle="1" w:styleId="1d">
    <w:name w:val="Абзац списка1"/>
    <w:basedOn w:val="a"/>
    <w:uiPriority w:val="99"/>
    <w:rsid w:val="0097493E"/>
    <w:pPr>
      <w:ind w:left="708"/>
    </w:pPr>
    <w:rPr>
      <w:rFonts w:cs="Times New Roman"/>
      <w:color w:val="auto"/>
      <w:sz w:val="24"/>
      <w:szCs w:val="24"/>
    </w:rPr>
  </w:style>
  <w:style w:type="paragraph" w:styleId="af4">
    <w:name w:val="footnote text"/>
    <w:basedOn w:val="a"/>
    <w:link w:val="af5"/>
    <w:uiPriority w:val="99"/>
    <w:semiHidden/>
    <w:rsid w:val="00E46A91"/>
    <w:rPr>
      <w:sz w:val="20"/>
      <w:szCs w:val="20"/>
    </w:rPr>
  </w:style>
  <w:style w:type="character" w:customStyle="1" w:styleId="af5">
    <w:name w:val="Текст сноски Знак"/>
    <w:basedOn w:val="a0"/>
    <w:link w:val="af4"/>
    <w:uiPriority w:val="99"/>
    <w:semiHidden/>
    <w:locked/>
    <w:rsid w:val="00E46A91"/>
    <w:rPr>
      <w:rFonts w:cs="Times New Roman"/>
      <w:sz w:val="20"/>
      <w:szCs w:val="20"/>
    </w:rPr>
  </w:style>
  <w:style w:type="character" w:styleId="af6">
    <w:name w:val="footnote reference"/>
    <w:basedOn w:val="a0"/>
    <w:uiPriority w:val="99"/>
    <w:semiHidden/>
    <w:rsid w:val="00E46A91"/>
    <w:rPr>
      <w:rFonts w:cs="Times New Roman"/>
      <w:vertAlign w:val="superscript"/>
    </w:rPr>
  </w:style>
  <w:style w:type="paragraph" w:styleId="af7">
    <w:name w:val="caption"/>
    <w:basedOn w:val="a"/>
    <w:next w:val="a"/>
    <w:qFormat/>
    <w:rsid w:val="004C5E3A"/>
    <w:rPr>
      <w:i/>
      <w:iCs/>
      <w:color w:val="1F497D"/>
      <w:sz w:val="18"/>
      <w:szCs w:val="18"/>
    </w:rPr>
  </w:style>
  <w:style w:type="paragraph" w:customStyle="1" w:styleId="OsnovnoiText">
    <w:name w:val="OsnovnoiText"/>
    <w:basedOn w:val="af"/>
    <w:next w:val="a"/>
    <w:autoRedefine/>
    <w:uiPriority w:val="99"/>
    <w:rsid w:val="00F82656"/>
    <w:pPr>
      <w:spacing w:after="120"/>
      <w:ind w:firstLine="709"/>
      <w:jc w:val="both"/>
    </w:pPr>
    <w:rPr>
      <w:rFonts w:ascii="Times New Roman" w:hAnsi="Times New Roman"/>
      <w:b w:val="0"/>
      <w:bCs/>
      <w:iCs/>
      <w:color w:val="4BACC6"/>
      <w:sz w:val="20"/>
      <w:lang w:val="ru-RU"/>
    </w:rPr>
  </w:style>
  <w:style w:type="character" w:customStyle="1" w:styleId="m-8922092342771896594xfmc1">
    <w:name w:val="m_-8922092342771896594xfmc1"/>
    <w:basedOn w:val="a0"/>
    <w:uiPriority w:val="99"/>
    <w:rsid w:val="00F555F8"/>
    <w:rPr>
      <w:rFonts w:cs="Times New Roman"/>
    </w:rPr>
  </w:style>
  <w:style w:type="character" w:customStyle="1" w:styleId="apple-style-span">
    <w:name w:val="apple-style-span"/>
    <w:basedOn w:val="a0"/>
    <w:uiPriority w:val="99"/>
    <w:rsid w:val="001364EA"/>
    <w:rPr>
      <w:rFonts w:cs="Times New Roman"/>
    </w:rPr>
  </w:style>
  <w:style w:type="paragraph" w:styleId="af8">
    <w:name w:val="header"/>
    <w:basedOn w:val="a"/>
    <w:link w:val="af9"/>
    <w:uiPriority w:val="99"/>
    <w:rsid w:val="00597AB6"/>
    <w:pPr>
      <w:tabs>
        <w:tab w:val="center" w:pos="4819"/>
        <w:tab w:val="right" w:pos="9639"/>
      </w:tabs>
    </w:pPr>
  </w:style>
  <w:style w:type="character" w:customStyle="1" w:styleId="af9">
    <w:name w:val="Верхний колонтитул Знак"/>
    <w:basedOn w:val="a0"/>
    <w:link w:val="af8"/>
    <w:uiPriority w:val="99"/>
    <w:locked/>
    <w:rsid w:val="00597AB6"/>
    <w:rPr>
      <w:rFonts w:cs="Times New Roman"/>
    </w:rPr>
  </w:style>
  <w:style w:type="paragraph" w:styleId="afa">
    <w:name w:val="footer"/>
    <w:basedOn w:val="a"/>
    <w:link w:val="afb"/>
    <w:uiPriority w:val="99"/>
    <w:rsid w:val="00597AB6"/>
    <w:pPr>
      <w:tabs>
        <w:tab w:val="center" w:pos="4819"/>
        <w:tab w:val="right" w:pos="9639"/>
      </w:tabs>
    </w:pPr>
  </w:style>
  <w:style w:type="character" w:customStyle="1" w:styleId="afb">
    <w:name w:val="Нижний колонтитул Знак"/>
    <w:basedOn w:val="a0"/>
    <w:link w:val="afa"/>
    <w:uiPriority w:val="99"/>
    <w:locked/>
    <w:rsid w:val="00597AB6"/>
    <w:rPr>
      <w:rFonts w:cs="Times New Roman"/>
    </w:rPr>
  </w:style>
  <w:style w:type="character" w:customStyle="1" w:styleId="23">
    <w:name w:val="Незакрита згадка2"/>
    <w:basedOn w:val="a0"/>
    <w:uiPriority w:val="99"/>
    <w:semiHidden/>
    <w:rsid w:val="004E5605"/>
    <w:rPr>
      <w:rFonts w:cs="Times New Roman"/>
      <w:color w:val="808080"/>
      <w:shd w:val="clear" w:color="auto" w:fill="E6E6E6"/>
    </w:rPr>
  </w:style>
  <w:style w:type="character" w:styleId="afc">
    <w:name w:val="FollowedHyperlink"/>
    <w:basedOn w:val="a0"/>
    <w:uiPriority w:val="99"/>
    <w:semiHidden/>
    <w:unhideWhenUsed/>
    <w:rsid w:val="00137B91"/>
    <w:rPr>
      <w:color w:val="800080" w:themeColor="followedHyperlink"/>
      <w:u w:val="single"/>
    </w:rPr>
  </w:style>
  <w:style w:type="character" w:customStyle="1" w:styleId="33">
    <w:name w:val="Незакрита згадка3"/>
    <w:basedOn w:val="a0"/>
    <w:uiPriority w:val="99"/>
    <w:semiHidden/>
    <w:unhideWhenUsed/>
    <w:rsid w:val="00137B91"/>
    <w:rPr>
      <w:color w:val="808080"/>
      <w:shd w:val="clear" w:color="auto" w:fill="E6E6E6"/>
    </w:rPr>
  </w:style>
  <w:style w:type="character" w:customStyle="1" w:styleId="text-italic">
    <w:name w:val="text-italic"/>
    <w:basedOn w:val="a0"/>
    <w:rsid w:val="00E303BE"/>
  </w:style>
  <w:style w:type="character" w:customStyle="1" w:styleId="norm-dok">
    <w:name w:val="norm-dok"/>
    <w:basedOn w:val="a0"/>
    <w:rsid w:val="00E303BE"/>
  </w:style>
  <w:style w:type="table" w:styleId="afd">
    <w:name w:val="Table Grid"/>
    <w:basedOn w:val="a1"/>
    <w:locked/>
    <w:rsid w:val="00245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71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semiHidden/>
    <w:rsid w:val="00571185"/>
    <w:rPr>
      <w:rFonts w:ascii="Courier New" w:eastAsia="Times New Roman" w:hAnsi="Courier New" w:cs="Courier New"/>
      <w:sz w:val="20"/>
      <w:szCs w:val="20"/>
      <w:lang w:val="uk-UA" w:eastAsia="uk-UA"/>
    </w:rPr>
  </w:style>
  <w:style w:type="character" w:customStyle="1" w:styleId="1e">
    <w:name w:val="Неразрешенное упоминание1"/>
    <w:basedOn w:val="a0"/>
    <w:uiPriority w:val="99"/>
    <w:semiHidden/>
    <w:unhideWhenUsed/>
    <w:rsid w:val="0036304B"/>
    <w:rPr>
      <w:color w:val="808080"/>
      <w:shd w:val="clear" w:color="auto" w:fill="E6E6E6"/>
    </w:rPr>
  </w:style>
  <w:style w:type="paragraph" w:customStyle="1" w:styleId="24">
    <w:name w:val="Абзац списка2"/>
    <w:basedOn w:val="a"/>
    <w:qFormat/>
    <w:rsid w:val="00CF5514"/>
    <w:pPr>
      <w:spacing w:after="160" w:line="259" w:lineRule="auto"/>
      <w:ind w:left="720"/>
      <w:contextualSpacing/>
    </w:pPr>
    <w:rPr>
      <w:rFonts w:cs="Times New Roman"/>
      <w:color w:val="auto"/>
      <w:lang w:eastAsia="en-US"/>
    </w:rPr>
  </w:style>
  <w:style w:type="paragraph" w:styleId="afe">
    <w:name w:val="Normal (Web)"/>
    <w:aliases w:val="Обычный (Web)"/>
    <w:basedOn w:val="a"/>
    <w:uiPriority w:val="99"/>
    <w:unhideWhenUsed/>
    <w:rsid w:val="00AE10BA"/>
    <w:pPr>
      <w:spacing w:before="100" w:beforeAutospacing="1" w:after="100" w:afterAutospacing="1"/>
    </w:pPr>
    <w:rPr>
      <w:rFonts w:ascii="Times New Roman" w:eastAsiaTheme="minorEastAsia" w:hAnsi="Times New Roman" w:cs="Times New Roman"/>
      <w:color w:val="auto"/>
      <w:sz w:val="24"/>
      <w:szCs w:val="24"/>
    </w:rPr>
  </w:style>
  <w:style w:type="paragraph" w:styleId="aff">
    <w:name w:val="Body Text Indent"/>
    <w:basedOn w:val="a"/>
    <w:link w:val="aff0"/>
    <w:uiPriority w:val="99"/>
    <w:semiHidden/>
    <w:unhideWhenUsed/>
    <w:rsid w:val="004A0560"/>
    <w:pPr>
      <w:spacing w:after="120"/>
      <w:ind w:left="283"/>
    </w:pPr>
  </w:style>
  <w:style w:type="character" w:customStyle="1" w:styleId="aff0">
    <w:name w:val="Основной текст с отступом Знак"/>
    <w:basedOn w:val="a0"/>
    <w:link w:val="aff"/>
    <w:uiPriority w:val="99"/>
    <w:semiHidden/>
    <w:rsid w:val="004A0560"/>
    <w:rPr>
      <w:color w:val="000000"/>
      <w:lang w:val="uk-UA"/>
    </w:r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w:basedOn w:val="a"/>
    <w:rsid w:val="00AF612C"/>
    <w:rPr>
      <w:rFonts w:ascii="Verdana" w:eastAsia="Times New Roman" w:hAnsi="Verdana" w:cs="Verdana"/>
      <w:color w:val="auto"/>
      <w:sz w:val="20"/>
      <w:szCs w:val="20"/>
      <w:lang w:val="en-US" w:eastAsia="en-US"/>
    </w:rPr>
  </w:style>
  <w:style w:type="character" w:customStyle="1" w:styleId="attachment">
    <w:name w:val="attachment"/>
    <w:basedOn w:val="a0"/>
    <w:rsid w:val="00B4779D"/>
  </w:style>
  <w:style w:type="paragraph" w:customStyle="1" w:styleId="rvps2">
    <w:name w:val="rvps2"/>
    <w:basedOn w:val="a"/>
    <w:qFormat/>
    <w:rsid w:val="00976C11"/>
    <w:pPr>
      <w:spacing w:before="100" w:beforeAutospacing="1" w:after="100" w:afterAutospacing="1"/>
    </w:pPr>
    <w:rPr>
      <w:rFonts w:ascii="Times New Roman" w:eastAsia="Times New Roman" w:hAnsi="Times New Roman" w:cs="Times New Roman"/>
      <w:color w:val="auto"/>
      <w:sz w:val="24"/>
      <w:szCs w:val="24"/>
      <w:lang w:val="ru-RU"/>
    </w:rPr>
  </w:style>
  <w:style w:type="character" w:customStyle="1" w:styleId="apple-converted-space">
    <w:name w:val="apple-converted-space"/>
    <w:basedOn w:val="a0"/>
    <w:rsid w:val="009E2C15"/>
  </w:style>
  <w:style w:type="character" w:styleId="aff1">
    <w:name w:val="Emphasis"/>
    <w:basedOn w:val="a0"/>
    <w:uiPriority w:val="20"/>
    <w:qFormat/>
    <w:locked/>
    <w:rsid w:val="009E2C15"/>
    <w:rPr>
      <w:i/>
      <w:iCs/>
    </w:rPr>
  </w:style>
  <w:style w:type="paragraph" w:customStyle="1" w:styleId="aff2">
    <w:name w:val="Нормальний текст"/>
    <w:basedOn w:val="a"/>
    <w:rsid w:val="00DC56EB"/>
    <w:pPr>
      <w:spacing w:before="120"/>
      <w:ind w:firstLine="567"/>
    </w:pPr>
    <w:rPr>
      <w:rFonts w:ascii="Antiqua" w:eastAsia="Times New Roman" w:hAnsi="Antiqua" w:cs="Times New Roman"/>
      <w:color w:val="auto"/>
      <w:sz w:val="26"/>
      <w:szCs w:val="20"/>
    </w:rPr>
  </w:style>
  <w:style w:type="paragraph" w:customStyle="1" w:styleId="Default">
    <w:name w:val="Default"/>
    <w:rsid w:val="00280F72"/>
    <w:pPr>
      <w:autoSpaceDE w:val="0"/>
      <w:autoSpaceDN w:val="0"/>
      <w:adjustRightInd w:val="0"/>
    </w:pPr>
    <w:rPr>
      <w:rFonts w:ascii="Times New Roman" w:eastAsia="Times New Roman" w:hAnsi="Times New Roman" w:cs="Times New Roman"/>
      <w:color w:val="000000"/>
      <w:sz w:val="24"/>
      <w:szCs w:val="24"/>
    </w:rPr>
  </w:style>
  <w:style w:type="character" w:customStyle="1" w:styleId="rvts9">
    <w:name w:val="rvts9"/>
    <w:basedOn w:val="a0"/>
    <w:rsid w:val="00C82540"/>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F575B1"/>
    <w:rPr>
      <w:rFonts w:ascii="Verdana" w:eastAsia="Times New Roman" w:hAnsi="Verdana" w:cs="Verdana"/>
      <w:color w:val="auto"/>
      <w:sz w:val="20"/>
      <w:szCs w:val="20"/>
      <w:lang w:val="en-US" w:eastAsia="en-US"/>
    </w:rPr>
  </w:style>
  <w:style w:type="paragraph" w:styleId="25">
    <w:name w:val="Body Text 2"/>
    <w:basedOn w:val="a"/>
    <w:link w:val="26"/>
    <w:uiPriority w:val="99"/>
    <w:semiHidden/>
    <w:unhideWhenUsed/>
    <w:rsid w:val="00423D41"/>
    <w:pPr>
      <w:spacing w:after="120" w:line="480" w:lineRule="auto"/>
    </w:pPr>
  </w:style>
  <w:style w:type="character" w:customStyle="1" w:styleId="26">
    <w:name w:val="Основной текст 2 Знак"/>
    <w:basedOn w:val="a0"/>
    <w:link w:val="25"/>
    <w:uiPriority w:val="99"/>
    <w:semiHidden/>
    <w:rsid w:val="00423D41"/>
    <w:rPr>
      <w:color w:val="000000"/>
      <w:lang w:val="uk-UA"/>
    </w:rPr>
  </w:style>
  <w:style w:type="character" w:styleId="aff3">
    <w:name w:val="Strong"/>
    <w:basedOn w:val="a0"/>
    <w:uiPriority w:val="22"/>
    <w:qFormat/>
    <w:locked/>
    <w:rsid w:val="002D65BF"/>
    <w:rPr>
      <w:b/>
      <w:bC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w:basedOn w:val="a"/>
    <w:rsid w:val="002C444A"/>
    <w:rPr>
      <w:rFonts w:ascii="Verdana" w:eastAsia="Times New Roman" w:hAnsi="Verdana" w:cs="Verdana"/>
      <w:color w:val="auto"/>
      <w:sz w:val="20"/>
      <w:szCs w:val="20"/>
      <w:lang w:val="en-US" w:eastAsia="en-US"/>
    </w:rPr>
  </w:style>
  <w:style w:type="paragraph" w:styleId="34">
    <w:name w:val="Body Text Indent 3"/>
    <w:basedOn w:val="a"/>
    <w:link w:val="35"/>
    <w:uiPriority w:val="99"/>
    <w:semiHidden/>
    <w:unhideWhenUsed/>
    <w:rsid w:val="00C51C8B"/>
    <w:pPr>
      <w:spacing w:after="120"/>
      <w:ind w:left="283"/>
    </w:pPr>
    <w:rPr>
      <w:sz w:val="16"/>
      <w:szCs w:val="16"/>
    </w:rPr>
  </w:style>
  <w:style w:type="character" w:customStyle="1" w:styleId="35">
    <w:name w:val="Основной текст с отступом 3 Знак"/>
    <w:basedOn w:val="a0"/>
    <w:link w:val="34"/>
    <w:uiPriority w:val="99"/>
    <w:semiHidden/>
    <w:rsid w:val="00C51C8B"/>
    <w:rPr>
      <w:color w:val="000000"/>
      <w:sz w:val="16"/>
      <w:szCs w:val="16"/>
      <w:lang w:val="uk-UA"/>
    </w:rPr>
  </w:style>
  <w:style w:type="paragraph" w:customStyle="1" w:styleId="rvps17">
    <w:name w:val="rvps17"/>
    <w:basedOn w:val="a"/>
    <w:rsid w:val="00C610F6"/>
    <w:pPr>
      <w:spacing w:before="100" w:beforeAutospacing="1" w:after="100" w:afterAutospacing="1"/>
    </w:pPr>
    <w:rPr>
      <w:rFonts w:ascii="Times New Roman" w:eastAsia="Times New Roman" w:hAnsi="Times New Roman" w:cs="Times New Roman"/>
      <w:color w:val="auto"/>
      <w:sz w:val="24"/>
      <w:szCs w:val="24"/>
    </w:rPr>
  </w:style>
  <w:style w:type="character" w:customStyle="1" w:styleId="rvts64">
    <w:name w:val="rvts64"/>
    <w:basedOn w:val="a0"/>
    <w:rsid w:val="00C610F6"/>
  </w:style>
  <w:style w:type="paragraph" w:customStyle="1" w:styleId="rvps7">
    <w:name w:val="rvps7"/>
    <w:basedOn w:val="a"/>
    <w:rsid w:val="00C610F6"/>
    <w:pPr>
      <w:spacing w:before="100" w:beforeAutospacing="1" w:after="100" w:afterAutospacing="1"/>
    </w:pPr>
    <w:rPr>
      <w:rFonts w:ascii="Times New Roman" w:eastAsia="Times New Roman" w:hAnsi="Times New Roman" w:cs="Times New Roman"/>
      <w:color w:val="auto"/>
      <w:sz w:val="24"/>
      <w:szCs w:val="24"/>
    </w:rPr>
  </w:style>
  <w:style w:type="paragraph" w:customStyle="1" w:styleId="rvps6">
    <w:name w:val="rvps6"/>
    <w:basedOn w:val="a"/>
    <w:rsid w:val="00C610F6"/>
    <w:pPr>
      <w:spacing w:before="100" w:beforeAutospacing="1" w:after="100" w:afterAutospacing="1"/>
    </w:pPr>
    <w:rPr>
      <w:rFonts w:ascii="Times New Roman" w:eastAsia="Times New Roman" w:hAnsi="Times New Roman" w:cs="Times New Roman"/>
      <w:color w:val="auto"/>
      <w:sz w:val="24"/>
      <w:szCs w:val="24"/>
    </w:rPr>
  </w:style>
  <w:style w:type="character" w:customStyle="1" w:styleId="rvts23">
    <w:name w:val="rvts23"/>
    <w:basedOn w:val="a0"/>
    <w:rsid w:val="00C610F6"/>
  </w:style>
  <w:style w:type="paragraph" w:customStyle="1" w:styleId="Rozdily">
    <w:name w:val="Rozdily"/>
    <w:rsid w:val="0053192E"/>
    <w:pPr>
      <w:keepNext/>
      <w:keepLines/>
      <w:widowControl w:val="0"/>
      <w:autoSpaceDE w:val="0"/>
      <w:autoSpaceDN w:val="0"/>
      <w:adjustRightInd w:val="0"/>
      <w:spacing w:before="113" w:line="240" w:lineRule="exact"/>
    </w:pPr>
    <w:rPr>
      <w:rFonts w:ascii="Times New Roman" w:eastAsia="Times New Roman" w:hAnsi="Times New Roman" w:cs="Times New Roman"/>
      <w:sz w:val="24"/>
      <w:szCs w:val="24"/>
    </w:rPr>
  </w:style>
  <w:style w:type="paragraph" w:customStyle="1" w:styleId="paragraph">
    <w:name w:val="paragraph"/>
    <w:basedOn w:val="a"/>
    <w:rsid w:val="00371C67"/>
    <w:pPr>
      <w:spacing w:before="100" w:beforeAutospacing="1" w:after="100" w:afterAutospacing="1"/>
    </w:pPr>
    <w:rPr>
      <w:rFonts w:ascii="Times New Roman" w:eastAsia="Times New Roman" w:hAnsi="Times New Roman" w:cs="Times New Roman"/>
      <w:color w:val="auto"/>
      <w:sz w:val="24"/>
      <w:szCs w:val="24"/>
      <w:lang w:val="ru-RU"/>
    </w:rPr>
  </w:style>
  <w:style w:type="character" w:customStyle="1" w:styleId="normaltextrun">
    <w:name w:val="normaltextrun"/>
    <w:basedOn w:val="a0"/>
    <w:rsid w:val="00371C67"/>
  </w:style>
  <w:style w:type="character" w:customStyle="1" w:styleId="eop">
    <w:name w:val="eop"/>
    <w:basedOn w:val="a0"/>
    <w:rsid w:val="00371C67"/>
  </w:style>
  <w:style w:type="paragraph" w:customStyle="1" w:styleId="rvps12">
    <w:name w:val="rvps12"/>
    <w:basedOn w:val="a"/>
    <w:uiPriority w:val="99"/>
    <w:rsid w:val="00FF3324"/>
    <w:pPr>
      <w:spacing w:before="100" w:beforeAutospacing="1" w:after="100" w:afterAutospacing="1"/>
    </w:pPr>
    <w:rPr>
      <w:rFonts w:ascii="Times New Roman" w:eastAsia="Times New Roman" w:hAnsi="Times New Roman" w:cs="Times New Roman"/>
      <w:color w:val="auto"/>
      <w:sz w:val="24"/>
      <w:szCs w:val="24"/>
      <w:lang w:val="ru-RU"/>
    </w:rPr>
  </w:style>
  <w:style w:type="character" w:customStyle="1" w:styleId="font-weight-regular">
    <w:name w:val="font-weight-regular"/>
    <w:basedOn w:val="a0"/>
    <w:rsid w:val="00A963B9"/>
  </w:style>
  <w:style w:type="paragraph" w:customStyle="1" w:styleId="aff4">
    <w:name w:val="Безупречность"/>
    <w:basedOn w:val="a"/>
    <w:rsid w:val="00A41D3F"/>
    <w:pPr>
      <w:spacing w:after="120" w:line="360" w:lineRule="auto"/>
      <w:ind w:firstLine="709"/>
      <w:jc w:val="both"/>
    </w:pPr>
    <w:rPr>
      <w:rFonts w:ascii="Times New Roman" w:eastAsia="Times New Roman" w:hAnsi="Times New Roman" w:cs="Times New Roman"/>
      <w:color w:val="auto"/>
      <w:sz w:val="24"/>
      <w:szCs w:val="20"/>
    </w:rPr>
  </w:style>
  <w:style w:type="character" w:customStyle="1" w:styleId="rvts44">
    <w:name w:val="rvts44"/>
    <w:basedOn w:val="a0"/>
    <w:rsid w:val="00201D71"/>
  </w:style>
  <w:style w:type="table" w:customStyle="1" w:styleId="105">
    <w:name w:val="105"/>
    <w:basedOn w:val="TableNormal2"/>
    <w:tblPr>
      <w:tblStyleRowBandSize w:val="1"/>
      <w:tblStyleColBandSize w:val="1"/>
      <w:tblCellMar>
        <w:top w:w="0" w:type="dxa"/>
        <w:left w:w="115" w:type="dxa"/>
        <w:bottom w:w="0" w:type="dxa"/>
        <w:right w:w="115" w:type="dxa"/>
      </w:tblCellMar>
    </w:tblPr>
  </w:style>
  <w:style w:type="table" w:customStyle="1" w:styleId="104">
    <w:name w:val="104"/>
    <w:basedOn w:val="TableNormal2"/>
    <w:tblPr>
      <w:tblStyleRowBandSize w:val="1"/>
      <w:tblStyleColBandSize w:val="1"/>
      <w:tblCellMar>
        <w:top w:w="0" w:type="dxa"/>
        <w:left w:w="115" w:type="dxa"/>
        <w:bottom w:w="0" w:type="dxa"/>
        <w:right w:w="115" w:type="dxa"/>
      </w:tblCellMar>
    </w:tblPr>
  </w:style>
  <w:style w:type="table" w:customStyle="1" w:styleId="103">
    <w:name w:val="103"/>
    <w:basedOn w:val="TableNormal2"/>
    <w:tblPr>
      <w:tblStyleRowBandSize w:val="1"/>
      <w:tblStyleColBandSize w:val="1"/>
      <w:tblCellMar>
        <w:top w:w="0" w:type="dxa"/>
        <w:left w:w="115" w:type="dxa"/>
        <w:bottom w:w="0" w:type="dxa"/>
        <w:right w:w="115" w:type="dxa"/>
      </w:tblCellMar>
    </w:tblPr>
  </w:style>
  <w:style w:type="table" w:customStyle="1" w:styleId="102">
    <w:name w:val="102"/>
    <w:basedOn w:val="TableNormal2"/>
    <w:tblPr>
      <w:tblStyleRowBandSize w:val="1"/>
      <w:tblStyleColBandSize w:val="1"/>
      <w:tblCellMar>
        <w:top w:w="100" w:type="dxa"/>
        <w:left w:w="100" w:type="dxa"/>
        <w:bottom w:w="100" w:type="dxa"/>
        <w:right w:w="100" w:type="dxa"/>
      </w:tblCellMar>
    </w:tblPr>
  </w:style>
  <w:style w:type="table" w:customStyle="1" w:styleId="101">
    <w:name w:val="101"/>
    <w:basedOn w:val="TableNormal2"/>
    <w:tblPr>
      <w:tblStyleRowBandSize w:val="1"/>
      <w:tblStyleColBandSize w:val="1"/>
      <w:tblCellMar>
        <w:top w:w="100" w:type="dxa"/>
        <w:left w:w="100" w:type="dxa"/>
        <w:bottom w:w="100" w:type="dxa"/>
        <w:right w:w="100" w:type="dxa"/>
      </w:tblCellMar>
    </w:tblPr>
  </w:style>
  <w:style w:type="table" w:customStyle="1" w:styleId="1000">
    <w:name w:val="100"/>
    <w:basedOn w:val="TableNormal2"/>
    <w:tblPr>
      <w:tblStyleRowBandSize w:val="1"/>
      <w:tblStyleColBandSize w:val="1"/>
      <w:tblCellMar>
        <w:top w:w="0" w:type="dxa"/>
        <w:left w:w="0" w:type="dxa"/>
        <w:bottom w:w="0" w:type="dxa"/>
        <w:right w:w="0" w:type="dxa"/>
      </w:tblCellMar>
    </w:tblPr>
  </w:style>
  <w:style w:type="table" w:customStyle="1" w:styleId="99">
    <w:name w:val="99"/>
    <w:basedOn w:val="TableNormal2"/>
    <w:tblPr>
      <w:tblStyleRowBandSize w:val="1"/>
      <w:tblStyleColBandSize w:val="1"/>
      <w:tblCellMar>
        <w:top w:w="0" w:type="dxa"/>
        <w:left w:w="0" w:type="dxa"/>
        <w:bottom w:w="0" w:type="dxa"/>
        <w:right w:w="0" w:type="dxa"/>
      </w:tblCellMar>
    </w:tblPr>
  </w:style>
  <w:style w:type="table" w:customStyle="1" w:styleId="98">
    <w:name w:val="98"/>
    <w:basedOn w:val="TableNormal2"/>
    <w:tblPr>
      <w:tblStyleRowBandSize w:val="1"/>
      <w:tblStyleColBandSize w:val="1"/>
      <w:tblCellMar>
        <w:top w:w="0" w:type="dxa"/>
        <w:left w:w="115" w:type="dxa"/>
        <w:bottom w:w="0" w:type="dxa"/>
        <w:right w:w="115" w:type="dxa"/>
      </w:tblCellMar>
    </w:tblPr>
  </w:style>
  <w:style w:type="table" w:customStyle="1" w:styleId="97">
    <w:name w:val="97"/>
    <w:basedOn w:val="TableNormal2"/>
    <w:tblPr>
      <w:tblStyleRowBandSize w:val="1"/>
      <w:tblStyleColBandSize w:val="1"/>
      <w:tblCellMar>
        <w:top w:w="0" w:type="dxa"/>
        <w:left w:w="115" w:type="dxa"/>
        <w:bottom w:w="0" w:type="dxa"/>
        <w:right w:w="115" w:type="dxa"/>
      </w:tblCellMar>
    </w:tblPr>
  </w:style>
  <w:style w:type="table" w:customStyle="1" w:styleId="96">
    <w:name w:val="96"/>
    <w:basedOn w:val="TableNormal2"/>
    <w:tblPr>
      <w:tblStyleRowBandSize w:val="1"/>
      <w:tblStyleColBandSize w:val="1"/>
      <w:tblCellMar>
        <w:top w:w="0" w:type="dxa"/>
        <w:left w:w="115" w:type="dxa"/>
        <w:bottom w:w="0" w:type="dxa"/>
        <w:right w:w="115" w:type="dxa"/>
      </w:tblCellMar>
    </w:tblPr>
  </w:style>
  <w:style w:type="table" w:customStyle="1" w:styleId="95">
    <w:name w:val="95"/>
    <w:basedOn w:val="TableNormal2"/>
    <w:tblPr>
      <w:tblStyleRowBandSize w:val="1"/>
      <w:tblStyleColBandSize w:val="1"/>
      <w:tblCellMar>
        <w:top w:w="0" w:type="dxa"/>
        <w:left w:w="0" w:type="dxa"/>
        <w:bottom w:w="0" w:type="dxa"/>
        <w:right w:w="0" w:type="dxa"/>
      </w:tblCellMar>
    </w:tblPr>
  </w:style>
  <w:style w:type="table" w:customStyle="1" w:styleId="94">
    <w:name w:val="94"/>
    <w:basedOn w:val="TableNormal2"/>
    <w:tblPr>
      <w:tblStyleRowBandSize w:val="1"/>
      <w:tblStyleColBandSize w:val="1"/>
      <w:tblCellMar>
        <w:top w:w="0" w:type="dxa"/>
        <w:left w:w="0" w:type="dxa"/>
        <w:bottom w:w="0" w:type="dxa"/>
        <w:right w:w="0" w:type="dxa"/>
      </w:tblCellMar>
    </w:tblPr>
  </w:style>
  <w:style w:type="table" w:customStyle="1" w:styleId="93">
    <w:name w:val="93"/>
    <w:basedOn w:val="TableNormal2"/>
    <w:tblPr>
      <w:tblStyleRowBandSize w:val="1"/>
      <w:tblStyleColBandSize w:val="1"/>
      <w:tblCellMar>
        <w:top w:w="0" w:type="dxa"/>
        <w:left w:w="0" w:type="dxa"/>
        <w:bottom w:w="0" w:type="dxa"/>
        <w:right w:w="0" w:type="dxa"/>
      </w:tblCellMar>
    </w:tblPr>
  </w:style>
  <w:style w:type="table" w:customStyle="1" w:styleId="92">
    <w:name w:val="92"/>
    <w:basedOn w:val="TableNormal2"/>
    <w:tblPr>
      <w:tblStyleRowBandSize w:val="1"/>
      <w:tblStyleColBandSize w:val="1"/>
      <w:tblCellMar>
        <w:top w:w="0" w:type="dxa"/>
        <w:left w:w="115" w:type="dxa"/>
        <w:bottom w:w="0" w:type="dxa"/>
        <w:right w:w="115" w:type="dxa"/>
      </w:tblCellMar>
    </w:tblPr>
  </w:style>
  <w:style w:type="table" w:customStyle="1" w:styleId="91">
    <w:name w:val="91"/>
    <w:basedOn w:val="TableNormal2"/>
    <w:tblPr>
      <w:tblStyleRowBandSize w:val="1"/>
      <w:tblStyleColBandSize w:val="1"/>
      <w:tblCellMar>
        <w:top w:w="0" w:type="dxa"/>
        <w:left w:w="0" w:type="dxa"/>
        <w:bottom w:w="0" w:type="dxa"/>
        <w:right w:w="0" w:type="dxa"/>
      </w:tblCellMar>
    </w:tblPr>
  </w:style>
  <w:style w:type="table" w:customStyle="1" w:styleId="900">
    <w:name w:val="90"/>
    <w:basedOn w:val="TableNormal2"/>
    <w:tblPr>
      <w:tblStyleRowBandSize w:val="1"/>
      <w:tblStyleColBandSize w:val="1"/>
      <w:tblCellMar>
        <w:top w:w="0" w:type="dxa"/>
        <w:left w:w="0" w:type="dxa"/>
        <w:bottom w:w="0" w:type="dxa"/>
        <w:right w:w="0" w:type="dxa"/>
      </w:tblCellMar>
    </w:tblPr>
  </w:style>
  <w:style w:type="table" w:customStyle="1" w:styleId="89">
    <w:name w:val="89"/>
    <w:basedOn w:val="TableNormal2"/>
    <w:tblPr>
      <w:tblStyleRowBandSize w:val="1"/>
      <w:tblStyleColBandSize w:val="1"/>
      <w:tblCellMar>
        <w:top w:w="0" w:type="dxa"/>
        <w:left w:w="0" w:type="dxa"/>
        <w:bottom w:w="0" w:type="dxa"/>
        <w:right w:w="0" w:type="dxa"/>
      </w:tblCellMar>
    </w:tblPr>
  </w:style>
  <w:style w:type="table" w:customStyle="1" w:styleId="88">
    <w:name w:val="88"/>
    <w:basedOn w:val="TableNormal2"/>
    <w:tblPr>
      <w:tblStyleRowBandSize w:val="1"/>
      <w:tblStyleColBandSize w:val="1"/>
      <w:tblCellMar>
        <w:top w:w="0" w:type="dxa"/>
        <w:left w:w="115" w:type="dxa"/>
        <w:bottom w:w="0" w:type="dxa"/>
        <w:right w:w="115" w:type="dxa"/>
      </w:tblCellMar>
    </w:tblPr>
  </w:style>
  <w:style w:type="table" w:customStyle="1" w:styleId="87">
    <w:name w:val="87"/>
    <w:basedOn w:val="TableNormal2"/>
    <w:tblPr>
      <w:tblStyleRowBandSize w:val="1"/>
      <w:tblStyleColBandSize w:val="1"/>
      <w:tblCellMar>
        <w:top w:w="0" w:type="dxa"/>
        <w:left w:w="115" w:type="dxa"/>
        <w:bottom w:w="0" w:type="dxa"/>
        <w:right w:w="115" w:type="dxa"/>
      </w:tblCellMar>
    </w:tblPr>
  </w:style>
  <w:style w:type="table" w:customStyle="1" w:styleId="86">
    <w:name w:val="86"/>
    <w:basedOn w:val="TableNormal2"/>
    <w:tblPr>
      <w:tblStyleRowBandSize w:val="1"/>
      <w:tblStyleColBandSize w:val="1"/>
      <w:tblCellMar>
        <w:top w:w="0" w:type="dxa"/>
        <w:left w:w="115" w:type="dxa"/>
        <w:bottom w:w="0" w:type="dxa"/>
        <w:right w:w="115" w:type="dxa"/>
      </w:tblCellMar>
    </w:tblPr>
  </w:style>
  <w:style w:type="table" w:customStyle="1" w:styleId="85">
    <w:name w:val="85"/>
    <w:basedOn w:val="TableNormal2"/>
    <w:tblPr>
      <w:tblStyleRowBandSize w:val="1"/>
      <w:tblStyleColBandSize w:val="1"/>
      <w:tblCellMar>
        <w:top w:w="0" w:type="dxa"/>
        <w:left w:w="115" w:type="dxa"/>
        <w:bottom w:w="0" w:type="dxa"/>
        <w:right w:w="115" w:type="dxa"/>
      </w:tblCellMar>
    </w:tblPr>
  </w:style>
  <w:style w:type="table" w:customStyle="1" w:styleId="84">
    <w:name w:val="84"/>
    <w:basedOn w:val="TableNormal2"/>
    <w:tblPr>
      <w:tblStyleRowBandSize w:val="1"/>
      <w:tblStyleColBandSize w:val="1"/>
      <w:tblCellMar>
        <w:top w:w="0" w:type="dxa"/>
        <w:left w:w="115" w:type="dxa"/>
        <w:bottom w:w="0" w:type="dxa"/>
        <w:right w:w="115" w:type="dxa"/>
      </w:tblCellMar>
    </w:tblPr>
  </w:style>
  <w:style w:type="table" w:customStyle="1" w:styleId="83">
    <w:name w:val="83"/>
    <w:basedOn w:val="TableNormal2"/>
    <w:tblPr>
      <w:tblStyleRowBandSize w:val="1"/>
      <w:tblStyleColBandSize w:val="1"/>
      <w:tblCellMar>
        <w:top w:w="0" w:type="dxa"/>
        <w:left w:w="115" w:type="dxa"/>
        <w:bottom w:w="0" w:type="dxa"/>
        <w:right w:w="115" w:type="dxa"/>
      </w:tblCellMar>
    </w:tblPr>
  </w:style>
  <w:style w:type="table" w:customStyle="1" w:styleId="82">
    <w:name w:val="82"/>
    <w:basedOn w:val="TableNormal2"/>
    <w:tblPr>
      <w:tblStyleRowBandSize w:val="1"/>
      <w:tblStyleColBandSize w:val="1"/>
      <w:tblCellMar>
        <w:top w:w="0" w:type="dxa"/>
        <w:left w:w="108" w:type="dxa"/>
        <w:bottom w:w="0" w:type="dxa"/>
        <w:right w:w="108" w:type="dxa"/>
      </w:tblCellMar>
    </w:tblPr>
  </w:style>
  <w:style w:type="table" w:customStyle="1" w:styleId="81">
    <w:name w:val="81"/>
    <w:basedOn w:val="TableNormal2"/>
    <w:tblPr>
      <w:tblStyleRowBandSize w:val="1"/>
      <w:tblStyleColBandSize w:val="1"/>
      <w:tblCellMar>
        <w:top w:w="0" w:type="dxa"/>
        <w:left w:w="115" w:type="dxa"/>
        <w:bottom w:w="0" w:type="dxa"/>
        <w:right w:w="115" w:type="dxa"/>
      </w:tblCellMar>
    </w:tblPr>
  </w:style>
  <w:style w:type="table" w:customStyle="1" w:styleId="800">
    <w:name w:val="80"/>
    <w:basedOn w:val="TableNormal2"/>
    <w:tblPr>
      <w:tblStyleRowBandSize w:val="1"/>
      <w:tblStyleColBandSize w:val="1"/>
      <w:tblCellMar>
        <w:top w:w="0" w:type="dxa"/>
        <w:left w:w="115" w:type="dxa"/>
        <w:bottom w:w="0" w:type="dxa"/>
        <w:right w:w="115" w:type="dxa"/>
      </w:tblCellMar>
    </w:tblPr>
  </w:style>
  <w:style w:type="character" w:customStyle="1" w:styleId="FontStyle15">
    <w:name w:val="Font Style15"/>
    <w:rsid w:val="00D354C2"/>
    <w:rPr>
      <w:rFonts w:ascii="Times New Roman" w:hAnsi="Times New Roman" w:cs="Times New Roman" w:hint="default"/>
      <w:sz w:val="26"/>
      <w:szCs w:val="26"/>
    </w:rPr>
  </w:style>
  <w:style w:type="table" w:customStyle="1" w:styleId="79">
    <w:name w:val="79"/>
    <w:basedOn w:val="TableNormal2"/>
    <w:tblPr>
      <w:tblStyleRowBandSize w:val="1"/>
      <w:tblStyleColBandSize w:val="1"/>
      <w:tblCellMar>
        <w:top w:w="100" w:type="dxa"/>
        <w:left w:w="115" w:type="dxa"/>
        <w:bottom w:w="100" w:type="dxa"/>
        <w:right w:w="115" w:type="dxa"/>
      </w:tblCellMar>
    </w:tblPr>
  </w:style>
  <w:style w:type="table" w:customStyle="1" w:styleId="78">
    <w:name w:val="78"/>
    <w:basedOn w:val="TableNormal2"/>
    <w:tblPr>
      <w:tblStyleRowBandSize w:val="1"/>
      <w:tblStyleColBandSize w:val="1"/>
      <w:tblCellMar>
        <w:top w:w="100" w:type="dxa"/>
        <w:left w:w="115" w:type="dxa"/>
        <w:bottom w:w="100" w:type="dxa"/>
        <w:right w:w="115" w:type="dxa"/>
      </w:tblCellMar>
    </w:tblPr>
  </w:style>
  <w:style w:type="table" w:customStyle="1" w:styleId="77">
    <w:name w:val="77"/>
    <w:basedOn w:val="TableNormal2"/>
    <w:tblPr>
      <w:tblStyleRowBandSize w:val="1"/>
      <w:tblStyleColBandSize w:val="1"/>
      <w:tblCellMar>
        <w:top w:w="100" w:type="dxa"/>
        <w:left w:w="115" w:type="dxa"/>
        <w:bottom w:w="100" w:type="dxa"/>
        <w:right w:w="115" w:type="dxa"/>
      </w:tblCellMar>
    </w:tblPr>
  </w:style>
  <w:style w:type="table" w:customStyle="1" w:styleId="76">
    <w:name w:val="76"/>
    <w:basedOn w:val="TableNormal2"/>
    <w:tblPr>
      <w:tblStyleRowBandSize w:val="1"/>
      <w:tblStyleColBandSize w:val="1"/>
      <w:tblCellMar>
        <w:top w:w="0" w:type="dxa"/>
        <w:left w:w="115" w:type="dxa"/>
        <w:bottom w:w="0" w:type="dxa"/>
        <w:right w:w="115" w:type="dxa"/>
      </w:tblCellMar>
    </w:tblPr>
  </w:style>
  <w:style w:type="table" w:customStyle="1" w:styleId="75">
    <w:name w:val="75"/>
    <w:basedOn w:val="TableNormal2"/>
    <w:tblPr>
      <w:tblStyleRowBandSize w:val="1"/>
      <w:tblStyleColBandSize w:val="1"/>
      <w:tblCellMar>
        <w:top w:w="0" w:type="dxa"/>
        <w:left w:w="115" w:type="dxa"/>
        <w:bottom w:w="0" w:type="dxa"/>
        <w:right w:w="115" w:type="dxa"/>
      </w:tblCellMar>
    </w:tblPr>
  </w:style>
  <w:style w:type="table" w:customStyle="1" w:styleId="74">
    <w:name w:val="74"/>
    <w:basedOn w:val="TableNormal2"/>
    <w:tblPr>
      <w:tblStyleRowBandSize w:val="1"/>
      <w:tblStyleColBandSize w:val="1"/>
      <w:tblCellMar>
        <w:top w:w="0" w:type="dxa"/>
        <w:left w:w="115" w:type="dxa"/>
        <w:bottom w:w="0" w:type="dxa"/>
        <w:right w:w="115" w:type="dxa"/>
      </w:tblCellMar>
    </w:tblPr>
  </w:style>
  <w:style w:type="table" w:customStyle="1" w:styleId="73">
    <w:name w:val="73"/>
    <w:basedOn w:val="TableNormal2"/>
    <w:tblPr>
      <w:tblStyleRowBandSize w:val="1"/>
      <w:tblStyleColBandSize w:val="1"/>
      <w:tblCellMar>
        <w:top w:w="0" w:type="dxa"/>
        <w:left w:w="115" w:type="dxa"/>
        <w:bottom w:w="0" w:type="dxa"/>
        <w:right w:w="115" w:type="dxa"/>
      </w:tblCellMar>
    </w:tblPr>
  </w:style>
  <w:style w:type="table" w:customStyle="1" w:styleId="72">
    <w:name w:val="72"/>
    <w:basedOn w:val="TableNormal2"/>
    <w:tblPr>
      <w:tblStyleRowBandSize w:val="1"/>
      <w:tblStyleColBandSize w:val="1"/>
      <w:tblCellMar>
        <w:top w:w="100" w:type="dxa"/>
        <w:left w:w="115" w:type="dxa"/>
        <w:bottom w:w="100" w:type="dxa"/>
        <w:right w:w="115" w:type="dxa"/>
      </w:tblCellMar>
    </w:tblPr>
  </w:style>
  <w:style w:type="table" w:customStyle="1" w:styleId="71">
    <w:name w:val="71"/>
    <w:basedOn w:val="TableNormal2"/>
    <w:tblPr>
      <w:tblStyleRowBandSize w:val="1"/>
      <w:tblStyleColBandSize w:val="1"/>
      <w:tblCellMar>
        <w:top w:w="100" w:type="dxa"/>
        <w:left w:w="115" w:type="dxa"/>
        <w:bottom w:w="100" w:type="dxa"/>
        <w:right w:w="115" w:type="dxa"/>
      </w:tblCellMar>
    </w:tblPr>
  </w:style>
  <w:style w:type="table" w:customStyle="1" w:styleId="700">
    <w:name w:val="70"/>
    <w:basedOn w:val="TableNormal2"/>
    <w:tblPr>
      <w:tblStyleRowBandSize w:val="1"/>
      <w:tblStyleColBandSize w:val="1"/>
      <w:tblCellMar>
        <w:top w:w="100" w:type="dxa"/>
        <w:left w:w="115" w:type="dxa"/>
        <w:bottom w:w="100" w:type="dxa"/>
        <w:right w:w="115" w:type="dxa"/>
      </w:tblCellMar>
    </w:tblPr>
  </w:style>
  <w:style w:type="table" w:customStyle="1" w:styleId="69">
    <w:name w:val="69"/>
    <w:basedOn w:val="TableNormal2"/>
    <w:tblPr>
      <w:tblStyleRowBandSize w:val="1"/>
      <w:tblStyleColBandSize w:val="1"/>
      <w:tblCellMar>
        <w:top w:w="100" w:type="dxa"/>
        <w:left w:w="115" w:type="dxa"/>
        <w:bottom w:w="100" w:type="dxa"/>
        <w:right w:w="115" w:type="dxa"/>
      </w:tblCellMar>
    </w:tblPr>
  </w:style>
  <w:style w:type="table" w:customStyle="1" w:styleId="68">
    <w:name w:val="68"/>
    <w:basedOn w:val="TableNormal2"/>
    <w:tblPr>
      <w:tblStyleRowBandSize w:val="1"/>
      <w:tblStyleColBandSize w:val="1"/>
      <w:tblCellMar>
        <w:top w:w="100" w:type="dxa"/>
        <w:left w:w="115" w:type="dxa"/>
        <w:bottom w:w="100" w:type="dxa"/>
        <w:right w:w="115" w:type="dxa"/>
      </w:tblCellMar>
    </w:tblPr>
  </w:style>
  <w:style w:type="table" w:customStyle="1" w:styleId="67">
    <w:name w:val="67"/>
    <w:basedOn w:val="TableNormal2"/>
    <w:tblPr>
      <w:tblStyleRowBandSize w:val="1"/>
      <w:tblStyleColBandSize w:val="1"/>
      <w:tblCellMar>
        <w:top w:w="100" w:type="dxa"/>
        <w:left w:w="115" w:type="dxa"/>
        <w:bottom w:w="100" w:type="dxa"/>
        <w:right w:w="115" w:type="dxa"/>
      </w:tblCellMar>
    </w:tblPr>
  </w:style>
  <w:style w:type="table" w:customStyle="1" w:styleId="66">
    <w:name w:val="66"/>
    <w:basedOn w:val="TableNormal2"/>
    <w:tblPr>
      <w:tblStyleRowBandSize w:val="1"/>
      <w:tblStyleColBandSize w:val="1"/>
      <w:tblCellMar>
        <w:top w:w="100" w:type="dxa"/>
        <w:left w:w="115" w:type="dxa"/>
        <w:bottom w:w="100" w:type="dxa"/>
        <w:right w:w="115" w:type="dxa"/>
      </w:tblCellMar>
    </w:tblPr>
  </w:style>
  <w:style w:type="table" w:customStyle="1" w:styleId="65">
    <w:name w:val="65"/>
    <w:basedOn w:val="TableNormal2"/>
    <w:tblPr>
      <w:tblStyleRowBandSize w:val="1"/>
      <w:tblStyleColBandSize w:val="1"/>
      <w:tblCellMar>
        <w:top w:w="100" w:type="dxa"/>
        <w:left w:w="115" w:type="dxa"/>
        <w:bottom w:w="100" w:type="dxa"/>
        <w:right w:w="115" w:type="dxa"/>
      </w:tblCellMar>
    </w:tblPr>
  </w:style>
  <w:style w:type="table" w:customStyle="1" w:styleId="64">
    <w:name w:val="64"/>
    <w:basedOn w:val="TableNormal2"/>
    <w:tblPr>
      <w:tblStyleRowBandSize w:val="1"/>
      <w:tblStyleColBandSize w:val="1"/>
      <w:tblCellMar>
        <w:top w:w="100" w:type="dxa"/>
        <w:left w:w="115" w:type="dxa"/>
        <w:bottom w:w="100" w:type="dxa"/>
        <w:right w:w="115" w:type="dxa"/>
      </w:tblCellMar>
    </w:tblPr>
  </w:style>
  <w:style w:type="table" w:customStyle="1" w:styleId="63">
    <w:name w:val="63"/>
    <w:basedOn w:val="TableNormal2"/>
    <w:tblPr>
      <w:tblStyleRowBandSize w:val="1"/>
      <w:tblStyleColBandSize w:val="1"/>
      <w:tblCellMar>
        <w:top w:w="100" w:type="dxa"/>
        <w:left w:w="115" w:type="dxa"/>
        <w:bottom w:w="100" w:type="dxa"/>
        <w:right w:w="115" w:type="dxa"/>
      </w:tblCellMar>
    </w:tblPr>
  </w:style>
  <w:style w:type="table" w:customStyle="1" w:styleId="620">
    <w:name w:val="62"/>
    <w:basedOn w:val="TableNormal2"/>
    <w:tblPr>
      <w:tblStyleRowBandSize w:val="1"/>
      <w:tblStyleColBandSize w:val="1"/>
      <w:tblCellMar>
        <w:top w:w="100" w:type="dxa"/>
        <w:left w:w="115" w:type="dxa"/>
        <w:bottom w:w="100" w:type="dxa"/>
        <w:right w:w="115" w:type="dxa"/>
      </w:tblCellMar>
    </w:tblPr>
  </w:style>
  <w:style w:type="table" w:customStyle="1" w:styleId="610">
    <w:name w:val="61"/>
    <w:basedOn w:val="TableNormal2"/>
    <w:tblPr>
      <w:tblStyleRowBandSize w:val="1"/>
      <w:tblStyleColBandSize w:val="1"/>
      <w:tblCellMar>
        <w:top w:w="0" w:type="dxa"/>
        <w:left w:w="115" w:type="dxa"/>
        <w:bottom w:w="0" w:type="dxa"/>
        <w:right w:w="115" w:type="dxa"/>
      </w:tblCellMar>
    </w:tblPr>
  </w:style>
  <w:style w:type="table" w:customStyle="1" w:styleId="600">
    <w:name w:val="60"/>
    <w:basedOn w:val="TableNormal2"/>
    <w:tblPr>
      <w:tblStyleRowBandSize w:val="1"/>
      <w:tblStyleColBandSize w:val="1"/>
      <w:tblCellMar>
        <w:top w:w="0" w:type="dxa"/>
        <w:left w:w="115" w:type="dxa"/>
        <w:bottom w:w="0" w:type="dxa"/>
        <w:right w:w="115" w:type="dxa"/>
      </w:tblCellMar>
    </w:tblPr>
  </w:style>
  <w:style w:type="table" w:customStyle="1" w:styleId="59">
    <w:name w:val="59"/>
    <w:basedOn w:val="TableNormal2"/>
    <w:tblPr>
      <w:tblStyleRowBandSize w:val="1"/>
      <w:tblStyleColBandSize w:val="1"/>
      <w:tblCellMar>
        <w:top w:w="100" w:type="dxa"/>
        <w:left w:w="115" w:type="dxa"/>
        <w:bottom w:w="100" w:type="dxa"/>
        <w:right w:w="115" w:type="dxa"/>
      </w:tblCellMar>
    </w:tblPr>
  </w:style>
  <w:style w:type="table" w:customStyle="1" w:styleId="58">
    <w:name w:val="58"/>
    <w:basedOn w:val="TableNormal2"/>
    <w:tblPr>
      <w:tblStyleRowBandSize w:val="1"/>
      <w:tblStyleColBandSize w:val="1"/>
      <w:tblCellMar>
        <w:top w:w="100" w:type="dxa"/>
        <w:left w:w="115" w:type="dxa"/>
        <w:bottom w:w="100" w:type="dxa"/>
        <w:right w:w="115" w:type="dxa"/>
      </w:tblCellMar>
    </w:tblPr>
  </w:style>
  <w:style w:type="table" w:customStyle="1" w:styleId="57">
    <w:name w:val="57"/>
    <w:basedOn w:val="TableNormal2"/>
    <w:tblPr>
      <w:tblStyleRowBandSize w:val="1"/>
      <w:tblStyleColBandSize w:val="1"/>
      <w:tblCellMar>
        <w:top w:w="100" w:type="dxa"/>
        <w:left w:w="115" w:type="dxa"/>
        <w:bottom w:w="100" w:type="dxa"/>
        <w:right w:w="115" w:type="dxa"/>
      </w:tblCellMar>
    </w:tblPr>
  </w:style>
  <w:style w:type="table" w:customStyle="1" w:styleId="56">
    <w:name w:val="56"/>
    <w:basedOn w:val="TableNormal2"/>
    <w:tblPr>
      <w:tblStyleRowBandSize w:val="1"/>
      <w:tblStyleColBandSize w:val="1"/>
      <w:tblCellMar>
        <w:top w:w="100" w:type="dxa"/>
        <w:left w:w="115" w:type="dxa"/>
        <w:bottom w:w="100" w:type="dxa"/>
        <w:right w:w="115" w:type="dxa"/>
      </w:tblCellMar>
    </w:tblPr>
  </w:style>
  <w:style w:type="table" w:customStyle="1" w:styleId="55">
    <w:name w:val="55"/>
    <w:basedOn w:val="TableNormal3"/>
    <w:tblPr>
      <w:tblStyleRowBandSize w:val="1"/>
      <w:tblStyleColBandSize w:val="1"/>
      <w:tblCellMar>
        <w:top w:w="100" w:type="dxa"/>
        <w:left w:w="115" w:type="dxa"/>
        <w:bottom w:w="100" w:type="dxa"/>
        <w:right w:w="115" w:type="dxa"/>
      </w:tblCellMar>
    </w:tblPr>
  </w:style>
  <w:style w:type="table" w:customStyle="1" w:styleId="54">
    <w:name w:val="54"/>
    <w:basedOn w:val="TableNormal3"/>
    <w:tblPr>
      <w:tblStyleRowBandSize w:val="1"/>
      <w:tblStyleColBandSize w:val="1"/>
      <w:tblCellMar>
        <w:top w:w="100" w:type="dxa"/>
        <w:left w:w="115" w:type="dxa"/>
        <w:bottom w:w="100" w:type="dxa"/>
        <w:right w:w="115" w:type="dxa"/>
      </w:tblCellMar>
    </w:tblPr>
  </w:style>
  <w:style w:type="table" w:customStyle="1" w:styleId="53">
    <w:name w:val="53"/>
    <w:basedOn w:val="TableNormal3"/>
    <w:tblPr>
      <w:tblStyleRowBandSize w:val="1"/>
      <w:tblStyleColBandSize w:val="1"/>
      <w:tblCellMar>
        <w:top w:w="100" w:type="dxa"/>
        <w:left w:w="115" w:type="dxa"/>
        <w:bottom w:w="100" w:type="dxa"/>
        <w:right w:w="115" w:type="dxa"/>
      </w:tblCellMar>
    </w:tblPr>
  </w:style>
  <w:style w:type="table" w:customStyle="1" w:styleId="520">
    <w:name w:val="52"/>
    <w:basedOn w:val="TableNormal3"/>
    <w:tblPr>
      <w:tblStyleRowBandSize w:val="1"/>
      <w:tblStyleColBandSize w:val="1"/>
      <w:tblCellMar>
        <w:top w:w="0" w:type="dxa"/>
        <w:left w:w="115" w:type="dxa"/>
        <w:bottom w:w="0" w:type="dxa"/>
        <w:right w:w="115" w:type="dxa"/>
      </w:tblCellMar>
    </w:tblPr>
  </w:style>
  <w:style w:type="table" w:customStyle="1" w:styleId="510">
    <w:name w:val="51"/>
    <w:basedOn w:val="TableNormal3"/>
    <w:tblPr>
      <w:tblStyleRowBandSize w:val="1"/>
      <w:tblStyleColBandSize w:val="1"/>
      <w:tblCellMar>
        <w:top w:w="100" w:type="dxa"/>
        <w:left w:w="115" w:type="dxa"/>
        <w:bottom w:w="100" w:type="dxa"/>
        <w:right w:w="115" w:type="dxa"/>
      </w:tblCellMar>
    </w:tblPr>
  </w:style>
  <w:style w:type="table" w:customStyle="1" w:styleId="500">
    <w:name w:val="50"/>
    <w:basedOn w:val="TableNormal3"/>
    <w:tblPr>
      <w:tblStyleRowBandSize w:val="1"/>
      <w:tblStyleColBandSize w:val="1"/>
      <w:tblCellMar>
        <w:top w:w="100" w:type="dxa"/>
        <w:left w:w="115" w:type="dxa"/>
        <w:bottom w:w="100" w:type="dxa"/>
        <w:right w:w="115" w:type="dxa"/>
      </w:tblCellMar>
    </w:tblPr>
  </w:style>
  <w:style w:type="table" w:customStyle="1" w:styleId="49">
    <w:name w:val="49"/>
    <w:basedOn w:val="TableNormal3"/>
    <w:tblPr>
      <w:tblStyleRowBandSize w:val="1"/>
      <w:tblStyleColBandSize w:val="1"/>
      <w:tblCellMar>
        <w:top w:w="100" w:type="dxa"/>
        <w:left w:w="115" w:type="dxa"/>
        <w:bottom w:w="100" w:type="dxa"/>
        <w:right w:w="115" w:type="dxa"/>
      </w:tblCellMar>
    </w:tblPr>
  </w:style>
  <w:style w:type="table" w:customStyle="1" w:styleId="48">
    <w:name w:val="48"/>
    <w:basedOn w:val="TableNormal3"/>
    <w:tblPr>
      <w:tblStyleRowBandSize w:val="1"/>
      <w:tblStyleColBandSize w:val="1"/>
      <w:tblCellMar>
        <w:top w:w="100" w:type="dxa"/>
        <w:left w:w="115" w:type="dxa"/>
        <w:bottom w:w="100" w:type="dxa"/>
        <w:right w:w="115" w:type="dxa"/>
      </w:tblCellMar>
    </w:tblPr>
  </w:style>
  <w:style w:type="table" w:customStyle="1" w:styleId="47">
    <w:name w:val="47"/>
    <w:basedOn w:val="TableNormal3"/>
    <w:tblPr>
      <w:tblStyleRowBandSize w:val="1"/>
      <w:tblStyleColBandSize w:val="1"/>
      <w:tblCellMar>
        <w:top w:w="100" w:type="dxa"/>
        <w:left w:w="115" w:type="dxa"/>
        <w:bottom w:w="100" w:type="dxa"/>
        <w:right w:w="115" w:type="dxa"/>
      </w:tblCellMar>
    </w:tblPr>
  </w:style>
  <w:style w:type="table" w:customStyle="1" w:styleId="46">
    <w:name w:val="46"/>
    <w:basedOn w:val="TableNormal3"/>
    <w:tblPr>
      <w:tblStyleRowBandSize w:val="1"/>
      <w:tblStyleColBandSize w:val="1"/>
      <w:tblCellMar>
        <w:top w:w="100" w:type="dxa"/>
        <w:left w:w="115" w:type="dxa"/>
        <w:bottom w:w="100" w:type="dxa"/>
        <w:right w:w="115" w:type="dxa"/>
      </w:tblCellMar>
    </w:tblPr>
  </w:style>
  <w:style w:type="table" w:customStyle="1" w:styleId="45">
    <w:name w:val="45"/>
    <w:basedOn w:val="TableNormal3"/>
    <w:tblPr>
      <w:tblStyleRowBandSize w:val="1"/>
      <w:tblStyleColBandSize w:val="1"/>
      <w:tblCellMar>
        <w:top w:w="100" w:type="dxa"/>
        <w:left w:w="115" w:type="dxa"/>
        <w:bottom w:w="100" w:type="dxa"/>
        <w:right w:w="115" w:type="dxa"/>
      </w:tblCellMar>
    </w:tblPr>
  </w:style>
  <w:style w:type="table" w:customStyle="1" w:styleId="44">
    <w:name w:val="44"/>
    <w:basedOn w:val="TableNormal3"/>
    <w:tblPr>
      <w:tblStyleRowBandSize w:val="1"/>
      <w:tblStyleColBandSize w:val="1"/>
      <w:tblCellMar>
        <w:top w:w="100" w:type="dxa"/>
        <w:left w:w="115" w:type="dxa"/>
        <w:bottom w:w="100" w:type="dxa"/>
        <w:right w:w="115" w:type="dxa"/>
      </w:tblCellMar>
    </w:tblPr>
  </w:style>
  <w:style w:type="table" w:customStyle="1" w:styleId="43">
    <w:name w:val="43"/>
    <w:basedOn w:val="TableNormal3"/>
    <w:tblPr>
      <w:tblStyleRowBandSize w:val="1"/>
      <w:tblStyleColBandSize w:val="1"/>
      <w:tblCellMar>
        <w:top w:w="100" w:type="dxa"/>
        <w:left w:w="115" w:type="dxa"/>
        <w:bottom w:w="100" w:type="dxa"/>
        <w:right w:w="115" w:type="dxa"/>
      </w:tblCellMar>
    </w:tblPr>
  </w:style>
  <w:style w:type="table" w:customStyle="1" w:styleId="420">
    <w:name w:val="42"/>
    <w:basedOn w:val="TableNormal3"/>
    <w:tblPr>
      <w:tblStyleRowBandSize w:val="1"/>
      <w:tblStyleColBandSize w:val="1"/>
      <w:tblCellMar>
        <w:top w:w="100" w:type="dxa"/>
        <w:left w:w="115" w:type="dxa"/>
        <w:bottom w:w="100" w:type="dxa"/>
        <w:right w:w="115" w:type="dxa"/>
      </w:tblCellMar>
    </w:tblPr>
  </w:style>
  <w:style w:type="table" w:customStyle="1" w:styleId="410">
    <w:name w:val="41"/>
    <w:basedOn w:val="TableNormal3"/>
    <w:tblPr>
      <w:tblStyleRowBandSize w:val="1"/>
      <w:tblStyleColBandSize w:val="1"/>
      <w:tblCellMar>
        <w:top w:w="100" w:type="dxa"/>
        <w:left w:w="115" w:type="dxa"/>
        <w:bottom w:w="100" w:type="dxa"/>
        <w:right w:w="115" w:type="dxa"/>
      </w:tblCellMar>
    </w:tblPr>
  </w:style>
  <w:style w:type="table" w:customStyle="1" w:styleId="400">
    <w:name w:val="40"/>
    <w:basedOn w:val="TableNormal3"/>
    <w:tblPr>
      <w:tblStyleRowBandSize w:val="1"/>
      <w:tblStyleColBandSize w:val="1"/>
      <w:tblCellMar>
        <w:top w:w="100" w:type="dxa"/>
        <w:left w:w="115" w:type="dxa"/>
        <w:bottom w:w="100" w:type="dxa"/>
        <w:right w:w="115" w:type="dxa"/>
      </w:tblCellMar>
    </w:tblPr>
  </w:style>
  <w:style w:type="table" w:customStyle="1" w:styleId="39">
    <w:name w:val="39"/>
    <w:basedOn w:val="TableNormal3"/>
    <w:tblPr>
      <w:tblStyleRowBandSize w:val="1"/>
      <w:tblStyleColBandSize w:val="1"/>
      <w:tblCellMar>
        <w:top w:w="100" w:type="dxa"/>
        <w:left w:w="115" w:type="dxa"/>
        <w:bottom w:w="100" w:type="dxa"/>
        <w:right w:w="115" w:type="dxa"/>
      </w:tblCellMar>
    </w:tblPr>
  </w:style>
  <w:style w:type="table" w:customStyle="1" w:styleId="38">
    <w:name w:val="38"/>
    <w:basedOn w:val="TableNormal3"/>
    <w:tblPr>
      <w:tblStyleRowBandSize w:val="1"/>
      <w:tblStyleColBandSize w:val="1"/>
      <w:tblCellMar>
        <w:top w:w="100" w:type="dxa"/>
        <w:left w:w="115" w:type="dxa"/>
        <w:bottom w:w="100" w:type="dxa"/>
        <w:right w:w="115" w:type="dxa"/>
      </w:tblCellMar>
    </w:tblPr>
  </w:style>
  <w:style w:type="table" w:customStyle="1" w:styleId="37">
    <w:name w:val="37"/>
    <w:basedOn w:val="TableNormal3"/>
    <w:tblPr>
      <w:tblStyleRowBandSize w:val="1"/>
      <w:tblStyleColBandSize w:val="1"/>
      <w:tblCellMar>
        <w:top w:w="100" w:type="dxa"/>
        <w:left w:w="115" w:type="dxa"/>
        <w:bottom w:w="100" w:type="dxa"/>
        <w:right w:w="115" w:type="dxa"/>
      </w:tblCellMar>
    </w:tblPr>
  </w:style>
  <w:style w:type="table" w:customStyle="1" w:styleId="36">
    <w:name w:val="36"/>
    <w:basedOn w:val="TableNormal3"/>
    <w:tblPr>
      <w:tblStyleRowBandSize w:val="1"/>
      <w:tblStyleColBandSize w:val="1"/>
      <w:tblCellMar>
        <w:top w:w="100" w:type="dxa"/>
        <w:left w:w="115" w:type="dxa"/>
        <w:bottom w:w="100" w:type="dxa"/>
        <w:right w:w="115" w:type="dxa"/>
      </w:tblCellMar>
    </w:tblPr>
  </w:style>
  <w:style w:type="table" w:customStyle="1" w:styleId="350">
    <w:name w:val="35"/>
    <w:basedOn w:val="TableNormal3"/>
    <w:tblPr>
      <w:tblStyleRowBandSize w:val="1"/>
      <w:tblStyleColBandSize w:val="1"/>
      <w:tblCellMar>
        <w:top w:w="100" w:type="dxa"/>
        <w:left w:w="115" w:type="dxa"/>
        <w:bottom w:w="100" w:type="dxa"/>
        <w:right w:w="115" w:type="dxa"/>
      </w:tblCellMar>
    </w:tblPr>
  </w:style>
  <w:style w:type="table" w:customStyle="1" w:styleId="340">
    <w:name w:val="34"/>
    <w:basedOn w:val="TableNormal3"/>
    <w:tblPr>
      <w:tblStyleRowBandSize w:val="1"/>
      <w:tblStyleColBandSize w:val="1"/>
      <w:tblCellMar>
        <w:top w:w="100" w:type="dxa"/>
        <w:left w:w="115" w:type="dxa"/>
        <w:bottom w:w="100" w:type="dxa"/>
        <w:right w:w="115" w:type="dxa"/>
      </w:tblCellMar>
    </w:tblPr>
  </w:style>
  <w:style w:type="table" w:customStyle="1" w:styleId="330">
    <w:name w:val="33"/>
    <w:basedOn w:val="TableNormal3"/>
    <w:tblPr>
      <w:tblStyleRowBandSize w:val="1"/>
      <w:tblStyleColBandSize w:val="1"/>
      <w:tblCellMar>
        <w:top w:w="100" w:type="dxa"/>
        <w:left w:w="115" w:type="dxa"/>
        <w:bottom w:w="100" w:type="dxa"/>
        <w:right w:w="115" w:type="dxa"/>
      </w:tblCellMar>
    </w:tblPr>
  </w:style>
  <w:style w:type="table" w:customStyle="1" w:styleId="320">
    <w:name w:val="32"/>
    <w:basedOn w:val="TableNormal3"/>
    <w:tblPr>
      <w:tblStyleRowBandSize w:val="1"/>
      <w:tblStyleColBandSize w:val="1"/>
      <w:tblCellMar>
        <w:top w:w="100" w:type="dxa"/>
        <w:left w:w="115" w:type="dxa"/>
        <w:bottom w:w="100" w:type="dxa"/>
        <w:right w:w="115" w:type="dxa"/>
      </w:tblCellMar>
    </w:tblPr>
  </w:style>
  <w:style w:type="table" w:customStyle="1" w:styleId="310">
    <w:name w:val="31"/>
    <w:basedOn w:val="TableNormal3"/>
    <w:tblPr>
      <w:tblStyleRowBandSize w:val="1"/>
      <w:tblStyleColBandSize w:val="1"/>
      <w:tblCellMar>
        <w:top w:w="100" w:type="dxa"/>
        <w:left w:w="115" w:type="dxa"/>
        <w:bottom w:w="100" w:type="dxa"/>
        <w:right w:w="115" w:type="dxa"/>
      </w:tblCellMar>
    </w:tblPr>
  </w:style>
  <w:style w:type="table" w:customStyle="1" w:styleId="300">
    <w:name w:val="30"/>
    <w:basedOn w:val="TableNormal4"/>
    <w:tblPr>
      <w:tblStyleRowBandSize w:val="1"/>
      <w:tblStyleColBandSize w:val="1"/>
      <w:tblCellMar>
        <w:top w:w="100" w:type="dxa"/>
        <w:left w:w="115" w:type="dxa"/>
        <w:bottom w:w="100" w:type="dxa"/>
        <w:right w:w="115" w:type="dxa"/>
      </w:tblCellMar>
    </w:tblPr>
  </w:style>
  <w:style w:type="table" w:customStyle="1" w:styleId="29">
    <w:name w:val="29"/>
    <w:basedOn w:val="TableNormal4"/>
    <w:tblPr>
      <w:tblStyleRowBandSize w:val="1"/>
      <w:tblStyleColBandSize w:val="1"/>
      <w:tblCellMar>
        <w:top w:w="100" w:type="dxa"/>
        <w:left w:w="115" w:type="dxa"/>
        <w:bottom w:w="100" w:type="dxa"/>
        <w:right w:w="115" w:type="dxa"/>
      </w:tblCellMar>
    </w:tblPr>
  </w:style>
  <w:style w:type="table" w:customStyle="1" w:styleId="28">
    <w:name w:val="28"/>
    <w:basedOn w:val="TableNormal4"/>
    <w:tblPr>
      <w:tblStyleRowBandSize w:val="1"/>
      <w:tblStyleColBandSize w:val="1"/>
      <w:tblCellMar>
        <w:top w:w="100" w:type="dxa"/>
        <w:left w:w="115" w:type="dxa"/>
        <w:bottom w:w="100" w:type="dxa"/>
        <w:right w:w="115" w:type="dxa"/>
      </w:tblCellMar>
    </w:tblPr>
  </w:style>
  <w:style w:type="table" w:customStyle="1" w:styleId="27">
    <w:name w:val="27"/>
    <w:basedOn w:val="TableNormal4"/>
    <w:tblPr>
      <w:tblStyleRowBandSize w:val="1"/>
      <w:tblStyleColBandSize w:val="1"/>
      <w:tblCellMar>
        <w:top w:w="100" w:type="dxa"/>
        <w:left w:w="115" w:type="dxa"/>
        <w:bottom w:w="100" w:type="dxa"/>
        <w:right w:w="115" w:type="dxa"/>
      </w:tblCellMar>
    </w:tblPr>
  </w:style>
  <w:style w:type="table" w:customStyle="1" w:styleId="260">
    <w:name w:val="26"/>
    <w:basedOn w:val="TableNormal4"/>
    <w:tblPr>
      <w:tblStyleRowBandSize w:val="1"/>
      <w:tblStyleColBandSize w:val="1"/>
      <w:tblCellMar>
        <w:top w:w="100" w:type="dxa"/>
        <w:left w:w="115" w:type="dxa"/>
        <w:bottom w:w="100" w:type="dxa"/>
        <w:right w:w="115" w:type="dxa"/>
      </w:tblCellMar>
    </w:tblPr>
  </w:style>
  <w:style w:type="table" w:customStyle="1" w:styleId="250">
    <w:name w:val="25"/>
    <w:basedOn w:val="TableNormal4"/>
    <w:tblPr>
      <w:tblStyleRowBandSize w:val="1"/>
      <w:tblStyleColBandSize w:val="1"/>
      <w:tblCellMar>
        <w:top w:w="100" w:type="dxa"/>
        <w:left w:w="115" w:type="dxa"/>
        <w:bottom w:w="100" w:type="dxa"/>
        <w:right w:w="115" w:type="dxa"/>
      </w:tblCellMar>
    </w:tblPr>
  </w:style>
  <w:style w:type="table" w:customStyle="1" w:styleId="240">
    <w:name w:val="24"/>
    <w:basedOn w:val="TableNormal4"/>
    <w:tblPr>
      <w:tblStyleRowBandSize w:val="1"/>
      <w:tblStyleColBandSize w:val="1"/>
      <w:tblCellMar>
        <w:top w:w="100" w:type="dxa"/>
        <w:left w:w="115" w:type="dxa"/>
        <w:bottom w:w="100" w:type="dxa"/>
        <w:right w:w="115" w:type="dxa"/>
      </w:tblCellMar>
    </w:tblPr>
  </w:style>
  <w:style w:type="table" w:customStyle="1" w:styleId="230">
    <w:name w:val="23"/>
    <w:basedOn w:val="TableNormal4"/>
    <w:tblPr>
      <w:tblStyleRowBandSize w:val="1"/>
      <w:tblStyleColBandSize w:val="1"/>
      <w:tblCellMar>
        <w:top w:w="100" w:type="dxa"/>
        <w:left w:w="115" w:type="dxa"/>
        <w:bottom w:w="100" w:type="dxa"/>
        <w:right w:w="115" w:type="dxa"/>
      </w:tblCellMar>
    </w:tblPr>
  </w:style>
  <w:style w:type="table" w:customStyle="1" w:styleId="220">
    <w:name w:val="22"/>
    <w:basedOn w:val="TableNormal4"/>
    <w:tblPr>
      <w:tblStyleRowBandSize w:val="1"/>
      <w:tblStyleColBandSize w:val="1"/>
      <w:tblCellMar>
        <w:top w:w="100" w:type="dxa"/>
        <w:left w:w="115" w:type="dxa"/>
        <w:bottom w:w="100" w:type="dxa"/>
        <w:right w:w="115" w:type="dxa"/>
      </w:tblCellMar>
    </w:tblPr>
  </w:style>
  <w:style w:type="table" w:customStyle="1" w:styleId="210">
    <w:name w:val="21"/>
    <w:basedOn w:val="TableNormal4"/>
    <w:tblPr>
      <w:tblStyleRowBandSize w:val="1"/>
      <w:tblStyleColBandSize w:val="1"/>
      <w:tblCellMar>
        <w:top w:w="100" w:type="dxa"/>
        <w:left w:w="115" w:type="dxa"/>
        <w:bottom w:w="100" w:type="dxa"/>
        <w:right w:w="115" w:type="dxa"/>
      </w:tblCellMar>
    </w:tblPr>
  </w:style>
  <w:style w:type="table" w:customStyle="1" w:styleId="200">
    <w:name w:val="20"/>
    <w:basedOn w:val="TableNormal4"/>
    <w:tblPr>
      <w:tblStyleRowBandSize w:val="1"/>
      <w:tblStyleColBandSize w:val="1"/>
      <w:tblCellMar>
        <w:top w:w="100" w:type="dxa"/>
        <w:left w:w="115" w:type="dxa"/>
        <w:bottom w:w="100" w:type="dxa"/>
        <w:right w:w="115" w:type="dxa"/>
      </w:tblCellMar>
    </w:tblPr>
  </w:style>
  <w:style w:type="table" w:customStyle="1" w:styleId="190">
    <w:name w:val="19"/>
    <w:basedOn w:val="TableNormal4"/>
    <w:tblPr>
      <w:tblStyleRowBandSize w:val="1"/>
      <w:tblStyleColBandSize w:val="1"/>
      <w:tblCellMar>
        <w:top w:w="100" w:type="dxa"/>
        <w:left w:w="115" w:type="dxa"/>
        <w:bottom w:w="100" w:type="dxa"/>
        <w:right w:w="115" w:type="dxa"/>
      </w:tblCellMar>
    </w:tblPr>
  </w:style>
  <w:style w:type="table" w:customStyle="1" w:styleId="180">
    <w:name w:val="18"/>
    <w:basedOn w:val="TableNormal4"/>
    <w:tblPr>
      <w:tblStyleRowBandSize w:val="1"/>
      <w:tblStyleColBandSize w:val="1"/>
      <w:tblCellMar>
        <w:top w:w="100" w:type="dxa"/>
        <w:left w:w="115" w:type="dxa"/>
        <w:bottom w:w="100" w:type="dxa"/>
        <w:right w:w="115" w:type="dxa"/>
      </w:tblCellMar>
    </w:tblPr>
  </w:style>
  <w:style w:type="table" w:customStyle="1" w:styleId="170">
    <w:name w:val="17"/>
    <w:basedOn w:val="TableNormal4"/>
    <w:tblPr>
      <w:tblStyleRowBandSize w:val="1"/>
      <w:tblStyleColBandSize w:val="1"/>
      <w:tblCellMar>
        <w:top w:w="100" w:type="dxa"/>
        <w:left w:w="115" w:type="dxa"/>
        <w:bottom w:w="100" w:type="dxa"/>
        <w:right w:w="115" w:type="dxa"/>
      </w:tblCellMar>
    </w:tblPr>
  </w:style>
  <w:style w:type="table" w:customStyle="1" w:styleId="160">
    <w:name w:val="16"/>
    <w:basedOn w:val="TableNormal4"/>
    <w:tblPr>
      <w:tblStyleRowBandSize w:val="1"/>
      <w:tblStyleColBandSize w:val="1"/>
      <w:tblCellMar>
        <w:top w:w="100" w:type="dxa"/>
        <w:left w:w="115" w:type="dxa"/>
        <w:bottom w:w="100" w:type="dxa"/>
        <w:right w:w="115" w:type="dxa"/>
      </w:tblCellMar>
    </w:tblPr>
  </w:style>
  <w:style w:type="table" w:customStyle="1" w:styleId="150">
    <w:name w:val="15"/>
    <w:basedOn w:val="TableNormal4"/>
    <w:tblPr>
      <w:tblStyleRowBandSize w:val="1"/>
      <w:tblStyleColBandSize w:val="1"/>
      <w:tblCellMar>
        <w:top w:w="100" w:type="dxa"/>
        <w:left w:w="115" w:type="dxa"/>
        <w:bottom w:w="100" w:type="dxa"/>
        <w:right w:w="115" w:type="dxa"/>
      </w:tblCellMar>
    </w:tblPr>
  </w:style>
  <w:style w:type="table" w:customStyle="1" w:styleId="140">
    <w:name w:val="14"/>
    <w:basedOn w:val="TableNormal4"/>
    <w:tblPr>
      <w:tblStyleRowBandSize w:val="1"/>
      <w:tblStyleColBandSize w:val="1"/>
      <w:tblCellMar>
        <w:top w:w="100" w:type="dxa"/>
        <w:left w:w="115" w:type="dxa"/>
        <w:bottom w:w="100" w:type="dxa"/>
        <w:right w:w="115" w:type="dxa"/>
      </w:tblCellMar>
    </w:tblPr>
  </w:style>
  <w:style w:type="table" w:customStyle="1" w:styleId="130">
    <w:name w:val="13"/>
    <w:basedOn w:val="TableNormal4"/>
    <w:tblPr>
      <w:tblStyleRowBandSize w:val="1"/>
      <w:tblStyleColBandSize w:val="1"/>
      <w:tblCellMar>
        <w:top w:w="100" w:type="dxa"/>
        <w:left w:w="115" w:type="dxa"/>
        <w:bottom w:w="100" w:type="dxa"/>
        <w:right w:w="115" w:type="dxa"/>
      </w:tblCellMar>
    </w:tblPr>
  </w:style>
  <w:style w:type="table" w:customStyle="1" w:styleId="120">
    <w:name w:val="12"/>
    <w:basedOn w:val="TableNormal4"/>
    <w:tblPr>
      <w:tblStyleRowBandSize w:val="1"/>
      <w:tblStyleColBandSize w:val="1"/>
      <w:tblCellMar>
        <w:top w:w="100" w:type="dxa"/>
        <w:left w:w="115" w:type="dxa"/>
        <w:bottom w:w="100" w:type="dxa"/>
        <w:right w:w="115" w:type="dxa"/>
      </w:tblCellMar>
    </w:tblPr>
  </w:style>
  <w:style w:type="table" w:customStyle="1" w:styleId="112">
    <w:name w:val="11"/>
    <w:basedOn w:val="TableNormal4"/>
    <w:tblPr>
      <w:tblStyleRowBandSize w:val="1"/>
      <w:tblStyleColBandSize w:val="1"/>
      <w:tblCellMar>
        <w:top w:w="100" w:type="dxa"/>
        <w:left w:w="115" w:type="dxa"/>
        <w:bottom w:w="100" w:type="dxa"/>
        <w:right w:w="115" w:type="dxa"/>
      </w:tblCellMar>
    </w:tblPr>
  </w:style>
  <w:style w:type="table" w:customStyle="1" w:styleId="106">
    <w:name w:val="10"/>
    <w:basedOn w:val="TableNormal4"/>
    <w:tblPr>
      <w:tblStyleRowBandSize w:val="1"/>
      <w:tblStyleColBandSize w:val="1"/>
      <w:tblCellMar>
        <w:top w:w="100" w:type="dxa"/>
        <w:left w:w="115" w:type="dxa"/>
        <w:bottom w:w="100" w:type="dxa"/>
        <w:right w:w="115" w:type="dxa"/>
      </w:tblCellMar>
    </w:tblPr>
  </w:style>
  <w:style w:type="table" w:customStyle="1" w:styleId="9a">
    <w:name w:val="9"/>
    <w:basedOn w:val="TableNormal4"/>
    <w:tblPr>
      <w:tblStyleRowBandSize w:val="1"/>
      <w:tblStyleColBandSize w:val="1"/>
      <w:tblCellMar>
        <w:top w:w="0" w:type="dxa"/>
        <w:left w:w="108" w:type="dxa"/>
        <w:bottom w:w="0" w:type="dxa"/>
        <w:right w:w="108" w:type="dxa"/>
      </w:tblCellMar>
    </w:tblPr>
  </w:style>
  <w:style w:type="table" w:customStyle="1" w:styleId="8a">
    <w:name w:val="8"/>
    <w:basedOn w:val="TableNormal4"/>
    <w:tblPr>
      <w:tblStyleRowBandSize w:val="1"/>
      <w:tblStyleColBandSize w:val="1"/>
      <w:tblCellMar>
        <w:top w:w="0" w:type="dxa"/>
        <w:left w:w="115" w:type="dxa"/>
        <w:bottom w:w="0" w:type="dxa"/>
        <w:right w:w="115" w:type="dxa"/>
      </w:tblCellMar>
    </w:tblPr>
  </w:style>
  <w:style w:type="table" w:customStyle="1" w:styleId="7a">
    <w:name w:val="7"/>
    <w:basedOn w:val="TableNormal4"/>
    <w:tblPr>
      <w:tblStyleRowBandSize w:val="1"/>
      <w:tblStyleColBandSize w:val="1"/>
      <w:tblCellMar>
        <w:top w:w="0" w:type="dxa"/>
        <w:left w:w="115" w:type="dxa"/>
        <w:bottom w:w="0" w:type="dxa"/>
        <w:right w:w="115" w:type="dxa"/>
      </w:tblCellMar>
    </w:tblPr>
  </w:style>
  <w:style w:type="table" w:customStyle="1" w:styleId="6a">
    <w:name w:val="6"/>
    <w:basedOn w:val="TableNormal4"/>
    <w:tblPr>
      <w:tblStyleRowBandSize w:val="1"/>
      <w:tblStyleColBandSize w:val="1"/>
      <w:tblCellMar>
        <w:top w:w="0" w:type="dxa"/>
        <w:left w:w="108" w:type="dxa"/>
        <w:bottom w:w="0" w:type="dxa"/>
        <w:right w:w="108" w:type="dxa"/>
      </w:tblCellMar>
    </w:tblPr>
  </w:style>
  <w:style w:type="table" w:customStyle="1" w:styleId="5a">
    <w:name w:val="5"/>
    <w:basedOn w:val="TableNormal4"/>
    <w:tblPr>
      <w:tblStyleRowBandSize w:val="1"/>
      <w:tblStyleColBandSize w:val="1"/>
      <w:tblCellMar>
        <w:top w:w="0" w:type="dxa"/>
        <w:left w:w="115" w:type="dxa"/>
        <w:bottom w:w="0" w:type="dxa"/>
        <w:right w:w="115" w:type="dxa"/>
      </w:tblCellMar>
    </w:tblPr>
  </w:style>
  <w:style w:type="table" w:customStyle="1" w:styleId="4a">
    <w:name w:val="4"/>
    <w:basedOn w:val="TableNormal4"/>
    <w:tblPr>
      <w:tblStyleRowBandSize w:val="1"/>
      <w:tblStyleColBandSize w:val="1"/>
      <w:tblCellMar>
        <w:top w:w="100" w:type="dxa"/>
        <w:left w:w="115" w:type="dxa"/>
        <w:bottom w:w="100" w:type="dxa"/>
        <w:right w:w="115" w:type="dxa"/>
      </w:tblCellMar>
    </w:tblPr>
  </w:style>
  <w:style w:type="table" w:customStyle="1" w:styleId="3a">
    <w:name w:val="3"/>
    <w:basedOn w:val="TableNormal4"/>
    <w:tblPr>
      <w:tblStyleRowBandSize w:val="1"/>
      <w:tblStyleColBandSize w:val="1"/>
      <w:tblCellMar>
        <w:top w:w="100" w:type="dxa"/>
        <w:left w:w="115" w:type="dxa"/>
        <w:bottom w:w="100" w:type="dxa"/>
        <w:right w:w="115" w:type="dxa"/>
      </w:tblCellMar>
    </w:tblPr>
  </w:style>
  <w:style w:type="table" w:customStyle="1" w:styleId="2a">
    <w:name w:val="2"/>
    <w:basedOn w:val="TableNormal4"/>
    <w:tblPr>
      <w:tblStyleRowBandSize w:val="1"/>
      <w:tblStyleColBandSize w:val="1"/>
      <w:tblCellMar>
        <w:top w:w="100" w:type="dxa"/>
        <w:left w:w="115" w:type="dxa"/>
        <w:bottom w:w="100" w:type="dxa"/>
        <w:right w:w="115" w:type="dxa"/>
      </w:tblCellMar>
    </w:tblPr>
  </w:style>
  <w:style w:type="table" w:customStyle="1" w:styleId="1f">
    <w:name w:val="1"/>
    <w:basedOn w:val="TableNormal4"/>
    <w:tblPr>
      <w:tblStyleRowBandSize w:val="1"/>
      <w:tblStyleColBandSize w:val="1"/>
      <w:tblCellMar>
        <w:top w:w="100" w:type="dxa"/>
        <w:left w:w="115" w:type="dxa"/>
        <w:bottom w:w="100" w:type="dxa"/>
        <w:right w:w="115" w:type="dxa"/>
      </w:tblCellMar>
    </w:tblPr>
  </w:style>
  <w:style w:type="table" w:customStyle="1" w:styleId="134">
    <w:name w:val="134"/>
    <w:basedOn w:val="TableNormal5"/>
    <w:tblPr>
      <w:tblStyleRowBandSize w:val="1"/>
      <w:tblStyleColBandSize w:val="1"/>
      <w:tblCellMar>
        <w:top w:w="100" w:type="dxa"/>
        <w:left w:w="115" w:type="dxa"/>
        <w:bottom w:w="100" w:type="dxa"/>
        <w:right w:w="115" w:type="dxa"/>
      </w:tblCellMar>
    </w:tblPr>
  </w:style>
  <w:style w:type="table" w:customStyle="1" w:styleId="133">
    <w:name w:val="133"/>
    <w:basedOn w:val="TableNormal5"/>
    <w:tblPr>
      <w:tblStyleRowBandSize w:val="1"/>
      <w:tblStyleColBandSize w:val="1"/>
      <w:tblCellMar>
        <w:top w:w="100" w:type="dxa"/>
        <w:left w:w="115" w:type="dxa"/>
        <w:bottom w:w="100" w:type="dxa"/>
        <w:right w:w="115" w:type="dxa"/>
      </w:tblCellMar>
    </w:tblPr>
  </w:style>
  <w:style w:type="table" w:customStyle="1" w:styleId="132">
    <w:name w:val="132"/>
    <w:basedOn w:val="TableNormal5"/>
    <w:tblPr>
      <w:tblStyleRowBandSize w:val="1"/>
      <w:tblStyleColBandSize w:val="1"/>
      <w:tblCellMar>
        <w:top w:w="100" w:type="dxa"/>
        <w:left w:w="115" w:type="dxa"/>
        <w:bottom w:w="100" w:type="dxa"/>
        <w:right w:w="115" w:type="dxa"/>
      </w:tblCellMar>
    </w:tblPr>
  </w:style>
  <w:style w:type="table" w:customStyle="1" w:styleId="131">
    <w:name w:val="131"/>
    <w:basedOn w:val="TableNormal5"/>
    <w:tblPr>
      <w:tblStyleRowBandSize w:val="1"/>
      <w:tblStyleColBandSize w:val="1"/>
      <w:tblCellMar>
        <w:top w:w="100" w:type="dxa"/>
        <w:left w:w="115" w:type="dxa"/>
        <w:bottom w:w="100" w:type="dxa"/>
        <w:right w:w="115" w:type="dxa"/>
      </w:tblCellMar>
    </w:tblPr>
  </w:style>
  <w:style w:type="table" w:customStyle="1" w:styleId="1300">
    <w:name w:val="130"/>
    <w:basedOn w:val="TableNormal5"/>
    <w:tblPr>
      <w:tblStyleRowBandSize w:val="1"/>
      <w:tblStyleColBandSize w:val="1"/>
      <w:tblCellMar>
        <w:top w:w="100" w:type="dxa"/>
        <w:left w:w="115" w:type="dxa"/>
        <w:bottom w:w="100" w:type="dxa"/>
        <w:right w:w="115" w:type="dxa"/>
      </w:tblCellMar>
    </w:tblPr>
  </w:style>
  <w:style w:type="table" w:customStyle="1" w:styleId="129">
    <w:name w:val="129"/>
    <w:basedOn w:val="TableNormal5"/>
    <w:tblPr>
      <w:tblStyleRowBandSize w:val="1"/>
      <w:tblStyleColBandSize w:val="1"/>
      <w:tblCellMar>
        <w:top w:w="100" w:type="dxa"/>
        <w:left w:w="115" w:type="dxa"/>
        <w:bottom w:w="100" w:type="dxa"/>
        <w:right w:w="115" w:type="dxa"/>
      </w:tblCellMar>
    </w:tblPr>
  </w:style>
  <w:style w:type="table" w:customStyle="1" w:styleId="128">
    <w:name w:val="128"/>
    <w:basedOn w:val="TableNormal5"/>
    <w:tblPr>
      <w:tblStyleRowBandSize w:val="1"/>
      <w:tblStyleColBandSize w:val="1"/>
      <w:tblCellMar>
        <w:top w:w="100" w:type="dxa"/>
        <w:left w:w="115" w:type="dxa"/>
        <w:bottom w:w="100" w:type="dxa"/>
        <w:right w:w="115" w:type="dxa"/>
      </w:tblCellMar>
    </w:tblPr>
  </w:style>
  <w:style w:type="table" w:customStyle="1" w:styleId="127">
    <w:name w:val="127"/>
    <w:basedOn w:val="TableNormal5"/>
    <w:tblPr>
      <w:tblStyleRowBandSize w:val="1"/>
      <w:tblStyleColBandSize w:val="1"/>
      <w:tblCellMar>
        <w:top w:w="100" w:type="dxa"/>
        <w:left w:w="115" w:type="dxa"/>
        <w:bottom w:w="100" w:type="dxa"/>
        <w:right w:w="115" w:type="dxa"/>
      </w:tblCellMar>
    </w:tblPr>
  </w:style>
  <w:style w:type="table" w:customStyle="1" w:styleId="126">
    <w:name w:val="126"/>
    <w:basedOn w:val="TableNormal5"/>
    <w:tblPr>
      <w:tblStyleRowBandSize w:val="1"/>
      <w:tblStyleColBandSize w:val="1"/>
      <w:tblCellMar>
        <w:top w:w="100" w:type="dxa"/>
        <w:left w:w="115" w:type="dxa"/>
        <w:bottom w:w="100" w:type="dxa"/>
        <w:right w:w="115" w:type="dxa"/>
      </w:tblCellMar>
    </w:tblPr>
  </w:style>
  <w:style w:type="table" w:customStyle="1" w:styleId="125">
    <w:name w:val="125"/>
    <w:basedOn w:val="TableNormal5"/>
    <w:tblPr>
      <w:tblStyleRowBandSize w:val="1"/>
      <w:tblStyleColBandSize w:val="1"/>
      <w:tblCellMar>
        <w:top w:w="100" w:type="dxa"/>
        <w:left w:w="115" w:type="dxa"/>
        <w:bottom w:w="100" w:type="dxa"/>
        <w:right w:w="115" w:type="dxa"/>
      </w:tblCellMar>
    </w:tblPr>
  </w:style>
  <w:style w:type="table" w:customStyle="1" w:styleId="124">
    <w:name w:val="124"/>
    <w:basedOn w:val="TableNormal5"/>
    <w:tblPr>
      <w:tblStyleRowBandSize w:val="1"/>
      <w:tblStyleColBandSize w:val="1"/>
      <w:tblCellMar>
        <w:top w:w="100" w:type="dxa"/>
        <w:left w:w="115" w:type="dxa"/>
        <w:bottom w:w="100" w:type="dxa"/>
        <w:right w:w="115" w:type="dxa"/>
      </w:tblCellMar>
    </w:tblPr>
  </w:style>
  <w:style w:type="table" w:customStyle="1" w:styleId="123">
    <w:name w:val="123"/>
    <w:basedOn w:val="TableNormal5"/>
    <w:tblPr>
      <w:tblStyleRowBandSize w:val="1"/>
      <w:tblStyleColBandSize w:val="1"/>
      <w:tblCellMar>
        <w:top w:w="100" w:type="dxa"/>
        <w:left w:w="115" w:type="dxa"/>
        <w:bottom w:w="100" w:type="dxa"/>
        <w:right w:w="115" w:type="dxa"/>
      </w:tblCellMar>
    </w:tblPr>
  </w:style>
  <w:style w:type="table" w:customStyle="1" w:styleId="122">
    <w:name w:val="122"/>
    <w:basedOn w:val="TableNormal5"/>
    <w:tblPr>
      <w:tblStyleRowBandSize w:val="1"/>
      <w:tblStyleColBandSize w:val="1"/>
      <w:tblCellMar>
        <w:top w:w="100" w:type="dxa"/>
        <w:left w:w="115" w:type="dxa"/>
        <w:bottom w:w="100" w:type="dxa"/>
        <w:right w:w="115" w:type="dxa"/>
      </w:tblCellMar>
    </w:tblPr>
  </w:style>
  <w:style w:type="table" w:customStyle="1" w:styleId="121">
    <w:name w:val="121"/>
    <w:basedOn w:val="TableNormal5"/>
    <w:tblPr>
      <w:tblStyleRowBandSize w:val="1"/>
      <w:tblStyleColBandSize w:val="1"/>
      <w:tblCellMar>
        <w:top w:w="100" w:type="dxa"/>
        <w:left w:w="115" w:type="dxa"/>
        <w:bottom w:w="100" w:type="dxa"/>
        <w:right w:w="115" w:type="dxa"/>
      </w:tblCellMar>
    </w:tblPr>
  </w:style>
  <w:style w:type="table" w:customStyle="1" w:styleId="1200">
    <w:name w:val="120"/>
    <w:basedOn w:val="TableNormal5"/>
    <w:tblPr>
      <w:tblStyleRowBandSize w:val="1"/>
      <w:tblStyleColBandSize w:val="1"/>
      <w:tblCellMar>
        <w:top w:w="100" w:type="dxa"/>
        <w:left w:w="115" w:type="dxa"/>
        <w:bottom w:w="100" w:type="dxa"/>
        <w:right w:w="115" w:type="dxa"/>
      </w:tblCellMar>
    </w:tblPr>
  </w:style>
  <w:style w:type="table" w:customStyle="1" w:styleId="119">
    <w:name w:val="119"/>
    <w:basedOn w:val="TableNormal5"/>
    <w:tblPr>
      <w:tblStyleRowBandSize w:val="1"/>
      <w:tblStyleColBandSize w:val="1"/>
      <w:tblCellMar>
        <w:top w:w="100" w:type="dxa"/>
        <w:left w:w="115" w:type="dxa"/>
        <w:bottom w:w="100" w:type="dxa"/>
        <w:right w:w="115" w:type="dxa"/>
      </w:tblCellMar>
    </w:tblPr>
  </w:style>
  <w:style w:type="table" w:customStyle="1" w:styleId="118">
    <w:name w:val="118"/>
    <w:basedOn w:val="TableNormal5"/>
    <w:tblPr>
      <w:tblStyleRowBandSize w:val="1"/>
      <w:tblStyleColBandSize w:val="1"/>
      <w:tblCellMar>
        <w:top w:w="100" w:type="dxa"/>
        <w:left w:w="115" w:type="dxa"/>
        <w:bottom w:w="100" w:type="dxa"/>
        <w:right w:w="115" w:type="dxa"/>
      </w:tblCellMar>
    </w:tblPr>
  </w:style>
  <w:style w:type="table" w:customStyle="1" w:styleId="117">
    <w:name w:val="117"/>
    <w:basedOn w:val="TableNormal5"/>
    <w:tblPr>
      <w:tblStyleRowBandSize w:val="1"/>
      <w:tblStyleColBandSize w:val="1"/>
      <w:tblCellMar>
        <w:top w:w="100" w:type="dxa"/>
        <w:left w:w="115" w:type="dxa"/>
        <w:bottom w:w="100" w:type="dxa"/>
        <w:right w:w="115" w:type="dxa"/>
      </w:tblCellMar>
    </w:tblPr>
  </w:style>
  <w:style w:type="table" w:customStyle="1" w:styleId="116">
    <w:name w:val="116"/>
    <w:basedOn w:val="TableNormal5"/>
    <w:tblPr>
      <w:tblStyleRowBandSize w:val="1"/>
      <w:tblStyleColBandSize w:val="1"/>
      <w:tblCellMar>
        <w:top w:w="100" w:type="dxa"/>
        <w:left w:w="115" w:type="dxa"/>
        <w:bottom w:w="100" w:type="dxa"/>
        <w:right w:w="115" w:type="dxa"/>
      </w:tblCellMar>
    </w:tblPr>
  </w:style>
  <w:style w:type="table" w:customStyle="1" w:styleId="115">
    <w:name w:val="115"/>
    <w:basedOn w:val="TableNormal5"/>
    <w:tblPr>
      <w:tblStyleRowBandSize w:val="1"/>
      <w:tblStyleColBandSize w:val="1"/>
      <w:tblCellMar>
        <w:top w:w="100" w:type="dxa"/>
        <w:left w:w="115" w:type="dxa"/>
        <w:bottom w:w="100" w:type="dxa"/>
        <w:right w:w="115" w:type="dxa"/>
      </w:tblCellMar>
    </w:tblPr>
  </w:style>
  <w:style w:type="table" w:customStyle="1" w:styleId="114">
    <w:name w:val="114"/>
    <w:basedOn w:val="TableNormal5"/>
    <w:tblPr>
      <w:tblStyleRowBandSize w:val="1"/>
      <w:tblStyleColBandSize w:val="1"/>
      <w:tblCellMar>
        <w:top w:w="100" w:type="dxa"/>
        <w:left w:w="115" w:type="dxa"/>
        <w:bottom w:w="100" w:type="dxa"/>
        <w:right w:w="115" w:type="dxa"/>
      </w:tblCellMar>
    </w:tblPr>
  </w:style>
  <w:style w:type="table" w:customStyle="1" w:styleId="113">
    <w:name w:val="113"/>
    <w:basedOn w:val="TableNormal5"/>
    <w:tblPr>
      <w:tblStyleRowBandSize w:val="1"/>
      <w:tblStyleColBandSize w:val="1"/>
      <w:tblCellMar>
        <w:top w:w="100" w:type="dxa"/>
        <w:left w:w="115" w:type="dxa"/>
        <w:bottom w:w="100" w:type="dxa"/>
        <w:right w:w="115" w:type="dxa"/>
      </w:tblCellMar>
    </w:tblPr>
  </w:style>
  <w:style w:type="table" w:customStyle="1" w:styleId="1120">
    <w:name w:val="112"/>
    <w:basedOn w:val="TableNormal5"/>
    <w:tblPr>
      <w:tblStyleRowBandSize w:val="1"/>
      <w:tblStyleColBandSize w:val="1"/>
      <w:tblCellMar>
        <w:top w:w="100" w:type="dxa"/>
        <w:left w:w="115" w:type="dxa"/>
        <w:bottom w:w="100" w:type="dxa"/>
        <w:right w:w="115" w:type="dxa"/>
      </w:tblCellMar>
    </w:tblPr>
  </w:style>
  <w:style w:type="table" w:customStyle="1" w:styleId="1110">
    <w:name w:val="111"/>
    <w:basedOn w:val="TableNormal5"/>
    <w:tblPr>
      <w:tblStyleRowBandSize w:val="1"/>
      <w:tblStyleColBandSize w:val="1"/>
      <w:tblCellMar>
        <w:top w:w="100" w:type="dxa"/>
        <w:left w:w="115" w:type="dxa"/>
        <w:bottom w:w="100" w:type="dxa"/>
        <w:right w:w="115" w:type="dxa"/>
      </w:tblCellMar>
    </w:tblPr>
  </w:style>
  <w:style w:type="table" w:customStyle="1" w:styleId="1100">
    <w:name w:val="110"/>
    <w:basedOn w:val="TableNormal5"/>
    <w:tblPr>
      <w:tblStyleRowBandSize w:val="1"/>
      <w:tblStyleColBandSize w:val="1"/>
      <w:tblCellMar>
        <w:top w:w="100" w:type="dxa"/>
        <w:left w:w="115" w:type="dxa"/>
        <w:bottom w:w="100" w:type="dxa"/>
        <w:right w:w="115" w:type="dxa"/>
      </w:tblCellMar>
    </w:tblPr>
  </w:style>
  <w:style w:type="table" w:customStyle="1" w:styleId="109">
    <w:name w:val="109"/>
    <w:basedOn w:val="TableNormal5"/>
    <w:tblPr>
      <w:tblStyleRowBandSize w:val="1"/>
      <w:tblStyleColBandSize w:val="1"/>
      <w:tblCellMar>
        <w:top w:w="100" w:type="dxa"/>
        <w:left w:w="115" w:type="dxa"/>
        <w:bottom w:w="100" w:type="dxa"/>
        <w:right w:w="115" w:type="dxa"/>
      </w:tblCellMar>
    </w:tblPr>
  </w:style>
  <w:style w:type="table" w:customStyle="1" w:styleId="108">
    <w:name w:val="108"/>
    <w:basedOn w:val="TableNormal5"/>
    <w:tblPr>
      <w:tblStyleRowBandSize w:val="1"/>
      <w:tblStyleColBandSize w:val="1"/>
      <w:tblCellMar>
        <w:top w:w="100" w:type="dxa"/>
        <w:left w:w="115" w:type="dxa"/>
        <w:bottom w:w="100" w:type="dxa"/>
        <w:right w:w="115" w:type="dxa"/>
      </w:tblCellMar>
    </w:tblPr>
  </w:style>
  <w:style w:type="table" w:customStyle="1" w:styleId="107">
    <w:name w:val="107"/>
    <w:basedOn w:val="TableNormal5"/>
    <w:tblPr>
      <w:tblStyleRowBandSize w:val="1"/>
      <w:tblStyleColBandSize w:val="1"/>
      <w:tblCellMar>
        <w:top w:w="100" w:type="dxa"/>
        <w:left w:w="115" w:type="dxa"/>
        <w:bottom w:w="100" w:type="dxa"/>
        <w:right w:w="115" w:type="dxa"/>
      </w:tblCellMar>
    </w:tblPr>
  </w:style>
  <w:style w:type="table" w:customStyle="1" w:styleId="1060">
    <w:name w:val="106"/>
    <w:basedOn w:val="TableNormal5"/>
    <w:tblPr>
      <w:tblStyleRowBandSize w:val="1"/>
      <w:tblStyleColBandSize w:val="1"/>
      <w:tblCellMar>
        <w:top w:w="100" w:type="dxa"/>
        <w:left w:w="115" w:type="dxa"/>
        <w:bottom w:w="100" w:type="dxa"/>
        <w:right w:w="115" w:type="dxa"/>
      </w:tblCellMar>
    </w:tblPr>
  </w:style>
  <w:style w:type="character" w:customStyle="1" w:styleId="UnresolvedMention">
    <w:name w:val="Unresolved Mention"/>
    <w:basedOn w:val="a0"/>
    <w:uiPriority w:val="99"/>
    <w:semiHidden/>
    <w:unhideWhenUsed/>
    <w:rsid w:val="0042064E"/>
    <w:rPr>
      <w:color w:val="605E5C"/>
      <w:shd w:val="clear" w:color="auto" w:fill="E1DFDD"/>
    </w:rPr>
  </w:style>
  <w:style w:type="paragraph" w:styleId="aff5">
    <w:name w:val="TOC Heading"/>
    <w:basedOn w:val="1"/>
    <w:next w:val="a"/>
    <w:uiPriority w:val="39"/>
    <w:unhideWhenUsed/>
    <w:qFormat/>
    <w:rsid w:val="00763356"/>
    <w:pPr>
      <w:tabs>
        <w:tab w:val="clear" w:pos="880"/>
        <w:tab w:val="clear" w:pos="9345"/>
      </w:tabs>
      <w:spacing w:before="240"/>
      <w:jc w:val="left"/>
      <w:outlineLvl w:val="9"/>
    </w:pPr>
    <w:rPr>
      <w:rFonts w:asciiTheme="majorHAnsi" w:eastAsiaTheme="majorEastAsia" w:hAnsiTheme="majorHAnsi" w:cstheme="majorBidi"/>
      <w:color w:val="365F91" w:themeColor="accent1" w:themeShade="BF"/>
      <w:lang w:val="ru-RU"/>
    </w:rPr>
  </w:style>
  <w:style w:type="table" w:customStyle="1" w:styleId="aff6">
    <w:basedOn w:val="TableNormal0"/>
    <w:tblPr>
      <w:tblStyleRowBandSize w:val="1"/>
      <w:tblStyleColBandSize w:val="1"/>
      <w:tblCellMar>
        <w:top w:w="100" w:type="dxa"/>
        <w:left w:w="115" w:type="dxa"/>
        <w:bottom w:w="100" w:type="dxa"/>
        <w:right w:w="115" w:type="dxa"/>
      </w:tblCellMar>
    </w:tblPr>
  </w:style>
  <w:style w:type="table" w:customStyle="1" w:styleId="aff7">
    <w:basedOn w:val="TableNormal0"/>
    <w:tblPr>
      <w:tblStyleRowBandSize w:val="1"/>
      <w:tblStyleColBandSize w:val="1"/>
      <w:tblCellMar>
        <w:top w:w="100" w:type="dxa"/>
        <w:left w:w="115" w:type="dxa"/>
        <w:bottom w:w="100" w:type="dxa"/>
        <w:right w:w="115" w:type="dxa"/>
      </w:tblCellMar>
    </w:tblPr>
  </w:style>
  <w:style w:type="table" w:customStyle="1" w:styleId="aff8">
    <w:basedOn w:val="TableNormal0"/>
    <w:tblPr>
      <w:tblStyleRowBandSize w:val="1"/>
      <w:tblStyleColBandSize w:val="1"/>
      <w:tblCellMar>
        <w:top w:w="100" w:type="dxa"/>
        <w:left w:w="115" w:type="dxa"/>
        <w:bottom w:w="100"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top w:w="100" w:type="dxa"/>
        <w:left w:w="115" w:type="dxa"/>
        <w:bottom w:w="100" w:type="dxa"/>
        <w:right w:w="115" w:type="dxa"/>
      </w:tblCellMar>
    </w:tblPr>
  </w:style>
  <w:style w:type="table" w:customStyle="1" w:styleId="affb">
    <w:basedOn w:val="TableNormal0"/>
    <w:tblPr>
      <w:tblStyleRowBandSize w:val="1"/>
      <w:tblStyleColBandSize w:val="1"/>
      <w:tblCellMar>
        <w:top w:w="100" w:type="dxa"/>
        <w:left w:w="115" w:type="dxa"/>
        <w:bottom w:w="100" w:type="dxa"/>
        <w:right w:w="115" w:type="dxa"/>
      </w:tblCellMar>
    </w:tblPr>
  </w:style>
  <w:style w:type="table" w:customStyle="1" w:styleId="affc">
    <w:basedOn w:val="TableNormal0"/>
    <w:tblPr>
      <w:tblStyleRowBandSize w:val="1"/>
      <w:tblStyleColBandSize w:val="1"/>
      <w:tblCellMar>
        <w:top w:w="100" w:type="dxa"/>
        <w:left w:w="115" w:type="dxa"/>
        <w:bottom w:w="100" w:type="dxa"/>
        <w:right w:w="115" w:type="dxa"/>
      </w:tblCellMar>
    </w:tblPr>
  </w:style>
  <w:style w:type="table" w:customStyle="1" w:styleId="affd">
    <w:basedOn w:val="TableNormal0"/>
    <w:tblPr>
      <w:tblStyleRowBandSize w:val="1"/>
      <w:tblStyleColBandSize w:val="1"/>
      <w:tblCellMar>
        <w:top w:w="100" w:type="dxa"/>
        <w:left w:w="115" w:type="dxa"/>
        <w:bottom w:w="100" w:type="dxa"/>
        <w:right w:w="115" w:type="dxa"/>
      </w:tblCellMar>
    </w:tblPr>
  </w:style>
  <w:style w:type="table" w:customStyle="1" w:styleId="affe">
    <w:basedOn w:val="TableNormal0"/>
    <w:tblPr>
      <w:tblStyleRowBandSize w:val="1"/>
      <w:tblStyleColBandSize w:val="1"/>
      <w:tblCellMar>
        <w:top w:w="100" w:type="dxa"/>
        <w:left w:w="115" w:type="dxa"/>
        <w:bottom w:w="100" w:type="dxa"/>
        <w:right w:w="115" w:type="dxa"/>
      </w:tblCellMar>
    </w:tblPr>
  </w:style>
  <w:style w:type="table" w:customStyle="1" w:styleId="afff">
    <w:basedOn w:val="TableNormal0"/>
    <w:tblPr>
      <w:tblStyleRowBandSize w:val="1"/>
      <w:tblStyleColBandSize w:val="1"/>
      <w:tblCellMar>
        <w:top w:w="100" w:type="dxa"/>
        <w:left w:w="115" w:type="dxa"/>
        <w:bottom w:w="100" w:type="dxa"/>
        <w:right w:w="115" w:type="dxa"/>
      </w:tblCellMar>
    </w:tblPr>
  </w:style>
  <w:style w:type="table" w:customStyle="1" w:styleId="afff0">
    <w:basedOn w:val="TableNormal0"/>
    <w:tblPr>
      <w:tblStyleRowBandSize w:val="1"/>
      <w:tblStyleColBandSize w:val="1"/>
      <w:tblCellMar>
        <w:top w:w="100" w:type="dxa"/>
        <w:left w:w="115" w:type="dxa"/>
        <w:bottom w:w="100" w:type="dxa"/>
        <w:right w:w="115" w:type="dxa"/>
      </w:tblCellMar>
    </w:tblPr>
  </w:style>
  <w:style w:type="table" w:customStyle="1" w:styleId="afff1">
    <w:basedOn w:val="TableNormal0"/>
    <w:tblPr>
      <w:tblStyleRowBandSize w:val="1"/>
      <w:tblStyleColBandSize w:val="1"/>
      <w:tblCellMar>
        <w:top w:w="100" w:type="dxa"/>
        <w:left w:w="115" w:type="dxa"/>
        <w:bottom w:w="100" w:type="dxa"/>
        <w:right w:w="115" w:type="dxa"/>
      </w:tblCellMar>
    </w:tblPr>
  </w:style>
  <w:style w:type="table" w:customStyle="1" w:styleId="afff2">
    <w:basedOn w:val="TableNormal0"/>
    <w:tblPr>
      <w:tblStyleRowBandSize w:val="1"/>
      <w:tblStyleColBandSize w:val="1"/>
      <w:tblCellMar>
        <w:top w:w="100" w:type="dxa"/>
        <w:left w:w="115" w:type="dxa"/>
        <w:bottom w:w="100" w:type="dxa"/>
        <w:right w:w="115" w:type="dxa"/>
      </w:tblCellMar>
    </w:tblPr>
  </w:style>
  <w:style w:type="table" w:customStyle="1" w:styleId="afff3">
    <w:basedOn w:val="TableNormal0"/>
    <w:tblPr>
      <w:tblStyleRowBandSize w:val="1"/>
      <w:tblStyleColBandSize w:val="1"/>
      <w:tblCellMar>
        <w:top w:w="100" w:type="dxa"/>
        <w:left w:w="115" w:type="dxa"/>
        <w:bottom w:w="100" w:type="dxa"/>
        <w:right w:w="115" w:type="dxa"/>
      </w:tblCellMar>
    </w:tblPr>
  </w:style>
  <w:style w:type="table" w:customStyle="1" w:styleId="afff4">
    <w:basedOn w:val="TableNormal0"/>
    <w:tblPr>
      <w:tblStyleRowBandSize w:val="1"/>
      <w:tblStyleColBandSize w:val="1"/>
      <w:tblCellMar>
        <w:top w:w="100" w:type="dxa"/>
        <w:left w:w="115" w:type="dxa"/>
        <w:bottom w:w="100" w:type="dxa"/>
        <w:right w:w="115" w:type="dxa"/>
      </w:tblCellMar>
    </w:tblPr>
  </w:style>
  <w:style w:type="table" w:customStyle="1" w:styleId="afff5">
    <w:basedOn w:val="TableNormal0"/>
    <w:tblPr>
      <w:tblStyleRowBandSize w:val="1"/>
      <w:tblStyleColBandSize w:val="1"/>
      <w:tblCellMar>
        <w:top w:w="100" w:type="dxa"/>
        <w:left w:w="115" w:type="dxa"/>
        <w:bottom w:w="100" w:type="dxa"/>
        <w:right w:w="115" w:type="dxa"/>
      </w:tblCellMar>
    </w:tblPr>
  </w:style>
  <w:style w:type="table" w:customStyle="1" w:styleId="afff6">
    <w:basedOn w:val="TableNormal0"/>
    <w:tblPr>
      <w:tblStyleRowBandSize w:val="1"/>
      <w:tblStyleColBandSize w:val="1"/>
      <w:tblCellMar>
        <w:top w:w="100" w:type="dxa"/>
        <w:left w:w="115" w:type="dxa"/>
        <w:bottom w:w="100" w:type="dxa"/>
        <w:right w:w="115" w:type="dxa"/>
      </w:tblCellMar>
    </w:tblPr>
  </w:style>
  <w:style w:type="table" w:customStyle="1" w:styleId="afff7">
    <w:basedOn w:val="TableNormal0"/>
    <w:tblPr>
      <w:tblStyleRowBandSize w:val="1"/>
      <w:tblStyleColBandSize w:val="1"/>
      <w:tblCellMar>
        <w:top w:w="100" w:type="dxa"/>
        <w:left w:w="115" w:type="dxa"/>
        <w:bottom w:w="100" w:type="dxa"/>
        <w:right w:w="115" w:type="dxa"/>
      </w:tblCellMar>
    </w:tblPr>
  </w:style>
  <w:style w:type="table" w:customStyle="1" w:styleId="afff8">
    <w:basedOn w:val="TableNormal0"/>
    <w:tblPr>
      <w:tblStyleRowBandSize w:val="1"/>
      <w:tblStyleColBandSize w:val="1"/>
      <w:tblCellMar>
        <w:top w:w="100" w:type="dxa"/>
        <w:left w:w="115" w:type="dxa"/>
        <w:bottom w:w="100" w:type="dxa"/>
        <w:right w:w="115" w:type="dxa"/>
      </w:tblCellMar>
    </w:tblPr>
  </w:style>
  <w:style w:type="table" w:customStyle="1" w:styleId="afff9">
    <w:basedOn w:val="TableNormal0"/>
    <w:tblPr>
      <w:tblStyleRowBandSize w:val="1"/>
      <w:tblStyleColBandSize w:val="1"/>
      <w:tblCellMar>
        <w:top w:w="100" w:type="dxa"/>
        <w:left w:w="115" w:type="dxa"/>
        <w:bottom w:w="100" w:type="dxa"/>
        <w:right w:w="115" w:type="dxa"/>
      </w:tblCellMar>
    </w:tblPr>
  </w:style>
  <w:style w:type="table" w:customStyle="1" w:styleId="afffa">
    <w:basedOn w:val="TableNormal0"/>
    <w:tblPr>
      <w:tblStyleRowBandSize w:val="1"/>
      <w:tblStyleColBandSize w:val="1"/>
      <w:tblCellMar>
        <w:top w:w="100" w:type="dxa"/>
        <w:left w:w="115" w:type="dxa"/>
        <w:bottom w:w="100" w:type="dxa"/>
        <w:right w:w="115" w:type="dxa"/>
      </w:tblCellMar>
    </w:tblPr>
  </w:style>
  <w:style w:type="table" w:customStyle="1" w:styleId="afffb">
    <w:basedOn w:val="TableNormal0"/>
    <w:tblPr>
      <w:tblStyleRowBandSize w:val="1"/>
      <w:tblStyleColBandSize w:val="1"/>
      <w:tblCellMar>
        <w:top w:w="100" w:type="dxa"/>
        <w:left w:w="115" w:type="dxa"/>
        <w:bottom w:w="100" w:type="dxa"/>
        <w:right w:w="115" w:type="dxa"/>
      </w:tblCellMar>
    </w:tblPr>
  </w:style>
  <w:style w:type="table" w:customStyle="1" w:styleId="afffc">
    <w:basedOn w:val="TableNormal0"/>
    <w:tblPr>
      <w:tblStyleRowBandSize w:val="1"/>
      <w:tblStyleColBandSize w:val="1"/>
      <w:tblCellMar>
        <w:top w:w="100" w:type="dxa"/>
        <w:left w:w="115" w:type="dxa"/>
        <w:bottom w:w="100" w:type="dxa"/>
        <w:right w:w="115" w:type="dxa"/>
      </w:tblCellMar>
    </w:tblPr>
  </w:style>
  <w:style w:type="table" w:customStyle="1" w:styleId="afffd">
    <w:basedOn w:val="TableNormal0"/>
    <w:tblPr>
      <w:tblStyleRowBandSize w:val="1"/>
      <w:tblStyleColBandSize w:val="1"/>
      <w:tblCellMar>
        <w:top w:w="100" w:type="dxa"/>
        <w:left w:w="115" w:type="dxa"/>
        <w:bottom w:w="100" w:type="dxa"/>
        <w:right w:w="115" w:type="dxa"/>
      </w:tblCellMar>
    </w:tblPr>
  </w:style>
  <w:style w:type="table" w:customStyle="1" w:styleId="afffe">
    <w:basedOn w:val="TableNormal0"/>
    <w:tblPr>
      <w:tblStyleRowBandSize w:val="1"/>
      <w:tblStyleColBandSize w:val="1"/>
      <w:tblCellMar>
        <w:top w:w="0" w:type="dxa"/>
        <w:left w:w="115" w:type="dxa"/>
        <w:bottom w:w="0" w:type="dxa"/>
        <w:right w:w="115" w:type="dxa"/>
      </w:tblCellMar>
    </w:tblPr>
  </w:style>
  <w:style w:type="table" w:customStyle="1" w:styleId="affff">
    <w:basedOn w:val="TableNormal0"/>
    <w:tblPr>
      <w:tblStyleRowBandSize w:val="1"/>
      <w:tblStyleColBandSize w:val="1"/>
      <w:tblCellMar>
        <w:top w:w="100" w:type="dxa"/>
        <w:left w:w="115" w:type="dxa"/>
        <w:bottom w:w="100" w:type="dxa"/>
        <w:right w:w="115" w:type="dxa"/>
      </w:tblCellMar>
    </w:tblPr>
  </w:style>
  <w:style w:type="table" w:customStyle="1" w:styleId="affff0">
    <w:basedOn w:val="TableNormal0"/>
    <w:tblPr>
      <w:tblStyleRowBandSize w:val="1"/>
      <w:tblStyleColBandSize w:val="1"/>
      <w:tblCellMar>
        <w:top w:w="100" w:type="dxa"/>
        <w:left w:w="115" w:type="dxa"/>
        <w:bottom w:w="100" w:type="dxa"/>
        <w:right w:w="115" w:type="dxa"/>
      </w:tblCellMar>
    </w:tblPr>
  </w:style>
  <w:style w:type="table" w:customStyle="1" w:styleId="affff1">
    <w:basedOn w:val="TableNormal0"/>
    <w:tblPr>
      <w:tblStyleRowBandSize w:val="1"/>
      <w:tblStyleColBandSize w:val="1"/>
      <w:tblCellMar>
        <w:top w:w="100" w:type="dxa"/>
        <w:left w:w="115" w:type="dxa"/>
        <w:bottom w:w="100" w:type="dxa"/>
        <w:right w:w="115" w:type="dxa"/>
      </w:tblCellMar>
    </w:tblPr>
  </w:style>
  <w:style w:type="table" w:customStyle="1" w:styleId="affff2">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uacrisis.org%2Fuk%2F25-gromad-dlya-uchasti-u-programi&amp;data=02%7C01%7Cmradyshevska%40globalcommunities.org%7Ca9360db345e44a30e92308d82ee411b0%7C486fe42a87d040e2af71a9b33ea3fcd9%7C0%7C0%7C637310904427095233&amp;sdata=yTZwufL65nA9AivW5hUoWoInLTEQQ7NN3NVUNb9z9Mc%3D&amp;reserved=0" TargetMode="External"/><Relationship Id="rId13" Type="http://schemas.openxmlformats.org/officeDocument/2006/relationships/hyperlink" Target="https://blank.dtkt.ua/blank/46" TargetMode="External"/><Relationship Id="rId18" Type="http://schemas.openxmlformats.org/officeDocument/2006/relationships/hyperlink" Target="http://slobozhanska.gromada.site/MBinfo/Index" TargetMode="External"/><Relationship Id="rId26" Type="http://schemas.openxmlformats.org/officeDocument/2006/relationships/hyperlink" Target="https://zakon.rada.gov.ua/laws/show/2939-17"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on.rada.gov.ua/laws/show/2755-17" TargetMode="External"/><Relationship Id="rId34" Type="http://schemas.openxmlformats.org/officeDocument/2006/relationships/hyperlink" Target="https://zakon.rada.gov.ua/laws/show/2939-17"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dem.in.ua/vinnytsia/Home/About" TargetMode="External"/><Relationship Id="rId25" Type="http://schemas.openxmlformats.org/officeDocument/2006/relationships/hyperlink" Target="https://zakon.rada.gov.ua/laws/show/1160-15" TargetMode="External"/><Relationship Id="rId33" Type="http://schemas.openxmlformats.org/officeDocument/2006/relationships/hyperlink" Target="https://zakon.rada.gov.ua/laws/show/1160-15" TargetMode="External"/><Relationship Id="rId38" Type="http://schemas.openxmlformats.org/officeDocument/2006/relationships/hyperlink" Target="http://infolight.org.ua/content/finansuvannya-kapitalnyh-vydatkiv-komunalnyh-zakladiv-osvity-mrivne-interaktyvna-karta" TargetMode="External"/><Relationship Id="rId2" Type="http://schemas.openxmlformats.org/officeDocument/2006/relationships/numbering" Target="numbering.xml"/><Relationship Id="rId16" Type="http://schemas.openxmlformats.org/officeDocument/2006/relationships/hyperlink" Target="https://e-dem.in.ua/vinnytsia" TargetMode="External"/><Relationship Id="rId20" Type="http://schemas.openxmlformats.org/officeDocument/2006/relationships/hyperlink" Target="https://zakon.rada.gov.ua/laws/show/2755-17" TargetMode="External"/><Relationship Id="rId29" Type="http://schemas.openxmlformats.org/officeDocument/2006/relationships/hyperlink" Target="https://zakon.rada.gov.ua/laws/show/2755-17"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54%D0%BA/96-%D0%B2%D1%80/paran1654" TargetMode="External"/><Relationship Id="rId24" Type="http://schemas.openxmlformats.org/officeDocument/2006/relationships/hyperlink" Target="https://zakon.rada.gov.ua/laws/show/2755-17" TargetMode="External"/><Relationship Id="rId32" Type="http://schemas.openxmlformats.org/officeDocument/2006/relationships/hyperlink" Target="https://zakon.rada.gov.ua/laws/show/2755-17" TargetMode="External"/><Relationship Id="rId37" Type="http://schemas.openxmlformats.org/officeDocument/2006/relationships/hyperlink" Target="http://www.chervonograd-city.gov.ua/mnow.ph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izhynrada.gov.ua/nmr/miskiy-byudzhet/normativni-materiali" TargetMode="External"/><Relationship Id="rId23" Type="http://schemas.openxmlformats.org/officeDocument/2006/relationships/hyperlink" Target="https://zakon.rada.gov.ua/laws/show/2755-17" TargetMode="External"/><Relationship Id="rId28" Type="http://schemas.openxmlformats.org/officeDocument/2006/relationships/hyperlink" Target="https://zakon.rada.gov.ua/laws/show/2755-17" TargetMode="External"/><Relationship Id="rId36" Type="http://schemas.openxmlformats.org/officeDocument/2006/relationships/hyperlink" Target="http://zdolbunivcity.net/budivnytstvo-transportnoji-rozvyazky-hto-scho-i-za-skilky/" TargetMode="External"/><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hyperlink" Target="https://zakon.rada.gov.ua/laws/show/2755-1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zakon.rada.gov.ua/laws/show/2755-17" TargetMode="External"/><Relationship Id="rId27" Type="http://schemas.openxmlformats.org/officeDocument/2006/relationships/hyperlink" Target="https://zakon.rada.gov.ua/laws/show/1555-18" TargetMode="External"/><Relationship Id="rId30" Type="http://schemas.openxmlformats.org/officeDocument/2006/relationships/hyperlink" Target="https://zakon.rada.gov.ua/laws/show/2755-17" TargetMode="External"/><Relationship Id="rId35" Type="http://schemas.openxmlformats.org/officeDocument/2006/relationships/hyperlink" Target="https://zakon.rada.gov.ua/laws/show/1555-18"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izhynrada.gov.ua/nmr/miska-rada/rishennya-miskoji-radi" TargetMode="External"/><Relationship Id="rId13" Type="http://schemas.openxmlformats.org/officeDocument/2006/relationships/hyperlink" Target="http://www.vmr.gov.ua/TransparentCity/Lists/BudjMista/ShowContent.aspx?ID=80" TargetMode="External"/><Relationship Id="rId18" Type="http://schemas.openxmlformats.org/officeDocument/2006/relationships/hyperlink" Target="https://budget-nizhyn.org/document/index" TargetMode="External"/><Relationship Id="rId26" Type="http://schemas.openxmlformats.org/officeDocument/2006/relationships/hyperlink" Target="https://zakon.rada.gov.ua/laws/show/976-2008-%D0%BF" TargetMode="External"/><Relationship Id="rId3" Type="http://schemas.openxmlformats.org/officeDocument/2006/relationships/hyperlink" Target="http://www.ucipr.org.ua/index.php?option=com_content&amp;view=article&amp;id=483:paket-dokument-v-dlya-reformi-upravl-nnya-komunalnimi-p-dpri-mstvami-utvorennya-naglyadovih-rad&amp;catid=16&amp;lang=ua&amp;Itemid=186" TargetMode="External"/><Relationship Id="rId21" Type="http://schemas.openxmlformats.org/officeDocument/2006/relationships/hyperlink" Target="http://koda.gov.ua/wp-content/uploads/2018/10/Navchalniy-modul-PCM_ostannya-redakciya.pdf" TargetMode="External"/><Relationship Id="rId7" Type="http://schemas.openxmlformats.org/officeDocument/2006/relationships/hyperlink" Target="https://nizhynrada.gov.ua/nmr/miskiy-byudzhet/rishennya-miskoji-radi-pro-byudzhet/byudzhet-2021-roku" TargetMode="External"/><Relationship Id="rId12" Type="http://schemas.openxmlformats.org/officeDocument/2006/relationships/hyperlink" Target="http://www.vmr.gov.ua/TransparentCity/Lists/BudjMista/Default.aspx" TargetMode="External"/><Relationship Id="rId17" Type="http://schemas.openxmlformats.org/officeDocument/2006/relationships/hyperlink" Target="https://uacrisis.org/uk/oglyad-sudovoyi-praktyky-shhodo-vyrishennya-sporiv-pov-yazanyh-iz-bezdogovirnym-vykorystannyam-zemel-terytorialnoyi-gromady?fbclid=IwAR23lNpFjq5-BpOd7PBKqyS3FjBHCggfAGbnq0vw4JHDrvMCkXMRv1_2hRA" TargetMode="External"/><Relationship Id="rId25" Type="http://schemas.openxmlformats.org/officeDocument/2006/relationships/hyperlink" Target="http://despro.org.ua/media/articles/08_book_p_dga_c__brig_levich_cictema_upravl_nnya_y.pdf" TargetMode="External"/><Relationship Id="rId2" Type="http://schemas.openxmlformats.org/officeDocument/2006/relationships/hyperlink" Target="https://zakon.rada.gov.ua/rada/show/v0075858-16" TargetMode="External"/><Relationship Id="rId16" Type="http://schemas.openxmlformats.org/officeDocument/2006/relationships/hyperlink" Target="https://zakon.rada.gov.ua/laws/show/196-2015-%D0%BF" TargetMode="External"/><Relationship Id="rId20" Type="http://schemas.openxmlformats.org/officeDocument/2006/relationships/hyperlink" Target="http://kronau.in.ua/index.php?option=com_content&amp;view=article&amp;id=3689:2019-02-20-04-41-59&amp;catid=45:2012-03-10-03-53-35&amp;Itemid=49" TargetMode="External"/><Relationship Id="rId1" Type="http://schemas.openxmlformats.org/officeDocument/2006/relationships/hyperlink" Target="http://voz.gov.ua/struktura-vikonavchih-organv.html" TargetMode="External"/><Relationship Id="rId6" Type="http://schemas.openxmlformats.org/officeDocument/2006/relationships/hyperlink" Target="https://nizhynrada.gov.ua/nmr/miskiy-golova/rozporyadzhennya-miskogo-golovi/rozporyadzhennya-miskogo-golovi-za-2021-rik" TargetMode="External"/><Relationship Id="rId11" Type="http://schemas.openxmlformats.org/officeDocument/2006/relationships/hyperlink" Target="http://mykolaivka-rada.gov.ua/assets/files/rada/8/5_sesiya_22.03.17/4-1_plan_zahodiv_z_ekonomii.pdf" TargetMode="External"/><Relationship Id="rId24" Type="http://schemas.openxmlformats.org/officeDocument/2006/relationships/hyperlink" Target="https://zakon.rada.gov.ua/rada/show/v0011201-15" TargetMode="External"/><Relationship Id="rId5" Type="http://schemas.openxmlformats.org/officeDocument/2006/relationships/hyperlink" Target="https://nizhynrada.gov.ua/nmr/miskiy-golova/rozporyadzhennya-miskogo-golovi/rozporyadzhennya-miskogo-golovi-za-2020-rik" TargetMode="External"/><Relationship Id="rId15" Type="http://schemas.openxmlformats.org/officeDocument/2006/relationships/hyperlink" Target="https://nizhynrada.gov.ua/nmr/miska-rada/proekti-rishen-miskoji-radi/proekti-rishen-miskoji-radi-za-2020-rik/proekti-rishen-miskoji-radi-za-gruden-2020-roku" TargetMode="External"/><Relationship Id="rId23" Type="http://schemas.openxmlformats.org/officeDocument/2006/relationships/hyperlink" Target="http://voz.gov.ua/tituln-spiski-na-provedennya-robt.html" TargetMode="External"/><Relationship Id="rId10" Type="http://schemas.openxmlformats.org/officeDocument/2006/relationships/hyperlink" Target="https://nizhynrada.gov.ua/nmr/miskiy-byudzhet/proektuvannya-byudzhetu-mista/proekt-byudzhetu-na-2020-rik" TargetMode="External"/><Relationship Id="rId19" Type="http://schemas.openxmlformats.org/officeDocument/2006/relationships/hyperlink" Target="https://nizhynrada.gov.ua/nmr/miskiy-byudzhet/normativni-materiali" TargetMode="External"/><Relationship Id="rId4" Type="http://schemas.openxmlformats.org/officeDocument/2006/relationships/hyperlink" Target="http://www.drs.gov.ua/press-room/mistsevi-rady-ne-mozhut-zobov-yazuvaty-vlasnykiv-tymchasovyh-sporud-braty-pajovu-uchast-v-utrymanni-ob-yekta-blagoustroyu/" TargetMode="External"/><Relationship Id="rId9" Type="http://schemas.openxmlformats.org/officeDocument/2006/relationships/hyperlink" Target="https://nizhynrada.gov.ua/nmr/miskiy-byudzhet/informaciji-ta-materiali-pro-vikonannya-byudzhetu" TargetMode="External"/><Relationship Id="rId14" Type="http://schemas.openxmlformats.org/officeDocument/2006/relationships/hyperlink" Target="http://ucmc.org.ua/uk/gromadi-partneri-programi-usaid-dobre-vidkrili-svoyi-byudzheti-u-dostupnij-dlya-gromadyan-formi/" TargetMode="External"/><Relationship Id="rId22" Type="http://schemas.openxmlformats.org/officeDocument/2006/relationships/hyperlink" Target="http://www.rv.gov.ua/sitenew/goschansk/ua/publication/content/21471.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OTBfHGTfiCHEh7lPnrVvRHcngw==">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155310</Words>
  <Characters>88528</Characters>
  <Application>Microsoft Office Word</Application>
  <DocSecurity>0</DocSecurity>
  <Lines>737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dc:creator>
  <cp:lastModifiedBy>Пользователь Windows</cp:lastModifiedBy>
  <cp:revision>2</cp:revision>
  <dcterms:created xsi:type="dcterms:W3CDTF">2021-05-20T14:30:00Z</dcterms:created>
  <dcterms:modified xsi:type="dcterms:W3CDTF">2021-05-20T14:30:00Z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0x010100E37E52C018618B41A7229444032E1263</vt:lpwstr>
  </property>
</Properties>
</file>