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5211"/>
        <w:gridCol w:w="4940"/>
      </w:tblGrid>
      <w:tr w:rsidR="00AD0799" w:rsidRPr="00C629B3" w:rsidTr="006338D6">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AD0799" w:rsidP="006338D6">
            <w:pPr>
              <w:shd w:val="clear" w:color="auto" w:fill="FFFFFF"/>
              <w:tabs>
                <w:tab w:val="left" w:pos="6096"/>
                <w:tab w:val="left" w:pos="6379"/>
                <w:tab w:val="left" w:pos="10206"/>
              </w:tabs>
              <w:ind w:right="2"/>
              <w:jc w:val="right"/>
              <w:rPr>
                <w:lang w:val="uk-UA"/>
              </w:rPr>
            </w:pPr>
            <w:r w:rsidRPr="008072F7">
              <w:rPr>
                <w:lang w:val="uk-UA"/>
              </w:rPr>
              <w:t xml:space="preserve">Додаток № 4                                                                                    до рішення </w:t>
            </w:r>
            <w:r>
              <w:rPr>
                <w:lang w:val="uk-UA"/>
              </w:rPr>
              <w:t>м</w:t>
            </w:r>
            <w:r w:rsidRPr="008072F7">
              <w:rPr>
                <w:lang w:val="uk-UA"/>
              </w:rPr>
              <w:t xml:space="preserve">іської ради </w:t>
            </w:r>
          </w:p>
          <w:p w:rsidR="00AD0799" w:rsidRPr="000C7679" w:rsidRDefault="00AD0799" w:rsidP="006338D6">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AD0799" w:rsidRDefault="00AD0799" w:rsidP="006338D6">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sidR="00AA5560">
              <w:rPr>
                <w:lang w:val="uk-UA"/>
              </w:rPr>
              <w:t>«19» серпня</w:t>
            </w:r>
            <w:r>
              <w:rPr>
                <w:lang w:val="uk-UA"/>
              </w:rPr>
              <w:t xml:space="preserve"> 2021 року </w:t>
            </w:r>
          </w:p>
          <w:p w:rsidR="00AD0799" w:rsidRPr="00C629B3" w:rsidRDefault="00AA5560" w:rsidP="006338D6">
            <w:pPr>
              <w:tabs>
                <w:tab w:val="left" w:pos="6096"/>
                <w:tab w:val="left" w:pos="6379"/>
                <w:tab w:val="left" w:pos="10206"/>
              </w:tabs>
              <w:ind w:right="2"/>
              <w:jc w:val="right"/>
              <w:rPr>
                <w:lang w:val="uk-UA"/>
              </w:rPr>
            </w:pPr>
            <w:r>
              <w:rPr>
                <w:lang w:val="uk-UA"/>
              </w:rPr>
              <w:t>№ 97-12</w:t>
            </w:r>
            <w:r w:rsidR="00AD0799">
              <w:rPr>
                <w:lang w:val="en-US"/>
              </w:rPr>
              <w:t>/2021</w:t>
            </w:r>
          </w:p>
        </w:tc>
      </w:tr>
      <w:tr w:rsidR="00AD0799" w:rsidRPr="00C629B3" w:rsidTr="006338D6">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2021р.  </w:t>
      </w:r>
    </w:p>
    <w:p w:rsidR="00AD0799" w:rsidRDefault="00AD0799" w:rsidP="00AD0799">
      <w:pPr>
        <w:ind w:left="36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AD0799">
      <w:pPr>
        <w:ind w:left="360"/>
        <w:jc w:val="center"/>
        <w:rPr>
          <w:b/>
          <w:sz w:val="28"/>
          <w:szCs w:val="28"/>
          <w:u w:val="single"/>
          <w:lang w:val="uk-UA"/>
        </w:rPr>
      </w:pPr>
    </w:p>
    <w:tbl>
      <w:tblPr>
        <w:tblW w:w="10401" w:type="dxa"/>
        <w:tblLayout w:type="fixed"/>
        <w:tblLook w:val="0000"/>
      </w:tblPr>
      <w:tblGrid>
        <w:gridCol w:w="671"/>
        <w:gridCol w:w="4680"/>
        <w:gridCol w:w="5050"/>
      </w:tblGrid>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Cs w:val="28"/>
              </w:rPr>
            </w:pPr>
            <w:r w:rsidRPr="00C629B3">
              <w:rPr>
                <w:sz w:val="28"/>
                <w:szCs w:val="28"/>
                <w:lang w:val="uk-UA"/>
              </w:rPr>
              <w:t>КНП Ніжинська ЦМЛ ім. М Галицького</w:t>
            </w:r>
          </w:p>
        </w:tc>
      </w:tr>
      <w:tr w:rsidR="00AD0799" w:rsidRPr="00AA5560"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autoSpaceDE w:val="0"/>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Default="00AD0799" w:rsidP="006338D6">
            <w:pPr>
              <w:jc w:val="center"/>
              <w:rPr>
                <w:szCs w:val="28"/>
                <w:lang w:val="uk-UA"/>
              </w:rPr>
            </w:pPr>
            <w:r w:rsidRPr="00C629B3">
              <w:rPr>
                <w:sz w:val="28"/>
                <w:szCs w:val="28"/>
                <w:lang w:val="uk-UA"/>
              </w:rPr>
              <w:t xml:space="preserve">КНП Ніжинська ЦМЛ </w:t>
            </w:r>
          </w:p>
          <w:p w:rsidR="00AD0799" w:rsidRPr="00C629B3" w:rsidRDefault="00AD0799" w:rsidP="006338D6">
            <w:pPr>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Default="00AD0799" w:rsidP="006338D6">
            <w:pPr>
              <w:jc w:val="center"/>
              <w:rPr>
                <w:szCs w:val="28"/>
                <w:lang w:val="uk-UA"/>
              </w:rPr>
            </w:pPr>
            <w:r w:rsidRPr="00C629B3">
              <w:rPr>
                <w:sz w:val="28"/>
                <w:szCs w:val="28"/>
                <w:lang w:val="uk-UA"/>
              </w:rPr>
              <w:t xml:space="preserve">КНП Ніжинська ЦМЛ </w:t>
            </w:r>
          </w:p>
          <w:p w:rsidR="00AD0799" w:rsidRPr="00C629B3" w:rsidRDefault="00AD0799" w:rsidP="006338D6">
            <w:pPr>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jc w:val="center"/>
              <w:rPr>
                <w:szCs w:val="28"/>
              </w:rPr>
            </w:pPr>
            <w:r w:rsidRPr="00C629B3">
              <w:rPr>
                <w:sz w:val="28"/>
                <w:szCs w:val="28"/>
                <w:lang w:val="uk-UA"/>
              </w:rPr>
              <w:t xml:space="preserve">2021 рік </w:t>
            </w: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lastRenderedPageBreak/>
              <w:t>всього</w:t>
            </w:r>
            <w:proofErr w:type="spellEnd"/>
            <w:r w:rsidRPr="00C629B3">
              <w:rPr>
                <w:sz w:val="28"/>
                <w:szCs w:val="28"/>
              </w:rPr>
              <w:t>,</w:t>
            </w:r>
          </w:p>
          <w:p w:rsidR="00AD0799" w:rsidRPr="00C629B3" w:rsidRDefault="00AD0799" w:rsidP="006338D6">
            <w:pPr>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50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6338D6">
            <w:pPr>
              <w:rPr>
                <w:szCs w:val="28"/>
                <w:lang w:val="uk-UA"/>
              </w:rPr>
            </w:pPr>
          </w:p>
          <w:p w:rsidR="00AD0799" w:rsidRPr="00C629B3" w:rsidRDefault="00AD0799" w:rsidP="006338D6">
            <w:pPr>
              <w:jc w:val="center"/>
              <w:rPr>
                <w:szCs w:val="28"/>
                <w:lang w:val="uk-UA"/>
              </w:rPr>
            </w:pPr>
            <w:r w:rsidRPr="00C629B3">
              <w:rPr>
                <w:sz w:val="28"/>
                <w:szCs w:val="28"/>
                <w:lang w:val="uk-UA"/>
              </w:rPr>
              <w:t>2021 р.-  9</w:t>
            </w:r>
            <w:r>
              <w:rPr>
                <w:sz w:val="28"/>
                <w:szCs w:val="28"/>
                <w:lang w:val="uk-UA"/>
              </w:rPr>
              <w:t xml:space="preserve"> 607</w:t>
            </w:r>
            <w:r w:rsidRPr="00C629B3">
              <w:rPr>
                <w:sz w:val="28"/>
                <w:szCs w:val="28"/>
                <w:lang w:val="uk-UA"/>
              </w:rPr>
              <w:t xml:space="preserve"> 300   грн.</w:t>
            </w:r>
          </w:p>
          <w:p w:rsidR="00AD0799" w:rsidRPr="00C629B3" w:rsidRDefault="00AD0799" w:rsidP="006338D6">
            <w:pPr>
              <w:rPr>
                <w:szCs w:val="28"/>
              </w:rPr>
            </w:pPr>
          </w:p>
        </w:tc>
      </w:tr>
      <w:tr w:rsidR="00AD0799" w:rsidRPr="00C629B3" w:rsidTr="006338D6">
        <w:tc>
          <w:tcPr>
            <w:tcW w:w="671" w:type="dxa"/>
            <w:tcBorders>
              <w:top w:val="single" w:sz="4" w:space="0" w:color="000000"/>
              <w:left w:val="single" w:sz="4" w:space="0" w:color="000000"/>
              <w:bottom w:val="single" w:sz="4" w:space="0" w:color="000000"/>
            </w:tcBorders>
          </w:tcPr>
          <w:p w:rsidR="00AD0799" w:rsidRPr="00C629B3" w:rsidRDefault="00AD0799" w:rsidP="006338D6">
            <w:pPr>
              <w:jc w:val="center"/>
              <w:rPr>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Cs w:val="28"/>
                <w:lang w:val="uk-UA"/>
              </w:rPr>
            </w:pPr>
            <w:r w:rsidRPr="00C629B3">
              <w:rPr>
                <w:sz w:val="28"/>
                <w:szCs w:val="28"/>
                <w:lang w:val="uk-UA"/>
              </w:rPr>
              <w:t>та інші джерела фінансування не заборонені законодавством</w:t>
            </w:r>
          </w:p>
        </w:tc>
        <w:tc>
          <w:tcPr>
            <w:tcW w:w="5050" w:type="dxa"/>
            <w:tcBorders>
              <w:top w:val="single" w:sz="4" w:space="0" w:color="000000"/>
              <w:left w:val="single" w:sz="4" w:space="0" w:color="000000"/>
              <w:bottom w:val="single" w:sz="4" w:space="0" w:color="000000"/>
              <w:right w:val="single" w:sz="4" w:space="0" w:color="000000"/>
            </w:tcBorders>
          </w:tcPr>
          <w:p w:rsidR="00AD0799" w:rsidRPr="00C629B3" w:rsidRDefault="00AD0799" w:rsidP="006338D6">
            <w:pPr>
              <w:rPr>
                <w:szCs w:val="28"/>
                <w:lang w:val="uk-UA"/>
              </w:rPr>
            </w:pPr>
          </w:p>
          <w:p w:rsidR="00AD0799" w:rsidRPr="00C629B3" w:rsidRDefault="00AD0799" w:rsidP="006338D6">
            <w:pPr>
              <w:rPr>
                <w:szCs w:val="28"/>
                <w:lang w:val="uk-UA"/>
              </w:rPr>
            </w:pPr>
            <w:r w:rsidRPr="00C629B3">
              <w:rPr>
                <w:sz w:val="28"/>
                <w:szCs w:val="28"/>
                <w:lang w:val="uk-UA"/>
              </w:rPr>
              <w:t xml:space="preserve">2021 р.- </w:t>
            </w:r>
            <w:r w:rsidRPr="006E41B3">
              <w:rPr>
                <w:sz w:val="28"/>
                <w:szCs w:val="28"/>
                <w:lang w:val="uk-UA"/>
              </w:rPr>
              <w:t xml:space="preserve">9 </w:t>
            </w:r>
            <w:r>
              <w:rPr>
                <w:sz w:val="28"/>
                <w:szCs w:val="28"/>
                <w:lang w:val="uk-UA"/>
              </w:rPr>
              <w:t>607</w:t>
            </w:r>
            <w:r w:rsidRPr="006E41B3">
              <w:rPr>
                <w:sz w:val="28"/>
                <w:szCs w:val="28"/>
                <w:lang w:val="uk-UA"/>
              </w:rPr>
              <w:t xml:space="preserve"> 300   грн.</w:t>
            </w:r>
          </w:p>
          <w:p w:rsidR="00AD0799" w:rsidRPr="00C629B3" w:rsidRDefault="00AD0799" w:rsidP="006338D6">
            <w:pPr>
              <w:rPr>
                <w:szCs w:val="28"/>
              </w:rPr>
            </w:pPr>
          </w:p>
        </w:tc>
      </w:tr>
    </w:tbl>
    <w:p w:rsidR="00AD0799" w:rsidRDefault="00AD0799" w:rsidP="00AD0799">
      <w:pPr>
        <w:rPr>
          <w:b/>
          <w:sz w:val="28"/>
          <w:szCs w:val="28"/>
          <w:u w:val="single"/>
          <w:lang w:val="uk-UA"/>
        </w:rPr>
      </w:pPr>
    </w:p>
    <w:p w:rsidR="00AD0799" w:rsidRPr="00C629B3" w:rsidRDefault="00AD0799" w:rsidP="00AD0799">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проблем,  на </w:t>
      </w:r>
      <w:proofErr w:type="spellStart"/>
      <w:r w:rsidRPr="00C629B3">
        <w:rPr>
          <w:b/>
          <w:sz w:val="28"/>
          <w:szCs w:val="28"/>
        </w:rPr>
        <w:t>розв’язання</w:t>
      </w:r>
      <w:proofErr w:type="spellEnd"/>
      <w:r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r w:rsidRPr="00C629B3">
        <w:rPr>
          <w:b/>
          <w:sz w:val="28"/>
          <w:szCs w:val="28"/>
        </w:rPr>
        <w:t>шляхів</w:t>
      </w:r>
      <w:proofErr w:type="spellEnd"/>
      <w:r w:rsidRPr="00C629B3">
        <w:rPr>
          <w:b/>
          <w:sz w:val="28"/>
          <w:szCs w:val="28"/>
        </w:rPr>
        <w:t xml:space="preserve">  </w:t>
      </w:r>
      <w:proofErr w:type="spellStart"/>
      <w:r w:rsidRPr="00C629B3">
        <w:rPr>
          <w:b/>
          <w:sz w:val="28"/>
          <w:szCs w:val="28"/>
        </w:rPr>
        <w:t>і</w:t>
      </w:r>
      <w:proofErr w:type="spell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w:t>
      </w:r>
      <w:proofErr w:type="gramStart"/>
      <w:r w:rsidRPr="00C629B3">
        <w:rPr>
          <w:b/>
          <w:sz w:val="28"/>
          <w:szCs w:val="28"/>
        </w:rPr>
        <w:t>в</w:t>
      </w:r>
      <w:proofErr w:type="spellEnd"/>
      <w:proofErr w:type="gramEnd"/>
      <w:r w:rsidRPr="00C629B3">
        <w:rPr>
          <w:b/>
          <w:sz w:val="28"/>
          <w:szCs w:val="28"/>
        </w:rPr>
        <w:t xml:space="preserve"> </w:t>
      </w:r>
      <w:proofErr w:type="gramStart"/>
      <w:r w:rsidRPr="00C629B3">
        <w:rPr>
          <w:b/>
          <w:sz w:val="28"/>
          <w:szCs w:val="28"/>
        </w:rPr>
        <w:t>та</w:t>
      </w:r>
      <w:proofErr w:type="gramEnd"/>
      <w:r w:rsidRPr="00C629B3">
        <w:rPr>
          <w:b/>
          <w:sz w:val="28"/>
          <w:szCs w:val="28"/>
        </w:rPr>
        <w:t xml:space="preserve">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w:t>
      </w:r>
      <w:proofErr w:type="gramEnd"/>
      <w:r w:rsidRPr="00C629B3">
        <w:rPr>
          <w:sz w:val="28"/>
          <w:szCs w:val="28"/>
        </w:rPr>
        <w:t xml:space="preserve"> межах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до бюджету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proofErr w:type="gramStart"/>
      <w:r w:rsidRPr="00C629B3">
        <w:rPr>
          <w:sz w:val="28"/>
          <w:szCs w:val="28"/>
        </w:rPr>
        <w:t>п</w:t>
      </w:r>
      <w:proofErr w:type="gramEnd"/>
      <w:r w:rsidRPr="00C629B3">
        <w:rPr>
          <w:sz w:val="28"/>
          <w:szCs w:val="28"/>
        </w:rPr>
        <w:t>ідтримки</w:t>
      </w:r>
      <w:proofErr w:type="spellEnd"/>
      <w:r w:rsidRPr="00C629B3">
        <w:rPr>
          <w:color w:val="000000"/>
          <w:sz w:val="28"/>
          <w:szCs w:val="28"/>
        </w:rPr>
        <w:t xml:space="preserve"> </w:t>
      </w:r>
      <w:proofErr w:type="spellStart"/>
      <w:r w:rsidRPr="00C629B3">
        <w:rPr>
          <w:sz w:val="28"/>
          <w:szCs w:val="28"/>
        </w:rPr>
        <w:t>є</w:t>
      </w:r>
      <w:proofErr w:type="spellEnd"/>
      <w:r w:rsidRPr="00C629B3">
        <w:rPr>
          <w:sz w:val="28"/>
          <w:szCs w:val="28"/>
        </w:rPr>
        <w:t xml:space="preserve">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AD0799" w:rsidRPr="00C629B3" w:rsidRDefault="00AD0799" w:rsidP="00AD0799">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rsidR="00AD0799" w:rsidRDefault="00AD0799" w:rsidP="00AD0799">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AD0799" w:rsidRPr="00C629B3" w:rsidRDefault="00AD0799" w:rsidP="00AD0799">
      <w:pPr>
        <w:pStyle w:val="2"/>
        <w:shd w:val="clear" w:color="auto" w:fill="FFFFFF"/>
        <w:ind w:left="-540" w:firstLine="720"/>
        <w:jc w:val="center"/>
        <w:rPr>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rPr>
              <w:t> </w:t>
            </w:r>
            <w:r w:rsidRPr="00C629B3">
              <w:rPr>
                <w:sz w:val="28"/>
                <w:szCs w:val="28"/>
                <w:lang w:val="uk-UA"/>
              </w:rPr>
              <w:t>Оплата праці</w:t>
            </w:r>
          </w:p>
        </w:tc>
        <w:tc>
          <w:tcPr>
            <w:tcW w:w="3038" w:type="dxa"/>
          </w:tcPr>
          <w:p w:rsidR="00AD0799" w:rsidRPr="00C629B3" w:rsidRDefault="00AD0799" w:rsidP="006338D6">
            <w:pPr>
              <w:ind w:right="-5"/>
              <w:rPr>
                <w:szCs w:val="28"/>
                <w:lang w:val="uk-UA"/>
              </w:rPr>
            </w:pPr>
            <w:r w:rsidRPr="00C629B3">
              <w:rPr>
                <w:sz w:val="28"/>
                <w:szCs w:val="28"/>
                <w:lang w:val="uk-UA"/>
              </w:rPr>
              <w:t>2 950 000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Нарахування на заробітну плату</w:t>
            </w:r>
          </w:p>
        </w:tc>
        <w:tc>
          <w:tcPr>
            <w:tcW w:w="3038" w:type="dxa"/>
          </w:tcPr>
          <w:p w:rsidR="00AD0799" w:rsidRPr="00C629B3" w:rsidRDefault="00AD0799" w:rsidP="006338D6">
            <w:pPr>
              <w:ind w:right="-5"/>
              <w:rPr>
                <w:szCs w:val="28"/>
                <w:lang w:val="uk-UA"/>
              </w:rPr>
            </w:pPr>
            <w:r w:rsidRPr="00C629B3">
              <w:rPr>
                <w:sz w:val="28"/>
                <w:szCs w:val="28"/>
                <w:lang w:val="uk-UA"/>
              </w:rPr>
              <w:t>604 000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3038" w:type="dxa"/>
          </w:tcPr>
          <w:p w:rsidR="00AD0799" w:rsidRPr="00C629B3" w:rsidRDefault="00AD0799" w:rsidP="006338D6">
            <w:pPr>
              <w:ind w:right="-5"/>
              <w:rPr>
                <w:szCs w:val="28"/>
                <w:lang w:val="uk-UA"/>
              </w:rPr>
            </w:pPr>
            <w:r w:rsidRPr="00C629B3">
              <w:rPr>
                <w:sz w:val="28"/>
                <w:szCs w:val="28"/>
                <w:lang w:val="uk-UA"/>
              </w:rPr>
              <w:t>43 000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lastRenderedPageBreak/>
              <w:t>Оплата комунальних послуг</w:t>
            </w:r>
          </w:p>
        </w:tc>
        <w:tc>
          <w:tcPr>
            <w:tcW w:w="3038" w:type="dxa"/>
          </w:tcPr>
          <w:p w:rsidR="00AD0799" w:rsidRPr="00C629B3" w:rsidRDefault="00AD0799" w:rsidP="006338D6">
            <w:pPr>
              <w:ind w:right="-5"/>
              <w:rPr>
                <w:szCs w:val="28"/>
                <w:lang w:val="uk-UA"/>
              </w:rPr>
            </w:pPr>
            <w:r w:rsidRPr="00C629B3">
              <w:rPr>
                <w:sz w:val="28"/>
                <w:szCs w:val="28"/>
                <w:lang w:val="uk-UA"/>
              </w:rPr>
              <w:t>4 559 300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3038" w:type="dxa"/>
          </w:tcPr>
          <w:p w:rsidR="00AD0799" w:rsidRPr="00C629B3" w:rsidRDefault="00AD0799" w:rsidP="006338D6">
            <w:pPr>
              <w:ind w:right="-5"/>
              <w:rPr>
                <w:szCs w:val="28"/>
                <w:highlight w:val="yellow"/>
                <w:lang w:val="uk-UA"/>
              </w:rPr>
            </w:pP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3038" w:type="dxa"/>
          </w:tcPr>
          <w:p w:rsidR="00AD0799" w:rsidRPr="00C629B3" w:rsidRDefault="00AD0799" w:rsidP="006338D6">
            <w:pPr>
              <w:ind w:right="-5"/>
              <w:rPr>
                <w:szCs w:val="28"/>
                <w:lang w:val="uk-UA"/>
              </w:rPr>
            </w:pPr>
            <w:r w:rsidRPr="00C629B3">
              <w:rPr>
                <w:sz w:val="28"/>
                <w:szCs w:val="28"/>
                <w:lang w:val="uk-UA"/>
              </w:rPr>
              <w:t>2 640 500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3038" w:type="dxa"/>
          </w:tcPr>
          <w:p w:rsidR="00AD0799" w:rsidRPr="00C629B3" w:rsidRDefault="00AD0799" w:rsidP="006338D6">
            <w:pPr>
              <w:ind w:right="-5"/>
              <w:rPr>
                <w:szCs w:val="28"/>
                <w:lang w:val="uk-UA"/>
              </w:rPr>
            </w:pPr>
            <w:r w:rsidRPr="00C629B3">
              <w:rPr>
                <w:sz w:val="28"/>
                <w:szCs w:val="28"/>
                <w:lang w:val="uk-UA"/>
              </w:rPr>
              <w:t>473 600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3038" w:type="dxa"/>
          </w:tcPr>
          <w:p w:rsidR="00AD0799" w:rsidRPr="00C629B3" w:rsidRDefault="00AD0799" w:rsidP="006338D6">
            <w:pPr>
              <w:ind w:right="-5"/>
              <w:rPr>
                <w:szCs w:val="28"/>
                <w:lang w:val="uk-UA"/>
              </w:rPr>
            </w:pPr>
            <w:r w:rsidRPr="00C629B3">
              <w:rPr>
                <w:sz w:val="28"/>
                <w:szCs w:val="28"/>
                <w:lang w:val="uk-UA"/>
              </w:rPr>
              <w:t>1 342 500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3038" w:type="dxa"/>
          </w:tcPr>
          <w:p w:rsidR="00AD0799" w:rsidRPr="00C629B3" w:rsidRDefault="00AD0799" w:rsidP="006338D6">
            <w:pPr>
              <w:ind w:right="-5"/>
              <w:rPr>
                <w:szCs w:val="28"/>
                <w:lang w:val="uk-UA"/>
              </w:rPr>
            </w:pPr>
            <w:r w:rsidRPr="00C629B3">
              <w:rPr>
                <w:sz w:val="28"/>
                <w:szCs w:val="28"/>
                <w:lang w:val="uk-UA"/>
              </w:rPr>
              <w:t>102 700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Оплата за навчання</w:t>
            </w:r>
          </w:p>
        </w:tc>
        <w:tc>
          <w:tcPr>
            <w:tcW w:w="3038" w:type="dxa"/>
          </w:tcPr>
          <w:p w:rsidR="00AD0799" w:rsidRPr="00C629B3" w:rsidRDefault="00AD0799" w:rsidP="006338D6">
            <w:pPr>
              <w:ind w:right="-5"/>
              <w:rPr>
                <w:szCs w:val="28"/>
                <w:lang w:val="uk-UA"/>
              </w:rPr>
            </w:pPr>
            <w:r w:rsidRPr="00C629B3">
              <w:rPr>
                <w:sz w:val="28"/>
                <w:szCs w:val="28"/>
                <w:lang w:val="uk-UA"/>
              </w:rPr>
              <w:t>27 000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3038" w:type="dxa"/>
          </w:tcPr>
          <w:p w:rsidR="00AD0799" w:rsidRPr="00C629B3" w:rsidRDefault="00AD0799" w:rsidP="006338D6">
            <w:pPr>
              <w:ind w:right="-5"/>
              <w:rPr>
                <w:szCs w:val="28"/>
                <w:lang w:val="uk-UA"/>
              </w:rPr>
            </w:pPr>
            <w:r w:rsidRPr="00C629B3">
              <w:rPr>
                <w:sz w:val="28"/>
                <w:szCs w:val="28"/>
                <w:lang w:val="uk-UA"/>
              </w:rPr>
              <w:t>288 000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Оплата послуг, крім комунальних</w:t>
            </w:r>
          </w:p>
        </w:tc>
        <w:tc>
          <w:tcPr>
            <w:tcW w:w="3038" w:type="dxa"/>
          </w:tcPr>
          <w:p w:rsidR="00AD0799" w:rsidRPr="00C629B3" w:rsidRDefault="00AD0799" w:rsidP="006338D6">
            <w:pPr>
              <w:ind w:right="-5"/>
              <w:rPr>
                <w:szCs w:val="28"/>
                <w:lang w:val="uk-UA"/>
              </w:rPr>
            </w:pPr>
          </w:p>
          <w:p w:rsidR="00AD0799" w:rsidRPr="00C629B3" w:rsidRDefault="00AD0799" w:rsidP="006338D6">
            <w:pPr>
              <w:ind w:right="-5"/>
              <w:rPr>
                <w:szCs w:val="28"/>
                <w:lang w:val="uk-UA"/>
              </w:rPr>
            </w:pPr>
            <w:r w:rsidRPr="00C629B3">
              <w:rPr>
                <w:sz w:val="28"/>
                <w:szCs w:val="28"/>
                <w:lang w:val="uk-UA"/>
              </w:rPr>
              <w:t>596 200</w:t>
            </w:r>
          </w:p>
        </w:tc>
      </w:tr>
      <w:tr w:rsidR="00AD0799" w:rsidRPr="00C629B3" w:rsidTr="006338D6">
        <w:tc>
          <w:tcPr>
            <w:tcW w:w="3391" w:type="dxa"/>
          </w:tcPr>
          <w:p w:rsidR="00AD0799" w:rsidRPr="00C629B3" w:rsidRDefault="00AD0799" w:rsidP="006338D6">
            <w:pPr>
              <w:ind w:right="-5"/>
              <w:rPr>
                <w:b/>
                <w:szCs w:val="28"/>
                <w:lang w:val="uk-UA"/>
              </w:rPr>
            </w:pPr>
            <w:r w:rsidRPr="00C629B3">
              <w:rPr>
                <w:b/>
                <w:sz w:val="28"/>
                <w:szCs w:val="28"/>
                <w:lang w:val="uk-UA"/>
              </w:rPr>
              <w:t>Разом:</w:t>
            </w:r>
          </w:p>
        </w:tc>
        <w:tc>
          <w:tcPr>
            <w:tcW w:w="3038" w:type="dxa"/>
          </w:tcPr>
          <w:p w:rsidR="00AD0799" w:rsidRPr="00C629B3" w:rsidRDefault="00AD0799" w:rsidP="006338D6">
            <w:pPr>
              <w:ind w:right="-5"/>
              <w:rPr>
                <w:b/>
                <w:szCs w:val="28"/>
                <w:lang w:val="uk-UA"/>
              </w:rPr>
            </w:pPr>
            <w:r w:rsidRPr="00C629B3">
              <w:rPr>
                <w:b/>
                <w:sz w:val="28"/>
                <w:szCs w:val="28"/>
                <w:lang w:val="uk-UA"/>
              </w:rPr>
              <w:t>9 067 500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133</w:t>
            </w:r>
            <w:r w:rsidRPr="00C629B3">
              <w:rPr>
                <w:sz w:val="28"/>
                <w:szCs w:val="28"/>
                <w:lang w:val="uk-UA"/>
              </w:rPr>
              <w:t xml:space="preserve"> 000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sidRPr="00C629B3">
              <w:rPr>
                <w:sz w:val="28"/>
                <w:szCs w:val="28"/>
                <w:lang w:val="uk-UA"/>
              </w:rPr>
              <w:t>89 500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Продукти харчування</w:t>
            </w:r>
          </w:p>
        </w:tc>
        <w:tc>
          <w:tcPr>
            <w:tcW w:w="3038" w:type="dxa"/>
          </w:tcPr>
          <w:p w:rsidR="00AD0799" w:rsidRPr="00C629B3" w:rsidRDefault="00AD0799" w:rsidP="006338D6">
            <w:pPr>
              <w:ind w:right="-5"/>
              <w:rPr>
                <w:szCs w:val="28"/>
                <w:lang w:val="uk-UA"/>
              </w:rPr>
            </w:pPr>
            <w:r w:rsidRPr="00C629B3">
              <w:rPr>
                <w:sz w:val="28"/>
                <w:szCs w:val="28"/>
                <w:lang w:val="uk-UA"/>
              </w:rPr>
              <w:t>30 000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AD0799" w:rsidP="006338D6">
            <w:pPr>
              <w:ind w:right="-5"/>
              <w:rPr>
                <w:b/>
                <w:szCs w:val="28"/>
                <w:lang w:val="uk-UA"/>
              </w:rPr>
            </w:pPr>
            <w:r w:rsidRPr="00C629B3">
              <w:rPr>
                <w:b/>
                <w:sz w:val="28"/>
                <w:szCs w:val="28"/>
                <w:lang w:val="uk-UA"/>
              </w:rPr>
              <w:t>119 500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№4 Капітальні видатки</w:t>
      </w:r>
    </w:p>
    <w:p w:rsidR="00AD0799" w:rsidRPr="00C629B3" w:rsidRDefault="00AD0799" w:rsidP="00AD0799">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rsidR="00AD0799" w:rsidRPr="00C629B3" w:rsidRDefault="00AD0799" w:rsidP="00AD0799">
      <w:pPr>
        <w:ind w:right="-5"/>
        <w:jc w:val="both"/>
        <w:rPr>
          <w:b/>
          <w:sz w:val="28"/>
          <w:szCs w:val="28"/>
          <w:highlight w:val="yellow"/>
          <w:lang w:val="uk-UA"/>
        </w:rPr>
      </w:pPr>
      <w:r>
        <w:rPr>
          <w:sz w:val="28"/>
          <w:szCs w:val="28"/>
          <w:lang w:val="uk-UA"/>
        </w:rPr>
        <w:t>Внеск</w:t>
      </w:r>
      <w:r w:rsidRPr="00C629B3">
        <w:rPr>
          <w:sz w:val="28"/>
          <w:szCs w:val="28"/>
          <w:lang w:val="uk-UA"/>
        </w:rPr>
        <w:t xml:space="preserve">и до статутного капіталу </w:t>
      </w:r>
      <w:r w:rsidRPr="00C629B3">
        <w:rPr>
          <w:b/>
          <w:sz w:val="28"/>
          <w:szCs w:val="28"/>
          <w:lang w:val="uk-UA"/>
        </w:rPr>
        <w:t>1000 грн.</w:t>
      </w:r>
    </w:p>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№5 Забезпечення дітей медикаментами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2021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sidRPr="00C629B3">
              <w:rPr>
                <w:sz w:val="28"/>
                <w:szCs w:val="28"/>
                <w:lang w:val="uk-UA"/>
              </w:rPr>
              <w:t>50 000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AD0799" w:rsidP="006338D6">
            <w:pPr>
              <w:ind w:right="-5"/>
              <w:rPr>
                <w:b/>
                <w:szCs w:val="28"/>
                <w:lang w:val="uk-UA"/>
              </w:rPr>
            </w:pPr>
            <w:r w:rsidRPr="00C629B3">
              <w:rPr>
                <w:b/>
                <w:sz w:val="28"/>
                <w:szCs w:val="28"/>
                <w:lang w:val="uk-UA"/>
              </w:rPr>
              <w:t>50 000</w:t>
            </w:r>
          </w:p>
        </w:tc>
      </w:tr>
    </w:tbl>
    <w:p w:rsidR="00AD0799" w:rsidRPr="00C629B3" w:rsidRDefault="00AD0799"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r w:rsidRPr="00C629B3">
        <w:rPr>
          <w:rFonts w:ascii="Times New Roman CYR" w:hAnsi="Times New Roman CYR" w:cs="Times New Roman CYR"/>
          <w:sz w:val="28"/>
          <w:szCs w:val="28"/>
          <w:lang w:val="uk-UA"/>
        </w:rPr>
        <w:lastRenderedPageBreak/>
        <w:t>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AD0799" w:rsidRPr="00C629B3" w:rsidRDefault="00AD0799" w:rsidP="00AD0799">
      <w:pPr>
        <w:ind w:firstLine="360"/>
        <w:jc w:val="both"/>
        <w:rPr>
          <w:sz w:val="28"/>
          <w:szCs w:val="28"/>
          <w:lang w:val="uk-UA"/>
        </w:rPr>
      </w:pPr>
      <w:r w:rsidRPr="00C629B3">
        <w:rPr>
          <w:sz w:val="28"/>
          <w:szCs w:val="28"/>
          <w:lang w:val="uk-UA"/>
        </w:rPr>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 xml:space="preserve">- оплата заочного циклу навчання лікарів-інтернів, крім першого року навчання, </w:t>
      </w:r>
      <w:r>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Pr>
          <w:sz w:val="28"/>
          <w:szCs w:val="28"/>
          <w:lang w:val="uk-UA"/>
        </w:rPr>
        <w:t>ка центральна міська лікарня імені Миколи Галицького</w:t>
      </w:r>
      <w:r w:rsidRPr="00C629B3">
        <w:rPr>
          <w:sz w:val="28"/>
          <w:szCs w:val="28"/>
          <w:lang w:val="uk-UA"/>
        </w:rPr>
        <w:t xml:space="preserve">», </w:t>
      </w:r>
      <w:r w:rsidRPr="00C629B3">
        <w:rPr>
          <w:rFonts w:ascii="Times New Roman CYR" w:hAnsi="Times New Roman CYR" w:cs="Times New Roman CYR"/>
          <w:sz w:val="28"/>
          <w:szCs w:val="28"/>
          <w:lang w:val="uk-UA"/>
        </w:rPr>
        <w:t xml:space="preserve"> виплата премії до професійного свята – Дня медичного працівника.</w:t>
      </w:r>
    </w:p>
    <w:p w:rsidR="00AD0799" w:rsidRPr="00C629B3" w:rsidRDefault="00AD0799" w:rsidP="00AD0799">
      <w:pPr>
        <w:tabs>
          <w:tab w:val="num" w:pos="0"/>
        </w:tabs>
        <w:jc w:val="both"/>
        <w:rPr>
          <w:sz w:val="28"/>
          <w:szCs w:val="28"/>
        </w:rPr>
      </w:pPr>
      <w:r w:rsidRPr="00C629B3">
        <w:rPr>
          <w:sz w:val="28"/>
          <w:szCs w:val="28"/>
        </w:rPr>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w:t>
      </w:r>
      <w:proofErr w:type="gramStart"/>
      <w:r w:rsidRPr="00C629B3">
        <w:rPr>
          <w:sz w:val="28"/>
          <w:szCs w:val="28"/>
        </w:rPr>
        <w:t>в</w:t>
      </w:r>
      <w:proofErr w:type="spellEnd"/>
      <w:proofErr w:type="gram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до бюджету; </w:t>
      </w:r>
    </w:p>
    <w:p w:rsidR="00AD0799" w:rsidRPr="00C629B3" w:rsidRDefault="00AD0799" w:rsidP="00AD0799">
      <w:pPr>
        <w:tabs>
          <w:tab w:val="num" w:pos="0"/>
        </w:tabs>
        <w:jc w:val="both"/>
        <w:rPr>
          <w:sz w:val="28"/>
          <w:szCs w:val="28"/>
          <w:lang w:val="uk-UA"/>
        </w:rPr>
      </w:pPr>
      <w:r w:rsidRPr="00C629B3">
        <w:rPr>
          <w:sz w:val="28"/>
          <w:szCs w:val="28"/>
          <w:lang w:val="uk-UA"/>
        </w:rPr>
        <w:t>- оплата відрядних та навчання;</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w:t>
      </w:r>
      <w:r w:rsidRPr="00C629B3">
        <w:rPr>
          <w:rFonts w:ascii="Times New Roman CYR" w:hAnsi="Times New Roman CYR" w:cs="Times New Roman CYR"/>
          <w:sz w:val="28"/>
          <w:szCs w:val="28"/>
          <w:lang w:val="uk-UA"/>
        </w:rPr>
        <w:lastRenderedPageBreak/>
        <w:t>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rsidR="00AD0799" w:rsidRPr="00C629B3" w:rsidRDefault="00AD0799" w:rsidP="00AD0799">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rsidR="00AD0799" w:rsidRPr="00C629B3" w:rsidRDefault="00AD0799" w:rsidP="00AD0799">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rsidR="00AD0799" w:rsidRPr="00C629B3" w:rsidRDefault="00AD0799" w:rsidP="00AD0799">
      <w:pPr>
        <w:jc w:val="both"/>
        <w:rPr>
          <w:sz w:val="28"/>
          <w:szCs w:val="28"/>
          <w:lang w:val="uk-UA"/>
        </w:rPr>
      </w:pPr>
      <w:r w:rsidRPr="00C629B3">
        <w:rPr>
          <w:sz w:val="28"/>
          <w:szCs w:val="28"/>
          <w:lang w:val="uk-UA"/>
        </w:rPr>
        <w:t>- внески до статутного капіталу,</w:t>
      </w:r>
    </w:p>
    <w:p w:rsidR="00AD0799" w:rsidRPr="00C629B3" w:rsidRDefault="00AD0799" w:rsidP="00AD0799">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w:t>
      </w: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на 2021 рік.</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w:t>
      </w:r>
      <w:bookmarkStart w:id="0" w:name="_GoBack"/>
      <w:bookmarkEnd w:id="0"/>
      <w:r w:rsidRPr="00C629B3">
        <w:rPr>
          <w:rFonts w:ascii="Times New Roman CYR" w:hAnsi="Times New Roman CYR" w:cs="Times New Roman CYR"/>
          <w:sz w:val="28"/>
          <w:szCs w:val="28"/>
          <w:lang w:val="uk-UA"/>
        </w:rPr>
        <w:t>риємства проводити згідно обґрунтованих детальних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sectPr w:rsidR="00E91930" w:rsidSect="005641E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444F79"/>
    <w:rsid w:val="005641E3"/>
    <w:rsid w:val="009204A4"/>
    <w:rsid w:val="00AA5560"/>
    <w:rsid w:val="00AD0799"/>
    <w:rsid w:val="00E919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8022</Words>
  <Characters>4574</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VNMR-49-T</cp:lastModifiedBy>
  <cp:revision>2</cp:revision>
  <cp:lastPrinted>2021-08-17T12:16:00Z</cp:lastPrinted>
  <dcterms:created xsi:type="dcterms:W3CDTF">2021-09-03T11:37:00Z</dcterms:created>
  <dcterms:modified xsi:type="dcterms:W3CDTF">2021-09-03T11:37:00Z</dcterms:modified>
</cp:coreProperties>
</file>