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3EB" w:rsidRDefault="00694C20">
      <w:pPr>
        <w:jc w:val="center"/>
        <w:rPr>
          <w:rFonts w:ascii="Calibri" w:hAnsi="Calibri"/>
        </w:rPr>
      </w:pPr>
      <w:r>
        <w:rPr>
          <w:rFonts w:ascii="Tms Rmn" w:hAnsi="Tms Rmn"/>
          <w:noProof/>
        </w:rPr>
        <w:drawing>
          <wp:inline distT="0" distB="0" distL="0" distR="0">
            <wp:extent cx="485775" cy="6000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7">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rsidR="003663EB" w:rsidRDefault="00694C20">
      <w:pPr>
        <w:spacing w:after="0" w:line="26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rsidR="003663EB" w:rsidRDefault="00694C20">
      <w:pPr>
        <w:spacing w:after="0" w:line="26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rsidR="003663EB" w:rsidRDefault="00694C20">
      <w:pPr>
        <w:pStyle w:val="1"/>
        <w:spacing w:after="0" w:line="260" w:lineRule="auto"/>
        <w:rPr>
          <w:rFonts w:ascii="Times New Roman" w:hAnsi="Times New Roman" w:cs="Times New Roman"/>
          <w:szCs w:val="28"/>
        </w:rPr>
      </w:pPr>
      <w:r>
        <w:rPr>
          <w:rFonts w:ascii="Times New Roman" w:hAnsi="Times New Roman" w:cs="Times New Roman"/>
          <w:szCs w:val="28"/>
        </w:rPr>
        <w:t>Н І Ж И Н С Ь К А    М І С Ь К А    Р А Д А</w:t>
      </w:r>
    </w:p>
    <w:p w:rsidR="003663EB" w:rsidRDefault="00694C20">
      <w:pPr>
        <w:spacing w:after="0" w:line="240" w:lineRule="auto"/>
        <w:jc w:val="center"/>
        <w:rPr>
          <w:rFonts w:ascii="Times New Roman" w:eastAsia="Times New Roman" w:hAnsi="Times New Roman"/>
          <w:b/>
          <w:sz w:val="40"/>
          <w:szCs w:val="40"/>
        </w:rPr>
      </w:pPr>
      <w:r>
        <w:rPr>
          <w:rFonts w:ascii="Times New Roman" w:eastAsia="Times New Roman" w:hAnsi="Times New Roman"/>
          <w:sz w:val="32"/>
          <w:szCs w:val="24"/>
          <w:lang w:val="uk-UA"/>
        </w:rPr>
        <w:t xml:space="preserve">20 </w:t>
      </w:r>
      <w:r>
        <w:rPr>
          <w:rFonts w:ascii="Times New Roman" w:eastAsia="Times New Roman" w:hAnsi="Times New Roman"/>
          <w:sz w:val="32"/>
          <w:szCs w:val="24"/>
        </w:rPr>
        <w:t xml:space="preserve">сесія </w:t>
      </w:r>
      <w:r>
        <w:rPr>
          <w:rFonts w:ascii="Times New Roman" w:eastAsia="Times New Roman" w:hAnsi="Times New Roman"/>
          <w:sz w:val="32"/>
          <w:szCs w:val="24"/>
          <w:lang w:val="en-US"/>
        </w:rPr>
        <w:t>VIII</w:t>
      </w:r>
      <w:r>
        <w:rPr>
          <w:rFonts w:ascii="Times New Roman" w:eastAsia="Times New Roman" w:hAnsi="Times New Roman"/>
          <w:sz w:val="32"/>
          <w:szCs w:val="24"/>
        </w:rPr>
        <w:t xml:space="preserve"> скликання</w:t>
      </w:r>
    </w:p>
    <w:p w:rsidR="003663EB" w:rsidRDefault="00694C20">
      <w:pPr>
        <w:pStyle w:val="2"/>
        <w:spacing w:after="0" w:line="260" w:lineRule="auto"/>
        <w:rPr>
          <w:rFonts w:ascii="Times New Roman" w:hAnsi="Times New Roman" w:cs="Times New Roman"/>
          <w:sz w:val="28"/>
          <w:szCs w:val="28"/>
        </w:rPr>
      </w:pPr>
      <w:r>
        <w:rPr>
          <w:rFonts w:ascii="Times New Roman" w:hAnsi="Times New Roman" w:cs="Times New Roman"/>
          <w:sz w:val="28"/>
          <w:szCs w:val="28"/>
        </w:rPr>
        <w:t xml:space="preserve"> </w:t>
      </w:r>
    </w:p>
    <w:p w:rsidR="003663EB" w:rsidRDefault="00694C20">
      <w:pPr>
        <w:spacing w:after="0" w:line="260" w:lineRule="auto"/>
        <w:jc w:val="center"/>
        <w:rPr>
          <w:rFonts w:ascii="Times New Roman" w:hAnsi="Times New Roman" w:cs="Times New Roman"/>
          <w:b/>
          <w:sz w:val="36"/>
          <w:szCs w:val="36"/>
        </w:rPr>
      </w:pPr>
      <w:r>
        <w:rPr>
          <w:rFonts w:ascii="Times New Roman" w:hAnsi="Times New Roman" w:cs="Times New Roman"/>
          <w:b/>
          <w:sz w:val="36"/>
          <w:szCs w:val="36"/>
        </w:rPr>
        <w:t>Р І Ш Е Н Н Я</w:t>
      </w:r>
    </w:p>
    <w:p w:rsidR="003663EB" w:rsidRDefault="003663EB">
      <w:pPr>
        <w:spacing w:after="0" w:line="240" w:lineRule="auto"/>
        <w:rPr>
          <w:rFonts w:ascii="Times New Roman" w:hAnsi="Times New Roman" w:cs="Times New Roman"/>
          <w:sz w:val="28"/>
          <w:szCs w:val="28"/>
          <w:lang w:val="uk-UA"/>
        </w:rPr>
      </w:pPr>
    </w:p>
    <w:p w:rsidR="003663EB" w:rsidRDefault="00694C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3A56FA">
        <w:rPr>
          <w:rFonts w:ascii="Times New Roman" w:hAnsi="Times New Roman" w:cs="Times New Roman"/>
          <w:sz w:val="28"/>
          <w:szCs w:val="28"/>
          <w:lang w:val="uk-UA"/>
        </w:rPr>
        <w:t xml:space="preserve">  </w:t>
      </w:r>
      <w:bookmarkStart w:id="0" w:name="_GoBack"/>
      <w:bookmarkEnd w:id="0"/>
      <w:r w:rsidR="003A56FA">
        <w:rPr>
          <w:rFonts w:ascii="Times New Roman" w:hAnsi="Times New Roman" w:cs="Times New Roman"/>
          <w:sz w:val="28"/>
          <w:szCs w:val="28"/>
          <w:lang w:val="uk-UA"/>
        </w:rPr>
        <w:t xml:space="preserve">24  </w:t>
      </w:r>
      <w:r>
        <w:rPr>
          <w:rFonts w:ascii="Times New Roman" w:hAnsi="Times New Roman" w:cs="Times New Roman"/>
          <w:sz w:val="28"/>
          <w:szCs w:val="28"/>
          <w:lang w:val="uk-UA"/>
        </w:rPr>
        <w:t>лютого 2022 р.</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м. Ніжин</w:t>
      </w:r>
      <w:r>
        <w:rPr>
          <w:rFonts w:ascii="Times New Roman" w:hAnsi="Times New Roman" w:cs="Times New Roman"/>
          <w:sz w:val="28"/>
          <w:szCs w:val="28"/>
          <w:lang w:val="uk-UA"/>
        </w:rPr>
        <w:tab/>
        <w:t xml:space="preserve">                             № </w:t>
      </w:r>
      <w:r w:rsidR="003A56FA">
        <w:rPr>
          <w:rFonts w:ascii="Times New Roman" w:hAnsi="Times New Roman" w:cs="Times New Roman"/>
          <w:sz w:val="28"/>
          <w:szCs w:val="28"/>
          <w:lang w:val="uk-UA"/>
        </w:rPr>
        <w:t>5-202022</w:t>
      </w:r>
    </w:p>
    <w:p w:rsidR="003663EB" w:rsidRDefault="003663EB">
      <w:pPr>
        <w:spacing w:after="0" w:line="240" w:lineRule="auto"/>
        <w:rPr>
          <w:rFonts w:ascii="Times New Roman" w:hAnsi="Times New Roman" w:cs="Times New Roman"/>
          <w:sz w:val="28"/>
          <w:szCs w:val="28"/>
          <w:lang w:val="uk-UA"/>
        </w:rPr>
      </w:pPr>
    </w:p>
    <w:p w:rsidR="003663EB" w:rsidRDefault="00694C2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Про внесення змін до Міської цільової</w:t>
      </w:r>
    </w:p>
    <w:p w:rsidR="003663EB" w:rsidRDefault="00694C2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Програми розвитку цивільного захисту</w:t>
      </w:r>
    </w:p>
    <w:p w:rsidR="003663EB" w:rsidRDefault="00694C2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Ніжинської   міської    територіальної</w:t>
      </w:r>
    </w:p>
    <w:p w:rsidR="003663EB" w:rsidRDefault="00694C2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громади на 2022 рік</w:t>
      </w:r>
    </w:p>
    <w:p w:rsidR="003663EB" w:rsidRDefault="003663EB">
      <w:pPr>
        <w:spacing w:after="0" w:line="240" w:lineRule="auto"/>
        <w:rPr>
          <w:rFonts w:ascii="Times New Roman" w:hAnsi="Times New Roman" w:cs="Times New Roman"/>
          <w:b/>
          <w:sz w:val="28"/>
          <w:szCs w:val="28"/>
          <w:lang w:val="uk-UA"/>
        </w:rPr>
      </w:pPr>
    </w:p>
    <w:p w:rsidR="003663EB" w:rsidRDefault="00694C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У відповідності до ст. ст.26,42,46,59,61  Закону України «Про місцеве самоврядування в Україні, Регламенту Ніжинської міської ради </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скликання, затвердженого рішенням Ніжинської міської ради 24.12.2020 р. №27-4/2020, ст. 10,20,89,91 Бюджетного кодексу України, наказу Міністерства фінансів України від 02.12.2014 року №1195,  міська рада вирішила,-</w:t>
      </w:r>
    </w:p>
    <w:p w:rsidR="003663EB" w:rsidRDefault="00694C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Внести зміни та   викласти  Міської цільової Програми розвитку  цивільного захисту Ніжинської   міської    територіальної громади на 2022 рік  в  новій  редакції,  що  додається</w:t>
      </w:r>
    </w:p>
    <w:p w:rsidR="003663EB" w:rsidRDefault="00694C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2. Начальнику відділу з питань організації діяльності Ніжинської міської ради та її виконавчого комітету (Доля О.В.) забезпечити оприлюднення цього рішення шляхом розміщення на офіційному сайті Ніжинської міської ради.</w:t>
      </w:r>
    </w:p>
    <w:p w:rsidR="003663EB" w:rsidRDefault="00694C20">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3. Організацію роботи з виконання рішення покласти на заступників міського голови з питань діяльності виконавчих органів ради згідно затвердженого розподілу посадових обов’язків та функціональних повноважень.</w:t>
      </w:r>
    </w:p>
    <w:p w:rsidR="003663EB" w:rsidRDefault="00694C20">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4. Контроль за виконанням рішення покласти на постійну депутатську комісію Ніжинської міської ради з питань соціально-економічного розвитку міста, підприємницької діяльності, дерегуляції, фінансів та бюджету (голова комісії Мамедов В.Х.)</w:t>
      </w:r>
    </w:p>
    <w:p w:rsidR="003663EB" w:rsidRDefault="003663EB">
      <w:pPr>
        <w:spacing w:after="0" w:line="240" w:lineRule="auto"/>
        <w:rPr>
          <w:rFonts w:ascii="Times New Roman" w:hAnsi="Times New Roman" w:cs="Times New Roman"/>
          <w:sz w:val="28"/>
          <w:szCs w:val="28"/>
          <w:lang w:val="uk-UA"/>
        </w:rPr>
      </w:pPr>
    </w:p>
    <w:p w:rsidR="003663EB" w:rsidRDefault="00694C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Міський голова                                                                     Олександр КОДОЛА</w:t>
      </w:r>
    </w:p>
    <w:p w:rsidR="003663EB" w:rsidRDefault="003663EB">
      <w:pPr>
        <w:spacing w:after="0" w:line="240" w:lineRule="auto"/>
        <w:rPr>
          <w:rFonts w:ascii="Times New Roman" w:hAnsi="Times New Roman" w:cs="Times New Roman"/>
          <w:sz w:val="28"/>
          <w:szCs w:val="28"/>
          <w:lang w:val="uk-UA"/>
        </w:rPr>
      </w:pPr>
    </w:p>
    <w:p w:rsidR="003663EB" w:rsidRDefault="003663EB">
      <w:pPr>
        <w:spacing w:after="0" w:line="240" w:lineRule="auto"/>
        <w:rPr>
          <w:rFonts w:ascii="Times New Roman" w:hAnsi="Times New Roman" w:cs="Times New Roman"/>
          <w:sz w:val="28"/>
          <w:szCs w:val="28"/>
          <w:lang w:val="uk-UA"/>
        </w:rPr>
      </w:pPr>
    </w:p>
    <w:p w:rsidR="003663EB" w:rsidRDefault="003663EB">
      <w:pPr>
        <w:spacing w:after="0" w:line="240" w:lineRule="auto"/>
        <w:rPr>
          <w:rFonts w:ascii="Times New Roman" w:hAnsi="Times New Roman" w:cs="Times New Roman"/>
          <w:sz w:val="28"/>
          <w:szCs w:val="28"/>
          <w:lang w:val="uk-UA"/>
        </w:rPr>
      </w:pPr>
    </w:p>
    <w:p w:rsidR="003663EB" w:rsidRDefault="003663EB">
      <w:pPr>
        <w:spacing w:after="0" w:line="240" w:lineRule="auto"/>
        <w:rPr>
          <w:rFonts w:ascii="Times New Roman" w:hAnsi="Times New Roman" w:cs="Times New Roman"/>
          <w:sz w:val="28"/>
          <w:szCs w:val="28"/>
          <w:lang w:val="uk-UA"/>
        </w:rPr>
      </w:pPr>
    </w:p>
    <w:p w:rsidR="003663EB" w:rsidRDefault="003663EB">
      <w:pPr>
        <w:spacing w:after="0" w:line="240" w:lineRule="auto"/>
        <w:rPr>
          <w:rFonts w:ascii="Times New Roman" w:hAnsi="Times New Roman" w:cs="Times New Roman"/>
          <w:sz w:val="28"/>
          <w:szCs w:val="28"/>
          <w:lang w:val="uk-UA"/>
        </w:rPr>
      </w:pPr>
    </w:p>
    <w:p w:rsidR="003663EB" w:rsidRDefault="003663EB">
      <w:pPr>
        <w:spacing w:after="0" w:line="240" w:lineRule="auto"/>
        <w:rPr>
          <w:rFonts w:ascii="Times New Roman" w:hAnsi="Times New Roman" w:cs="Times New Roman"/>
          <w:sz w:val="28"/>
          <w:szCs w:val="28"/>
          <w:lang w:val="uk-UA"/>
        </w:rPr>
      </w:pPr>
    </w:p>
    <w:p w:rsidR="003663EB" w:rsidRDefault="003663EB">
      <w:pPr>
        <w:spacing w:after="0" w:line="240" w:lineRule="auto"/>
        <w:rPr>
          <w:rFonts w:ascii="Times New Roman" w:hAnsi="Times New Roman" w:cs="Times New Roman"/>
          <w:sz w:val="28"/>
          <w:szCs w:val="28"/>
          <w:lang w:val="uk-UA"/>
        </w:rPr>
      </w:pPr>
    </w:p>
    <w:p w:rsidR="003663EB" w:rsidRDefault="003663EB">
      <w:pPr>
        <w:spacing w:after="0" w:line="240" w:lineRule="auto"/>
        <w:rPr>
          <w:rFonts w:ascii="Times New Roman" w:hAnsi="Times New Roman" w:cs="Times New Roman"/>
          <w:sz w:val="28"/>
          <w:szCs w:val="28"/>
          <w:lang w:val="uk-UA"/>
        </w:rPr>
      </w:pPr>
    </w:p>
    <w:p w:rsidR="003663EB" w:rsidRDefault="003663EB">
      <w:pPr>
        <w:spacing w:after="0" w:line="240" w:lineRule="auto"/>
        <w:rPr>
          <w:rFonts w:ascii="Times New Roman" w:hAnsi="Times New Roman" w:cs="Times New Roman"/>
          <w:sz w:val="28"/>
          <w:szCs w:val="28"/>
          <w:lang w:val="uk-UA"/>
        </w:rPr>
      </w:pPr>
    </w:p>
    <w:p w:rsidR="003663EB" w:rsidRDefault="00694C20">
      <w:pPr>
        <w:spacing w:after="0" w:line="240" w:lineRule="auto"/>
        <w:ind w:left="567"/>
        <w:rPr>
          <w:rFonts w:ascii="Times New Roman" w:hAnsi="Times New Roman" w:cs="Times New Roman"/>
          <w:b/>
          <w:bCs/>
          <w:iCs/>
          <w:sz w:val="28"/>
          <w:szCs w:val="28"/>
        </w:rPr>
      </w:pPr>
      <w:r>
        <w:rPr>
          <w:rFonts w:ascii="Times New Roman" w:hAnsi="Times New Roman" w:cs="Times New Roman"/>
          <w:sz w:val="28"/>
          <w:szCs w:val="28"/>
        </w:rPr>
        <w:t>Візують:</w:t>
      </w:r>
    </w:p>
    <w:p w:rsidR="003663EB" w:rsidRDefault="003663EB">
      <w:pPr>
        <w:spacing w:after="0" w:line="240" w:lineRule="auto"/>
        <w:ind w:left="567"/>
        <w:rPr>
          <w:rFonts w:ascii="Times New Roman" w:hAnsi="Times New Roman" w:cs="Times New Roman"/>
          <w:b/>
          <w:sz w:val="28"/>
          <w:szCs w:val="28"/>
        </w:rPr>
      </w:pPr>
    </w:p>
    <w:p w:rsidR="003663EB" w:rsidRDefault="00694C20">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 xml:space="preserve">начальник  відділу </w:t>
      </w:r>
    </w:p>
    <w:p w:rsidR="003663EB" w:rsidRDefault="00694C20">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з питань НС, ЦЗН, ОМР                                                Микола ЧУЙКО</w:t>
      </w:r>
    </w:p>
    <w:p w:rsidR="003663EB" w:rsidRDefault="00694C20">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3663EB" w:rsidRDefault="003663EB">
      <w:pPr>
        <w:spacing w:after="0" w:line="240" w:lineRule="auto"/>
        <w:ind w:left="567" w:firstLine="252"/>
        <w:rPr>
          <w:rFonts w:ascii="Times New Roman" w:hAnsi="Times New Roman" w:cs="Times New Roman"/>
          <w:b/>
          <w:sz w:val="28"/>
          <w:szCs w:val="28"/>
        </w:rPr>
      </w:pPr>
    </w:p>
    <w:p w:rsidR="003663EB" w:rsidRDefault="00694C20">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перший  заступник міського голови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3663EB" w:rsidRDefault="00694C20">
      <w:pPr>
        <w:tabs>
          <w:tab w:val="left" w:pos="1395"/>
        </w:tabs>
        <w:spacing w:after="0" w:line="240" w:lineRule="auto"/>
        <w:ind w:left="567"/>
        <w:rPr>
          <w:rFonts w:ascii="Times New Roman" w:hAnsi="Times New Roman" w:cs="Times New Roman"/>
          <w:b/>
          <w:sz w:val="28"/>
          <w:szCs w:val="28"/>
        </w:rPr>
      </w:pPr>
      <w:r>
        <w:rPr>
          <w:rFonts w:ascii="Times New Roman" w:hAnsi="Times New Roman" w:cs="Times New Roman"/>
          <w:sz w:val="28"/>
          <w:szCs w:val="28"/>
        </w:rPr>
        <w:t>з питань діяльності виконавчих</w:t>
      </w:r>
    </w:p>
    <w:p w:rsidR="003663EB" w:rsidRDefault="00694C20">
      <w:pPr>
        <w:tabs>
          <w:tab w:val="left" w:pos="1395"/>
          <w:tab w:val="left" w:pos="6765"/>
        </w:tabs>
        <w:spacing w:after="0" w:line="240" w:lineRule="auto"/>
        <w:ind w:left="567"/>
        <w:rPr>
          <w:rFonts w:ascii="Times New Roman" w:hAnsi="Times New Roman" w:cs="Times New Roman"/>
          <w:b/>
          <w:sz w:val="28"/>
          <w:szCs w:val="28"/>
        </w:rPr>
      </w:pPr>
      <w:r>
        <w:rPr>
          <w:rFonts w:ascii="Times New Roman" w:hAnsi="Times New Roman" w:cs="Times New Roman"/>
          <w:sz w:val="28"/>
          <w:szCs w:val="28"/>
        </w:rPr>
        <w:t xml:space="preserve">органів ради                                                                   Федір ВОВЧЕНКО </w:t>
      </w:r>
    </w:p>
    <w:p w:rsidR="003663EB" w:rsidRDefault="003663EB">
      <w:pPr>
        <w:tabs>
          <w:tab w:val="left" w:pos="1395"/>
          <w:tab w:val="left" w:pos="6765"/>
        </w:tabs>
        <w:spacing w:after="0" w:line="240" w:lineRule="auto"/>
        <w:ind w:left="567"/>
        <w:rPr>
          <w:rFonts w:ascii="Times New Roman" w:hAnsi="Times New Roman" w:cs="Times New Roman"/>
          <w:b/>
          <w:sz w:val="28"/>
          <w:szCs w:val="28"/>
        </w:rPr>
      </w:pPr>
    </w:p>
    <w:p w:rsidR="003663EB" w:rsidRDefault="003663EB">
      <w:pPr>
        <w:tabs>
          <w:tab w:val="left" w:pos="1395"/>
          <w:tab w:val="left" w:pos="6765"/>
        </w:tabs>
        <w:spacing w:after="0" w:line="240" w:lineRule="auto"/>
        <w:ind w:left="567"/>
        <w:rPr>
          <w:rFonts w:ascii="Times New Roman" w:hAnsi="Times New Roman" w:cs="Times New Roman"/>
          <w:b/>
          <w:sz w:val="28"/>
          <w:szCs w:val="28"/>
        </w:rPr>
      </w:pPr>
    </w:p>
    <w:p w:rsidR="003663EB" w:rsidRDefault="00694C20">
      <w:pPr>
        <w:tabs>
          <w:tab w:val="left" w:pos="1395"/>
          <w:tab w:val="left" w:pos="6765"/>
        </w:tabs>
        <w:spacing w:after="0" w:line="240" w:lineRule="auto"/>
        <w:ind w:left="567"/>
        <w:rPr>
          <w:rFonts w:ascii="Times New Roman" w:hAnsi="Times New Roman" w:cs="Times New Roman"/>
          <w:b/>
          <w:sz w:val="28"/>
          <w:szCs w:val="28"/>
        </w:rPr>
      </w:pPr>
      <w:r>
        <w:rPr>
          <w:rFonts w:ascii="Times New Roman" w:hAnsi="Times New Roman" w:cs="Times New Roman"/>
          <w:sz w:val="28"/>
          <w:szCs w:val="28"/>
        </w:rPr>
        <w:t>секретар міської ради                                                    Юрій ХОМЕНКО</w:t>
      </w:r>
    </w:p>
    <w:p w:rsidR="003663EB" w:rsidRDefault="003663EB">
      <w:pPr>
        <w:tabs>
          <w:tab w:val="left" w:pos="1395"/>
          <w:tab w:val="left" w:pos="6765"/>
        </w:tabs>
        <w:spacing w:after="0" w:line="240" w:lineRule="auto"/>
        <w:ind w:left="567"/>
        <w:rPr>
          <w:rFonts w:ascii="Times New Roman" w:hAnsi="Times New Roman" w:cs="Times New Roman"/>
          <w:b/>
          <w:sz w:val="28"/>
          <w:szCs w:val="28"/>
        </w:rPr>
      </w:pPr>
    </w:p>
    <w:p w:rsidR="003663EB" w:rsidRDefault="00694C20">
      <w:pPr>
        <w:tabs>
          <w:tab w:val="left" w:pos="1395"/>
          <w:tab w:val="left" w:pos="6765"/>
        </w:tabs>
        <w:spacing w:after="0" w:line="240" w:lineRule="auto"/>
        <w:ind w:left="567"/>
        <w:rPr>
          <w:rFonts w:ascii="Times New Roman" w:hAnsi="Times New Roman" w:cs="Times New Roman"/>
          <w:b/>
          <w:sz w:val="28"/>
          <w:szCs w:val="28"/>
        </w:rPr>
      </w:pPr>
      <w:r>
        <w:rPr>
          <w:rFonts w:ascii="Times New Roman" w:hAnsi="Times New Roman" w:cs="Times New Roman"/>
          <w:sz w:val="28"/>
          <w:szCs w:val="28"/>
        </w:rPr>
        <w:t xml:space="preserve">начальник фінансового </w:t>
      </w:r>
    </w:p>
    <w:p w:rsidR="003663EB" w:rsidRDefault="00694C20">
      <w:pPr>
        <w:tabs>
          <w:tab w:val="left" w:pos="1395"/>
          <w:tab w:val="left" w:pos="6765"/>
        </w:tabs>
        <w:spacing w:after="0" w:line="240" w:lineRule="auto"/>
        <w:ind w:left="567"/>
        <w:rPr>
          <w:rFonts w:ascii="Times New Roman" w:hAnsi="Times New Roman" w:cs="Times New Roman"/>
          <w:b/>
          <w:sz w:val="28"/>
          <w:szCs w:val="28"/>
        </w:rPr>
      </w:pPr>
      <w:r>
        <w:rPr>
          <w:rFonts w:ascii="Times New Roman" w:hAnsi="Times New Roman" w:cs="Times New Roman"/>
          <w:sz w:val="28"/>
          <w:szCs w:val="28"/>
        </w:rPr>
        <w:t>управління міської ради                                                Людмила ПИСАРЕНКО</w:t>
      </w:r>
    </w:p>
    <w:p w:rsidR="003663EB" w:rsidRDefault="00694C20">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p>
    <w:p w:rsidR="003663EB" w:rsidRDefault="00694C20">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начальник відділу</w:t>
      </w:r>
    </w:p>
    <w:p w:rsidR="003663EB" w:rsidRDefault="00694C20">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юридично-кадрового забезпечення</w:t>
      </w:r>
    </w:p>
    <w:p w:rsidR="003663EB" w:rsidRDefault="00694C20">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виконавчого</w:t>
      </w:r>
      <w:r>
        <w:rPr>
          <w:rFonts w:ascii="Times New Roman" w:hAnsi="Times New Roman" w:cs="Times New Roman"/>
          <w:sz w:val="28"/>
          <w:szCs w:val="28"/>
          <w:lang w:val="uk-UA"/>
        </w:rPr>
        <w:t xml:space="preserve"> к</w:t>
      </w:r>
      <w:r>
        <w:rPr>
          <w:rFonts w:ascii="Times New Roman" w:hAnsi="Times New Roman" w:cs="Times New Roman"/>
          <w:sz w:val="28"/>
          <w:szCs w:val="28"/>
        </w:rPr>
        <w:t xml:space="preserve">омітету                                                                                                                                                                    Ніжинської міської ради                                               В’ячеслав ЛЕГА               </w:t>
      </w:r>
    </w:p>
    <w:p w:rsidR="003663EB" w:rsidRDefault="00694C20">
      <w:pPr>
        <w:spacing w:after="0" w:line="240" w:lineRule="auto"/>
        <w:ind w:left="567" w:hanging="28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3663EB" w:rsidRDefault="00694C20">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p>
    <w:p w:rsidR="003663EB" w:rsidRDefault="00694C20">
      <w:pPr>
        <w:tabs>
          <w:tab w:val="left" w:pos="1005"/>
        </w:tabs>
        <w:spacing w:after="0" w:line="240" w:lineRule="auto"/>
        <w:ind w:left="567"/>
        <w:rPr>
          <w:rFonts w:ascii="Times New Roman" w:hAnsi="Times New Roman" w:cs="Times New Roman"/>
          <w:b/>
          <w:sz w:val="28"/>
          <w:szCs w:val="28"/>
        </w:rPr>
      </w:pPr>
      <w:r>
        <w:rPr>
          <w:rFonts w:ascii="Times New Roman" w:hAnsi="Times New Roman" w:cs="Times New Roman"/>
          <w:sz w:val="28"/>
          <w:szCs w:val="28"/>
        </w:rPr>
        <w:tab/>
        <w:t xml:space="preserve">     </w:t>
      </w:r>
    </w:p>
    <w:p w:rsidR="003663EB" w:rsidRDefault="00694C20">
      <w:pPr>
        <w:tabs>
          <w:tab w:val="left" w:pos="1005"/>
          <w:tab w:val="left" w:pos="6735"/>
          <w:tab w:val="left" w:pos="7605"/>
        </w:tabs>
        <w:spacing w:after="0" w:line="240" w:lineRule="auto"/>
        <w:ind w:left="567" w:hanging="283"/>
        <w:rPr>
          <w:rFonts w:ascii="Times New Roman" w:hAnsi="Times New Roman" w:cs="Times New Roman"/>
          <w:b/>
          <w:sz w:val="28"/>
          <w:szCs w:val="28"/>
        </w:rPr>
      </w:pPr>
      <w:r>
        <w:rPr>
          <w:rFonts w:ascii="Times New Roman" w:hAnsi="Times New Roman" w:cs="Times New Roman"/>
          <w:sz w:val="28"/>
          <w:szCs w:val="28"/>
        </w:rPr>
        <w:t xml:space="preserve">Голова постійної депутатської комісії </w:t>
      </w:r>
    </w:p>
    <w:p w:rsidR="003663EB" w:rsidRDefault="00694C20">
      <w:pPr>
        <w:tabs>
          <w:tab w:val="left" w:pos="1005"/>
          <w:tab w:val="left" w:pos="6735"/>
          <w:tab w:val="left" w:pos="7605"/>
        </w:tabs>
        <w:spacing w:after="0" w:line="240" w:lineRule="auto"/>
        <w:ind w:left="284"/>
        <w:rPr>
          <w:rFonts w:ascii="Times New Roman" w:hAnsi="Times New Roman" w:cs="Times New Roman"/>
          <w:b/>
          <w:sz w:val="28"/>
          <w:szCs w:val="28"/>
        </w:rPr>
      </w:pPr>
      <w:r>
        <w:rPr>
          <w:rFonts w:ascii="Times New Roman" w:hAnsi="Times New Roman" w:cs="Times New Roman"/>
          <w:sz w:val="28"/>
          <w:szCs w:val="28"/>
        </w:rPr>
        <w:t>Ніжинської міської ради з питань соціально-</w:t>
      </w:r>
    </w:p>
    <w:p w:rsidR="003663EB" w:rsidRDefault="00694C20">
      <w:pPr>
        <w:tabs>
          <w:tab w:val="left" w:pos="1005"/>
          <w:tab w:val="left" w:pos="6735"/>
          <w:tab w:val="left" w:pos="7605"/>
        </w:tabs>
        <w:spacing w:after="0" w:line="240" w:lineRule="auto"/>
        <w:ind w:left="284"/>
        <w:rPr>
          <w:rFonts w:ascii="Times New Roman" w:hAnsi="Times New Roman" w:cs="Times New Roman"/>
          <w:b/>
          <w:sz w:val="28"/>
          <w:szCs w:val="28"/>
        </w:rPr>
      </w:pPr>
      <w:r>
        <w:rPr>
          <w:rFonts w:ascii="Times New Roman" w:hAnsi="Times New Roman" w:cs="Times New Roman"/>
          <w:sz w:val="28"/>
          <w:szCs w:val="28"/>
        </w:rPr>
        <w:t>економічного розвитку міста, підприємницької діяльності,</w:t>
      </w:r>
    </w:p>
    <w:p w:rsidR="003663EB" w:rsidRDefault="00694C20">
      <w:pPr>
        <w:tabs>
          <w:tab w:val="left" w:pos="1005"/>
          <w:tab w:val="left" w:pos="6735"/>
          <w:tab w:val="left" w:pos="7605"/>
        </w:tabs>
        <w:spacing w:after="0" w:line="240" w:lineRule="auto"/>
        <w:ind w:left="284"/>
        <w:rPr>
          <w:rFonts w:ascii="Times New Roman" w:hAnsi="Times New Roman" w:cs="Times New Roman"/>
          <w:b/>
          <w:sz w:val="28"/>
          <w:szCs w:val="28"/>
        </w:rPr>
      </w:pPr>
      <w:r>
        <w:rPr>
          <w:rFonts w:ascii="Times New Roman" w:hAnsi="Times New Roman" w:cs="Times New Roman"/>
          <w:sz w:val="28"/>
          <w:szCs w:val="28"/>
        </w:rPr>
        <w:t xml:space="preserve">дерегуляції, фінансів та бюджету                              </w:t>
      </w:r>
      <w:r>
        <w:rPr>
          <w:rFonts w:ascii="Times New Roman" w:hAnsi="Times New Roman" w:cs="Times New Roman"/>
          <w:b/>
          <w:sz w:val="28"/>
          <w:szCs w:val="28"/>
        </w:rPr>
        <w:t xml:space="preserve">    </w:t>
      </w:r>
      <w:r>
        <w:rPr>
          <w:rFonts w:ascii="Times New Roman" w:hAnsi="Times New Roman" w:cs="Times New Roman"/>
          <w:sz w:val="28"/>
          <w:szCs w:val="28"/>
        </w:rPr>
        <w:t xml:space="preserve"> Володимир МАМЕДОВ</w:t>
      </w:r>
      <w:r>
        <w:rPr>
          <w:rFonts w:ascii="Times New Roman" w:hAnsi="Times New Roman" w:cs="Times New Roman"/>
          <w:sz w:val="28"/>
          <w:szCs w:val="28"/>
        </w:rPr>
        <w:tab/>
      </w:r>
      <w:r>
        <w:rPr>
          <w:rFonts w:ascii="Times New Roman" w:hAnsi="Times New Roman" w:cs="Times New Roman"/>
          <w:sz w:val="28"/>
          <w:szCs w:val="28"/>
        </w:rPr>
        <w:tab/>
      </w:r>
    </w:p>
    <w:p w:rsidR="003663EB" w:rsidRDefault="003663EB">
      <w:pPr>
        <w:spacing w:after="0" w:line="240" w:lineRule="auto"/>
        <w:ind w:left="567"/>
        <w:rPr>
          <w:rFonts w:ascii="Times New Roman" w:hAnsi="Times New Roman" w:cs="Times New Roman"/>
          <w:b/>
          <w:sz w:val="28"/>
          <w:szCs w:val="28"/>
        </w:rPr>
      </w:pPr>
    </w:p>
    <w:p w:rsidR="003663EB" w:rsidRDefault="00694C20">
      <w:pPr>
        <w:spacing w:after="0" w:line="240" w:lineRule="auto"/>
        <w:ind w:left="360"/>
        <w:rPr>
          <w:rFonts w:ascii="Times New Roman" w:hAnsi="Times New Roman" w:cs="Times New Roman"/>
          <w:b/>
          <w:color w:val="292B2C"/>
          <w:sz w:val="28"/>
          <w:szCs w:val="28"/>
        </w:rPr>
      </w:pPr>
      <w:r>
        <w:rPr>
          <w:rFonts w:ascii="Times New Roman" w:hAnsi="Times New Roman" w:cs="Times New Roman"/>
          <w:sz w:val="28"/>
          <w:szCs w:val="28"/>
        </w:rPr>
        <w:t>Голова  п</w:t>
      </w:r>
      <w:r>
        <w:rPr>
          <w:rFonts w:ascii="Times New Roman" w:hAnsi="Times New Roman" w:cs="Times New Roman"/>
          <w:color w:val="292B2C"/>
          <w:sz w:val="28"/>
          <w:szCs w:val="28"/>
        </w:rPr>
        <w:t xml:space="preserve">остійної депутатської комісії </w:t>
      </w:r>
    </w:p>
    <w:p w:rsidR="003663EB" w:rsidRDefault="00694C20">
      <w:pPr>
        <w:spacing w:after="0" w:line="240" w:lineRule="auto"/>
        <w:ind w:left="360"/>
        <w:rPr>
          <w:rFonts w:ascii="Times New Roman" w:hAnsi="Times New Roman" w:cs="Times New Roman"/>
          <w:b/>
          <w:bCs/>
          <w:color w:val="292B2C"/>
          <w:sz w:val="28"/>
          <w:szCs w:val="28"/>
        </w:rPr>
      </w:pPr>
      <w:r>
        <w:rPr>
          <w:rFonts w:ascii="Times New Roman" w:hAnsi="Times New Roman" w:cs="Times New Roman"/>
          <w:color w:val="292B2C"/>
          <w:sz w:val="28"/>
          <w:szCs w:val="28"/>
        </w:rPr>
        <w:t xml:space="preserve">міської ради з питань регламенту, законності, </w:t>
      </w:r>
    </w:p>
    <w:p w:rsidR="003663EB" w:rsidRDefault="00694C20">
      <w:pPr>
        <w:spacing w:after="0" w:line="240" w:lineRule="auto"/>
        <w:ind w:left="360"/>
        <w:rPr>
          <w:rFonts w:ascii="Times New Roman" w:hAnsi="Times New Roman" w:cs="Times New Roman"/>
          <w:b/>
          <w:bCs/>
          <w:color w:val="292B2C"/>
          <w:sz w:val="28"/>
          <w:szCs w:val="28"/>
        </w:rPr>
      </w:pPr>
      <w:r>
        <w:rPr>
          <w:rFonts w:ascii="Times New Roman" w:hAnsi="Times New Roman" w:cs="Times New Roman"/>
          <w:color w:val="292B2C"/>
          <w:sz w:val="28"/>
          <w:szCs w:val="28"/>
        </w:rPr>
        <w:t>охорони прав і свобод громадян,</w:t>
      </w:r>
    </w:p>
    <w:p w:rsidR="003663EB" w:rsidRDefault="00694C20">
      <w:pPr>
        <w:spacing w:after="0" w:line="240" w:lineRule="auto"/>
        <w:ind w:left="360"/>
        <w:rPr>
          <w:rFonts w:ascii="Times New Roman" w:hAnsi="Times New Roman" w:cs="Times New Roman"/>
          <w:b/>
          <w:bCs/>
          <w:color w:val="292B2C"/>
          <w:sz w:val="28"/>
          <w:szCs w:val="28"/>
        </w:rPr>
      </w:pPr>
      <w:r>
        <w:rPr>
          <w:rFonts w:ascii="Times New Roman" w:hAnsi="Times New Roman" w:cs="Times New Roman"/>
          <w:color w:val="292B2C"/>
          <w:sz w:val="28"/>
          <w:szCs w:val="28"/>
        </w:rPr>
        <w:t>запобігання корупції, адміністративно-територіального устрою,</w:t>
      </w:r>
    </w:p>
    <w:p w:rsidR="003663EB" w:rsidRDefault="00694C20">
      <w:pPr>
        <w:spacing w:after="0" w:line="240" w:lineRule="auto"/>
        <w:ind w:left="360"/>
        <w:rPr>
          <w:rFonts w:ascii="Times New Roman" w:hAnsi="Times New Roman" w:cs="Times New Roman"/>
          <w:bCs/>
          <w:color w:val="292B2C"/>
          <w:sz w:val="28"/>
          <w:szCs w:val="28"/>
        </w:rPr>
      </w:pPr>
      <w:r>
        <w:rPr>
          <w:rFonts w:ascii="Times New Roman" w:hAnsi="Times New Roman" w:cs="Times New Roman"/>
          <w:color w:val="292B2C"/>
          <w:sz w:val="28"/>
          <w:szCs w:val="28"/>
        </w:rPr>
        <w:t xml:space="preserve">депутатської діяльності та етики                                  </w:t>
      </w:r>
      <w:r>
        <w:rPr>
          <w:rFonts w:ascii="Times New Roman" w:hAnsi="Times New Roman" w:cs="Times New Roman"/>
          <w:color w:val="292B2C"/>
          <w:sz w:val="28"/>
          <w:szCs w:val="28"/>
          <w:lang w:val="uk-UA"/>
        </w:rPr>
        <w:t xml:space="preserve">            </w:t>
      </w:r>
      <w:r>
        <w:rPr>
          <w:rFonts w:ascii="Times New Roman" w:hAnsi="Times New Roman" w:cs="Times New Roman"/>
          <w:color w:val="292B2C"/>
          <w:sz w:val="28"/>
          <w:szCs w:val="28"/>
        </w:rPr>
        <w:t xml:space="preserve"> Валерій САЛОГУБ</w:t>
      </w:r>
    </w:p>
    <w:p w:rsidR="003663EB" w:rsidRDefault="00694C20">
      <w:pPr>
        <w:spacing w:after="0" w:line="240" w:lineRule="auto"/>
        <w:jc w:val="center"/>
        <w:rPr>
          <w:rFonts w:ascii="Times New Roman" w:hAnsi="Times New Roman" w:cs="Times New Roman"/>
          <w:color w:val="292B2C"/>
          <w:sz w:val="28"/>
          <w:szCs w:val="28"/>
        </w:rPr>
      </w:pPr>
      <w:r>
        <w:rPr>
          <w:rFonts w:ascii="Times New Roman" w:hAnsi="Times New Roman" w:cs="Times New Roman"/>
          <w:color w:val="292B2C"/>
          <w:sz w:val="28"/>
          <w:szCs w:val="28"/>
        </w:rPr>
        <w:t> </w:t>
      </w:r>
    </w:p>
    <w:p w:rsidR="003663EB" w:rsidRDefault="003663EB">
      <w:pPr>
        <w:spacing w:after="0" w:line="240" w:lineRule="auto"/>
        <w:rPr>
          <w:rFonts w:ascii="Times New Roman" w:hAnsi="Times New Roman" w:cs="Times New Roman"/>
          <w:sz w:val="28"/>
          <w:szCs w:val="28"/>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694C20">
      <w:pPr>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Pr>
          <w:rFonts w:ascii="Times New Roman" w:hAnsi="Times New Roman" w:cs="Times New Roman"/>
          <w:sz w:val="28"/>
          <w:szCs w:val="28"/>
          <w:lang w:val="uk-UA"/>
        </w:rPr>
        <w:tab/>
        <w:t xml:space="preserve">                                         до рішення Ніжинської  міської ради </w:t>
      </w:r>
    </w:p>
    <w:p w:rsidR="003663EB" w:rsidRDefault="00694C20">
      <w:pPr>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663EB" w:rsidRDefault="00694C20">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Програма розвитку цивільного захисту Ніжинської  територіальної громади </w:t>
      </w:r>
    </w:p>
    <w:p w:rsidR="003663EB" w:rsidRDefault="00694C20">
      <w:pPr>
        <w:jc w:val="center"/>
        <w:rPr>
          <w:rFonts w:ascii="Times New Roman" w:hAnsi="Times New Roman" w:cs="Times New Roman"/>
          <w:b/>
          <w:sz w:val="28"/>
          <w:szCs w:val="28"/>
          <w:lang w:val="uk-UA"/>
        </w:rPr>
      </w:pPr>
      <w:r>
        <w:rPr>
          <w:rFonts w:ascii="Times New Roman" w:hAnsi="Times New Roman" w:cs="Times New Roman"/>
          <w:b/>
          <w:sz w:val="28"/>
          <w:szCs w:val="28"/>
          <w:lang w:val="uk-UA"/>
        </w:rPr>
        <w:t>на 2022 рік</w:t>
      </w:r>
    </w:p>
    <w:p w:rsidR="003663EB" w:rsidRDefault="00694C20">
      <w:pPr>
        <w:rPr>
          <w:rFonts w:ascii="Times New Roman" w:hAnsi="Times New Roman" w:cs="Times New Roman"/>
          <w:b/>
          <w:sz w:val="28"/>
          <w:szCs w:val="28"/>
          <w:lang w:val="uk-UA"/>
        </w:rPr>
      </w:pPr>
      <w:r>
        <w:rPr>
          <w:rFonts w:ascii="Times New Roman" w:hAnsi="Times New Roman" w:cs="Times New Roman"/>
          <w:sz w:val="28"/>
          <w:szCs w:val="28"/>
          <w:lang w:val="uk-UA"/>
        </w:rPr>
        <w:t xml:space="preserve">І. </w:t>
      </w:r>
      <w:r>
        <w:rPr>
          <w:rFonts w:ascii="Times New Roman" w:hAnsi="Times New Roman" w:cs="Times New Roman"/>
          <w:b/>
          <w:sz w:val="28"/>
          <w:szCs w:val="28"/>
          <w:lang w:val="uk-UA"/>
        </w:rPr>
        <w:t xml:space="preserve">Паспорт Програми розвитку цивільного захисту  Ніжинської територіальної громади </w:t>
      </w:r>
    </w:p>
    <w:p w:rsidR="003663EB" w:rsidRDefault="00694C20">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на 2022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408"/>
        <w:gridCol w:w="6060"/>
      </w:tblGrid>
      <w:tr w:rsidR="003663EB">
        <w:tc>
          <w:tcPr>
            <w:tcW w:w="669"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408"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 програми</w:t>
            </w:r>
          </w:p>
        </w:tc>
        <w:tc>
          <w:tcPr>
            <w:tcW w:w="6060"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Виконком Ніжинської міської ради</w:t>
            </w:r>
          </w:p>
        </w:tc>
      </w:tr>
      <w:tr w:rsidR="003663EB" w:rsidRPr="003A56FA">
        <w:trPr>
          <w:trHeight w:val="5030"/>
        </w:trPr>
        <w:tc>
          <w:tcPr>
            <w:tcW w:w="669"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408"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Законодавча база</w:t>
            </w:r>
          </w:p>
        </w:tc>
        <w:tc>
          <w:tcPr>
            <w:tcW w:w="6060" w:type="dxa"/>
            <w:tcBorders>
              <w:top w:val="single" w:sz="4" w:space="0" w:color="auto"/>
              <w:left w:val="single" w:sz="4" w:space="0" w:color="auto"/>
              <w:bottom w:val="single" w:sz="4" w:space="0" w:color="auto"/>
              <w:right w:val="single" w:sz="4" w:space="0" w:color="auto"/>
            </w:tcBorders>
          </w:tcPr>
          <w:p w:rsidR="003663EB" w:rsidRDefault="00694C20">
            <w:pPr>
              <w:shd w:val="clear" w:color="auto" w:fill="FFFFFF"/>
              <w:ind w:left="450" w:right="450"/>
              <w:rPr>
                <w:rFonts w:ascii="Times New Roman" w:hAnsi="Times New Roman" w:cs="Times New Roman"/>
                <w:sz w:val="28"/>
                <w:szCs w:val="28"/>
                <w:lang w:val="uk-UA"/>
              </w:rPr>
            </w:pPr>
            <w:r>
              <w:rPr>
                <w:rFonts w:ascii="Times New Roman" w:hAnsi="Times New Roman" w:cs="Times New Roman"/>
                <w:sz w:val="28"/>
                <w:szCs w:val="28"/>
                <w:lang w:val="uk-UA"/>
              </w:rPr>
              <w:t>Закони України: від 0</w:t>
            </w:r>
            <w:r>
              <w:rPr>
                <w:rFonts w:ascii="Times New Roman" w:hAnsi="Times New Roman" w:cs="Times New Roman"/>
                <w:bCs/>
                <w:color w:val="000000"/>
                <w:sz w:val="28"/>
                <w:szCs w:val="28"/>
                <w:lang w:val="uk-UA"/>
              </w:rPr>
              <w:t>2.10.2012року</w:t>
            </w:r>
            <w:r>
              <w:rPr>
                <w:rFonts w:ascii="Times New Roman" w:hAnsi="Times New Roman" w:cs="Times New Roman"/>
                <w:sz w:val="28"/>
                <w:szCs w:val="28"/>
                <w:lang w:val="uk-UA"/>
              </w:rPr>
              <w:t> </w:t>
            </w:r>
            <w:r>
              <w:rPr>
                <w:rFonts w:ascii="Times New Roman" w:hAnsi="Times New Roman" w:cs="Times New Roman"/>
                <w:sz w:val="28"/>
                <w:szCs w:val="28"/>
                <w:lang w:val="uk-UA"/>
              </w:rPr>
              <w:br/>
            </w:r>
            <w:r>
              <w:rPr>
                <w:rFonts w:ascii="Times New Roman" w:hAnsi="Times New Roman" w:cs="Times New Roman"/>
                <w:bCs/>
                <w:color w:val="000000"/>
                <w:sz w:val="28"/>
                <w:szCs w:val="28"/>
                <w:lang w:val="uk-UA"/>
              </w:rPr>
              <w:t>№ 5403-VI</w:t>
            </w:r>
            <w:r>
              <w:rPr>
                <w:rFonts w:ascii="Times New Roman" w:hAnsi="Times New Roman" w:cs="Times New Roman"/>
                <w:sz w:val="28"/>
                <w:szCs w:val="28"/>
                <w:lang w:val="uk-UA"/>
              </w:rPr>
              <w:t xml:space="preserve"> «Кодекс цивільного захисту України», «Про місцеве самоврядування в Україні» (із змінами), постанов Кабінету Міністрів України від 30.09.2015 № 775 «Про затвердження Порядку створення та використання матеріальних резервів для запобігання і ліквідації наслідків надзвичайних ситуацій» від 19.08.2002 №1200 «Про затвердження Порядку забезпечення населення і особового складу невоєнізованих формувань засобами радіаційного та хімічного захисту» (із змінами), від </w:t>
            </w:r>
            <w:r>
              <w:rPr>
                <w:rFonts w:ascii="Times New Roman" w:hAnsi="Times New Roman" w:cs="Times New Roman"/>
                <w:bCs/>
                <w:color w:val="000000"/>
                <w:sz w:val="28"/>
                <w:szCs w:val="28"/>
                <w:lang w:val="uk-UA"/>
              </w:rPr>
              <w:t>27.09.2017 р. № 733</w:t>
            </w:r>
            <w:r>
              <w:rPr>
                <w:rFonts w:ascii="Times New Roman" w:hAnsi="Times New Roman" w:cs="Times New Roman"/>
                <w:sz w:val="28"/>
                <w:szCs w:val="28"/>
                <w:lang w:val="uk-UA"/>
              </w:rPr>
              <w:t xml:space="preserve"> «Про </w:t>
            </w:r>
            <w:r>
              <w:rPr>
                <w:rFonts w:ascii="Times New Roman" w:hAnsi="Times New Roman" w:cs="Times New Roman"/>
                <w:bCs/>
                <w:color w:val="000000"/>
                <w:sz w:val="28"/>
                <w:szCs w:val="28"/>
                <w:lang w:val="uk-UA"/>
              </w:rPr>
              <w:t xml:space="preserve">затвердження Положення про організацію оповіщення про загрозу виникнення або виникнення надзвичайних ситуацій та зв’язку у сфері </w:t>
            </w:r>
            <w:r>
              <w:rPr>
                <w:rFonts w:ascii="Times New Roman" w:hAnsi="Times New Roman" w:cs="Times New Roman"/>
                <w:bCs/>
                <w:color w:val="000000"/>
                <w:sz w:val="28"/>
                <w:szCs w:val="28"/>
                <w:lang w:val="uk-UA"/>
              </w:rPr>
              <w:lastRenderedPageBreak/>
              <w:t>цивільного захисту</w:t>
            </w:r>
            <w:r>
              <w:rPr>
                <w:rFonts w:ascii="Times New Roman" w:hAnsi="Times New Roman" w:cs="Times New Roman"/>
                <w:sz w:val="28"/>
                <w:szCs w:val="28"/>
                <w:lang w:val="uk-UA"/>
              </w:rPr>
              <w:t>», Про введення режиму НС  на території України.</w:t>
            </w:r>
          </w:p>
        </w:tc>
      </w:tr>
      <w:tr w:rsidR="003663EB">
        <w:tc>
          <w:tcPr>
            <w:tcW w:w="669"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p>
        </w:tc>
        <w:tc>
          <w:tcPr>
            <w:tcW w:w="3408"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6060"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Відділ з питань НС, ЦЗН, ОМР виконкому</w:t>
            </w:r>
          </w:p>
        </w:tc>
      </w:tr>
      <w:tr w:rsidR="003663EB">
        <w:tc>
          <w:tcPr>
            <w:tcW w:w="669"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408"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Головний розпорядник бюджетних коштів</w:t>
            </w:r>
          </w:p>
        </w:tc>
        <w:tc>
          <w:tcPr>
            <w:tcW w:w="6060"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Виконавчий комітет Ніжинської міської ради</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Управління житлово – комунального господарства та будівництва, КП «ВУКГ», КП «НВКГ», КП «СЄЗ», КП КК «Північна», управління освіти, НКП Ніжинська ЦМЛ ім. М.Галицького</w:t>
            </w:r>
          </w:p>
        </w:tc>
      </w:tr>
      <w:tr w:rsidR="003663EB">
        <w:tc>
          <w:tcPr>
            <w:tcW w:w="669"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408"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Відповідальні виконавці програми</w:t>
            </w:r>
          </w:p>
        </w:tc>
        <w:tc>
          <w:tcPr>
            <w:tcW w:w="6060"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Відбір виконавців заходів програми відбувається відповідно до Закону України «Про здійснення державних закупівель»</w:t>
            </w:r>
          </w:p>
        </w:tc>
      </w:tr>
      <w:tr w:rsidR="003663EB">
        <w:tc>
          <w:tcPr>
            <w:tcW w:w="669"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408"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Термін реалізації програми</w:t>
            </w:r>
          </w:p>
        </w:tc>
        <w:tc>
          <w:tcPr>
            <w:tcW w:w="6060"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2022р.</w:t>
            </w:r>
          </w:p>
        </w:tc>
      </w:tr>
      <w:tr w:rsidR="003663EB">
        <w:tc>
          <w:tcPr>
            <w:tcW w:w="669"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408"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Загальний обсяг фінансових ресурсів, в т.ч. кредитна заборгованість минулих років, необхідних для реалізації програми, всього,</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6060" w:type="dxa"/>
            <w:tcBorders>
              <w:top w:val="single" w:sz="4" w:space="0" w:color="auto"/>
              <w:left w:val="single" w:sz="4" w:space="0" w:color="auto"/>
              <w:bottom w:val="single" w:sz="4" w:space="0" w:color="auto"/>
              <w:right w:val="single" w:sz="4" w:space="0" w:color="auto"/>
            </w:tcBorders>
            <w:vAlign w:val="center"/>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5 000 000,00  грн</w:t>
            </w:r>
          </w:p>
        </w:tc>
      </w:tr>
      <w:tr w:rsidR="003663EB">
        <w:tc>
          <w:tcPr>
            <w:tcW w:w="669"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7.1</w:t>
            </w:r>
          </w:p>
        </w:tc>
        <w:tc>
          <w:tcPr>
            <w:tcW w:w="3408"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 xml:space="preserve">- коштів бюджету Ніжинської міської територіальної громади   </w:t>
            </w:r>
          </w:p>
        </w:tc>
        <w:tc>
          <w:tcPr>
            <w:tcW w:w="6060" w:type="dxa"/>
            <w:tcBorders>
              <w:top w:val="single" w:sz="4" w:space="0" w:color="auto"/>
              <w:left w:val="single" w:sz="4" w:space="0" w:color="auto"/>
              <w:bottom w:val="single" w:sz="4" w:space="0" w:color="auto"/>
              <w:right w:val="single" w:sz="4" w:space="0" w:color="auto"/>
            </w:tcBorders>
            <w:vAlign w:val="center"/>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5 000 000,00 грн</w:t>
            </w:r>
          </w:p>
        </w:tc>
      </w:tr>
      <w:tr w:rsidR="003663EB">
        <w:tc>
          <w:tcPr>
            <w:tcW w:w="669"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7.2</w:t>
            </w:r>
          </w:p>
        </w:tc>
        <w:tc>
          <w:tcPr>
            <w:tcW w:w="3408"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 коштів інших джерел</w:t>
            </w:r>
          </w:p>
        </w:tc>
        <w:tc>
          <w:tcPr>
            <w:tcW w:w="6060" w:type="dxa"/>
            <w:tcBorders>
              <w:top w:val="single" w:sz="4" w:space="0" w:color="auto"/>
              <w:left w:val="single" w:sz="4" w:space="0" w:color="auto"/>
              <w:bottom w:val="single" w:sz="4" w:space="0" w:color="auto"/>
              <w:right w:val="single" w:sz="4" w:space="0" w:color="auto"/>
            </w:tcBorders>
          </w:tcPr>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3663EB" w:rsidRDefault="00694C20">
      <w:pPr>
        <w:jc w:val="center"/>
        <w:rPr>
          <w:rFonts w:ascii="Times New Roman" w:hAnsi="Times New Roman" w:cs="Times New Roman"/>
          <w:sz w:val="28"/>
          <w:szCs w:val="28"/>
          <w:lang w:val="uk-UA"/>
        </w:rPr>
      </w:pPr>
      <w:r>
        <w:rPr>
          <w:rFonts w:ascii="Times New Roman" w:hAnsi="Times New Roman" w:cs="Times New Roman"/>
          <w:b/>
          <w:sz w:val="28"/>
          <w:szCs w:val="28"/>
          <w:lang w:val="uk-UA"/>
        </w:rPr>
        <w:t>ІІ.   В</w:t>
      </w:r>
      <w:r>
        <w:rPr>
          <w:rFonts w:ascii="Times New Roman" w:hAnsi="Times New Roman" w:cs="Times New Roman"/>
          <w:b/>
          <w:sz w:val="28"/>
          <w:szCs w:val="28"/>
        </w:rPr>
        <w:t>изначення проблем, на розв’язання як</w:t>
      </w:r>
      <w:r>
        <w:rPr>
          <w:rFonts w:ascii="Times New Roman" w:hAnsi="Times New Roman" w:cs="Times New Roman"/>
          <w:b/>
          <w:sz w:val="28"/>
          <w:szCs w:val="28"/>
          <w:lang w:val="uk-UA"/>
        </w:rPr>
        <w:t>их</w:t>
      </w:r>
      <w:r>
        <w:rPr>
          <w:rFonts w:ascii="Times New Roman" w:hAnsi="Times New Roman" w:cs="Times New Roman"/>
          <w:b/>
          <w:sz w:val="28"/>
          <w:szCs w:val="28"/>
        </w:rPr>
        <w:t xml:space="preserve"> спрямована програма</w:t>
      </w:r>
      <w:r>
        <w:rPr>
          <w:rFonts w:ascii="Times New Roman" w:hAnsi="Times New Roman" w:cs="Times New Roman"/>
          <w:sz w:val="28"/>
          <w:szCs w:val="28"/>
          <w:lang w:val="uk-UA"/>
        </w:rPr>
        <w:t xml:space="preserve">  </w:t>
      </w:r>
    </w:p>
    <w:p w:rsidR="003663EB" w:rsidRDefault="00694C20">
      <w:pPr>
        <w:tabs>
          <w:tab w:val="left" w:pos="930"/>
        </w:tabs>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Загальний стан техногенної небезпеки Ніжинської територіальної громади  обумовлений наявністю 35 потенційно небезпечних об’єктів, 9 з яких об’єкти  підвищеної небезпеки, на яких зберігається значна кількість хімічних, вибухових і пожежонебезпечних речовин. Унаслідок високого рівня зношення технологічного обладнання більшості підприємств підвищеної небезпеки в територіальній громаді складається тенденція до виникнення надзвичайних ситуацій.</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ab/>
        <w:t xml:space="preserve">Крім того, можливі аварії з викидом (виливом) небезпечних хімічних речовин, у тому числі при транспортуванні автомобільним та залізничним транспортом. Їх максимальна кількість при транспортуванні залізницею одночасно може складати до 140 тонн (1-2 цистерни). </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ab/>
        <w:t xml:space="preserve">Актуальність проблеми забезпечення безпеки населення і територій від наслідків надзвичайних ситуацій природного характеру зумовлена тенденціями зростання шкоди територіям та населенню, що спричиняються небезпечними природними явищами: підтопленнями,  ураганами, буревіями, сильними опадами,  обледенінням, грозами, сильними морозами. Велику загрозу населенню несе інфекційне захворювання людей на </w:t>
      </w:r>
      <w:r>
        <w:rPr>
          <w:rFonts w:ascii="Times New Roman" w:hAnsi="Times New Roman" w:cs="Times New Roman"/>
          <w:sz w:val="28"/>
          <w:szCs w:val="28"/>
          <w:lang w:val="en-US"/>
        </w:rPr>
        <w:t>COVID</w:t>
      </w:r>
      <w:r>
        <w:rPr>
          <w:rFonts w:ascii="Times New Roman" w:hAnsi="Times New Roman" w:cs="Times New Roman"/>
          <w:sz w:val="28"/>
          <w:szCs w:val="28"/>
        </w:rPr>
        <w:t>-19</w:t>
      </w:r>
      <w:r>
        <w:rPr>
          <w:rFonts w:ascii="Times New Roman" w:hAnsi="Times New Roman" w:cs="Times New Roman"/>
          <w:sz w:val="28"/>
          <w:szCs w:val="28"/>
          <w:lang w:val="uk-UA"/>
        </w:rPr>
        <w:t>, спричинене коронавірусом</w:t>
      </w:r>
      <w:r>
        <w:rPr>
          <w:rFonts w:ascii="Times New Roman" w:hAnsi="Times New Roman" w:cs="Times New Roman"/>
          <w:sz w:val="28"/>
          <w:szCs w:val="28"/>
        </w:rPr>
        <w:t xml:space="preserve"> </w:t>
      </w:r>
      <w:r>
        <w:rPr>
          <w:rFonts w:ascii="Times New Roman" w:hAnsi="Times New Roman" w:cs="Times New Roman"/>
          <w:sz w:val="28"/>
          <w:szCs w:val="28"/>
          <w:lang w:val="en-US"/>
        </w:rPr>
        <w:t>SARS</w:t>
      </w:r>
      <w:r>
        <w:rPr>
          <w:rFonts w:ascii="Times New Roman" w:hAnsi="Times New Roman" w:cs="Times New Roman"/>
          <w:sz w:val="28"/>
          <w:szCs w:val="28"/>
        </w:rPr>
        <w:t>-</w:t>
      </w:r>
      <w:r>
        <w:rPr>
          <w:rFonts w:ascii="Times New Roman" w:hAnsi="Times New Roman" w:cs="Times New Roman"/>
          <w:sz w:val="28"/>
          <w:szCs w:val="28"/>
          <w:lang w:val="en-US"/>
        </w:rPr>
        <w:t>CoV</w:t>
      </w:r>
      <w:r>
        <w:rPr>
          <w:rFonts w:ascii="Times New Roman" w:hAnsi="Times New Roman" w:cs="Times New Roman"/>
          <w:sz w:val="28"/>
          <w:szCs w:val="28"/>
        </w:rPr>
        <w:t>-2</w:t>
      </w:r>
      <w:r>
        <w:rPr>
          <w:rFonts w:ascii="Times New Roman" w:hAnsi="Times New Roman" w:cs="Times New Roman"/>
          <w:sz w:val="28"/>
          <w:szCs w:val="28"/>
          <w:lang w:val="uk-UA"/>
        </w:rPr>
        <w:t>.</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ab/>
        <w:t>У структурі потенційно небезпечних об’єктів за видами небезпеки домінують об’єкти вибухопожежної та пожежної небезпеки (87,7%). Найвища імовірність виникнення надзвичайних ситуацій зберігається на об’єктах транспорту та в комунальному господарстві.</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ab/>
        <w:t>На території Ніжинської  ТГ розміщений 1 хімічно небезпечний об’єкт (далі ХНО), який використовує  до 3 тон небезпечної хімічної речовини – аміаку.</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ab/>
        <w:t xml:space="preserve">З метою розвитку системи оповіщення цивільного захисту Програмою передбачені заходи щодо придбання та модернізації системи оповіщення  населення територіальної громади  про виникнення надзвичайних ситуацій. Для удосконалення системи реагування на надзвичайні ситуації передбачається придбання для потреб комунально – технічної служби мотопомпи, захисних шоломів для особового складу аварійно – рятувальних формувань, паливно – мастильних матеріалів; для потреб медичної служби - лікарських препаратів медицини катастроф, а також захисних засобів для захисту медичних працівників  від ураження коронавірусом </w:t>
      </w:r>
      <w:r>
        <w:rPr>
          <w:rFonts w:ascii="Times New Roman" w:hAnsi="Times New Roman" w:cs="Times New Roman"/>
          <w:sz w:val="28"/>
          <w:szCs w:val="28"/>
          <w:lang w:val="en-US"/>
        </w:rPr>
        <w:t>SARS</w:t>
      </w:r>
      <w:r>
        <w:rPr>
          <w:rFonts w:ascii="Times New Roman" w:hAnsi="Times New Roman" w:cs="Times New Roman"/>
          <w:sz w:val="28"/>
          <w:szCs w:val="28"/>
          <w:lang w:val="uk-UA"/>
        </w:rPr>
        <w:t>-</w:t>
      </w:r>
      <w:r>
        <w:rPr>
          <w:rFonts w:ascii="Times New Roman" w:hAnsi="Times New Roman" w:cs="Times New Roman"/>
          <w:sz w:val="28"/>
          <w:szCs w:val="28"/>
          <w:lang w:val="en-US"/>
        </w:rPr>
        <w:t>CoV</w:t>
      </w:r>
      <w:r>
        <w:rPr>
          <w:rFonts w:ascii="Times New Roman" w:hAnsi="Times New Roman" w:cs="Times New Roman"/>
          <w:sz w:val="28"/>
          <w:szCs w:val="28"/>
          <w:lang w:val="uk-UA"/>
        </w:rPr>
        <w:t xml:space="preserve">-2 . Створення запасів засобів індивідуального захисту органів дихання здійснюється з метою забезпечення гарантованого рівня захисту працюючого персоналу бюджетних установ від надзвичайних ситуацій у мирний час та в особливий період. </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ab/>
        <w:t xml:space="preserve">З метою забезпечення готовності захисних споруд до укриття в них населення міста при виникненні надзвичайних ситуацій та в особливий період, необхідно продовжити проведення поточних ремонтів та технічного обслуговування протирадіаційних укриттів, споруд подвійного призначення, їх комплектацію необхідними матеріально-технічними засобами. </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На виконання ст.19.п.2 Кодексу цивільного захисту України необхідно передбачати кошти на організацію робіт з ліквідації загрози та наслідків надзвичайних ситуацій на території Ніжинської  ТГ, а також радіаційного, хімічного, біологічного, медичного захисту населення включаючи всебічне життєзабезпечення евакуйованого населення та постраждалих внаслідок надзвичайних ситуацій.</w:t>
      </w:r>
      <w:r>
        <w:rPr>
          <w:rFonts w:ascii="Times New Roman" w:hAnsi="Times New Roman" w:cs="Times New Roman"/>
          <w:caps/>
          <w:sz w:val="28"/>
          <w:szCs w:val="28"/>
          <w:lang w:val="uk-UA"/>
        </w:rPr>
        <w:t xml:space="preserve">                                </w:t>
      </w:r>
    </w:p>
    <w:p w:rsidR="003663EB" w:rsidRDefault="00694C20">
      <w:pPr>
        <w:jc w:val="center"/>
        <w:rPr>
          <w:rFonts w:ascii="Times New Roman" w:hAnsi="Times New Roman" w:cs="Times New Roman"/>
          <w:b/>
          <w:sz w:val="28"/>
          <w:szCs w:val="28"/>
          <w:lang w:val="uk-UA"/>
        </w:rPr>
      </w:pPr>
      <w:r>
        <w:rPr>
          <w:rFonts w:ascii="Times New Roman" w:hAnsi="Times New Roman" w:cs="Times New Roman"/>
          <w:b/>
          <w:sz w:val="28"/>
          <w:szCs w:val="28"/>
          <w:lang w:val="uk-UA"/>
        </w:rPr>
        <w:t>ІІІ. Мета Програми</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ab/>
        <w:t xml:space="preserve">Основною метою прийняття даної програми є </w:t>
      </w:r>
      <w:r>
        <w:rPr>
          <w:rFonts w:ascii="Times New Roman" w:hAnsi="Times New Roman" w:cs="Times New Roman"/>
          <w:iCs/>
          <w:sz w:val="28"/>
          <w:szCs w:val="28"/>
          <w:lang w:val="uk-UA"/>
        </w:rPr>
        <w:t>реалізація заходів</w:t>
      </w:r>
      <w:r>
        <w:rPr>
          <w:rFonts w:ascii="Times New Roman" w:hAnsi="Times New Roman" w:cs="Times New Roman"/>
          <w:sz w:val="28"/>
          <w:szCs w:val="28"/>
          <w:lang w:val="uk-UA"/>
        </w:rPr>
        <w:t xml:space="preserve"> державної політики щодо запобігання та ліквідації надзвичайних ситуацій техногенного та природного характеру і їх наслідків, проведення пошукових, аварійно-рятувальних та інших невідкладних робіт, 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і природного характеру, визначення шляхів вдосконалення системи забезпечення техногенної і природної безпеки на території Ніжинської  ТГ та організаційних засад її функціонування, зміцнення технічної і ресурсної бази, створення безпечних умов для відпочинку населення, зменшення кількості загиблих під час надзвичайних ситуацій та подій, що дозволить у повному обсязі виконати завдання, пов’язані з рятуванням людей та збереженням довкілля.</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Організація роботи та виконання заходів по запобіганню поширенню</w:t>
      </w:r>
      <w:r>
        <w:rPr>
          <w:rFonts w:ascii="Times New Roman" w:hAnsi="Times New Roman" w:cs="Times New Roman"/>
          <w:sz w:val="28"/>
          <w:szCs w:val="28"/>
        </w:rPr>
        <w:t xml:space="preserve"> </w:t>
      </w:r>
      <w:r>
        <w:rPr>
          <w:rFonts w:ascii="Times New Roman" w:hAnsi="Times New Roman" w:cs="Times New Roman"/>
          <w:sz w:val="28"/>
          <w:szCs w:val="28"/>
          <w:lang w:val="en-US"/>
        </w:rPr>
        <w:t>COVID</w:t>
      </w:r>
      <w:r>
        <w:rPr>
          <w:rFonts w:ascii="Times New Roman" w:hAnsi="Times New Roman" w:cs="Times New Roman"/>
          <w:sz w:val="28"/>
          <w:szCs w:val="28"/>
        </w:rPr>
        <w:t>-19</w:t>
      </w:r>
      <w:r>
        <w:rPr>
          <w:rFonts w:ascii="Times New Roman" w:hAnsi="Times New Roman" w:cs="Times New Roman"/>
          <w:sz w:val="28"/>
          <w:szCs w:val="28"/>
          <w:lang w:val="uk-UA"/>
        </w:rPr>
        <w:t>, спричинене коронавірусом</w:t>
      </w:r>
      <w:r>
        <w:rPr>
          <w:rFonts w:ascii="Times New Roman" w:hAnsi="Times New Roman" w:cs="Times New Roman"/>
          <w:sz w:val="28"/>
          <w:szCs w:val="28"/>
        </w:rPr>
        <w:t xml:space="preserve"> </w:t>
      </w:r>
      <w:r>
        <w:rPr>
          <w:rFonts w:ascii="Times New Roman" w:hAnsi="Times New Roman" w:cs="Times New Roman"/>
          <w:sz w:val="28"/>
          <w:szCs w:val="28"/>
          <w:lang w:val="en-US"/>
        </w:rPr>
        <w:t>SARS</w:t>
      </w:r>
      <w:r>
        <w:rPr>
          <w:rFonts w:ascii="Times New Roman" w:hAnsi="Times New Roman" w:cs="Times New Roman"/>
          <w:sz w:val="28"/>
          <w:szCs w:val="28"/>
        </w:rPr>
        <w:t>-</w:t>
      </w:r>
      <w:r>
        <w:rPr>
          <w:rFonts w:ascii="Times New Roman" w:hAnsi="Times New Roman" w:cs="Times New Roman"/>
          <w:sz w:val="28"/>
          <w:szCs w:val="28"/>
          <w:lang w:val="en-US"/>
        </w:rPr>
        <w:t>CoV</w:t>
      </w:r>
      <w:r>
        <w:rPr>
          <w:rFonts w:ascii="Times New Roman" w:hAnsi="Times New Roman" w:cs="Times New Roman"/>
          <w:sz w:val="28"/>
          <w:szCs w:val="28"/>
        </w:rPr>
        <w:t>-2</w:t>
      </w:r>
      <w:r>
        <w:rPr>
          <w:rFonts w:ascii="Times New Roman" w:hAnsi="Times New Roman" w:cs="Times New Roman"/>
          <w:sz w:val="28"/>
          <w:szCs w:val="28"/>
          <w:lang w:val="uk-UA"/>
        </w:rPr>
        <w:t>, на території Ніжинської  територіальної громади.</w:t>
      </w:r>
    </w:p>
    <w:p w:rsidR="003663EB" w:rsidRDefault="00694C20">
      <w:pPr>
        <w:jc w:val="center"/>
        <w:rPr>
          <w:rFonts w:ascii="Times New Roman" w:hAnsi="Times New Roman" w:cs="Times New Roman"/>
          <w:b/>
          <w:sz w:val="28"/>
          <w:szCs w:val="28"/>
          <w:lang w:val="uk-UA"/>
        </w:rPr>
      </w:pPr>
      <w:r>
        <w:rPr>
          <w:rFonts w:ascii="Times New Roman" w:hAnsi="Times New Roman" w:cs="Times New Roman"/>
          <w:b/>
          <w:sz w:val="28"/>
          <w:szCs w:val="28"/>
          <w:lang w:val="uk-UA"/>
        </w:rPr>
        <w:t>І</w:t>
      </w:r>
      <w:r>
        <w:rPr>
          <w:rFonts w:ascii="Times New Roman" w:hAnsi="Times New Roman" w:cs="Times New Roman"/>
          <w:b/>
          <w:sz w:val="28"/>
          <w:szCs w:val="28"/>
          <w:lang w:val="en-US"/>
        </w:rPr>
        <w:t>V</w:t>
      </w:r>
      <w:r>
        <w:rPr>
          <w:rFonts w:ascii="Times New Roman" w:hAnsi="Times New Roman" w:cs="Times New Roman"/>
          <w:b/>
          <w:sz w:val="28"/>
          <w:szCs w:val="28"/>
          <w:lang w:val="uk-UA"/>
        </w:rPr>
        <w:t>. Обґрунтування шляхів і засобів розв’язання проблеми, обсягів та джерел фінансування, строки та етапи виконання Програми</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ab/>
        <w:t>Пріоритетними завданнями  програми розвитку цивільного захисту Ніжинської   територіальної громади на 2022 рік являються:</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ab/>
        <w:t>створення</w:t>
      </w:r>
      <w:r>
        <w:rPr>
          <w:rFonts w:ascii="Times New Roman" w:hAnsi="Times New Roman" w:cs="Times New Roman"/>
          <w:sz w:val="28"/>
          <w:szCs w:val="28"/>
        </w:rPr>
        <w:t xml:space="preserve"> </w:t>
      </w:r>
      <w:r>
        <w:rPr>
          <w:rFonts w:ascii="Times New Roman" w:hAnsi="Times New Roman" w:cs="Times New Roman"/>
          <w:sz w:val="28"/>
          <w:szCs w:val="28"/>
          <w:lang w:val="uk-UA"/>
        </w:rPr>
        <w:t>місцевого</w:t>
      </w:r>
      <w:r>
        <w:rPr>
          <w:rFonts w:ascii="Times New Roman" w:hAnsi="Times New Roman" w:cs="Times New Roman"/>
          <w:sz w:val="28"/>
          <w:szCs w:val="28"/>
        </w:rPr>
        <w:t xml:space="preserve"> </w:t>
      </w:r>
      <w:r>
        <w:rPr>
          <w:rFonts w:ascii="Times New Roman" w:hAnsi="Times New Roman" w:cs="Times New Roman"/>
          <w:sz w:val="28"/>
          <w:szCs w:val="28"/>
          <w:lang w:val="uk-UA"/>
        </w:rPr>
        <w:t>матеріального</w:t>
      </w:r>
      <w:r>
        <w:rPr>
          <w:rFonts w:ascii="Times New Roman" w:hAnsi="Times New Roman" w:cs="Times New Roman"/>
          <w:sz w:val="28"/>
          <w:szCs w:val="28"/>
        </w:rPr>
        <w:t xml:space="preserve"> резерву для </w:t>
      </w:r>
      <w:r>
        <w:rPr>
          <w:rFonts w:ascii="Times New Roman" w:hAnsi="Times New Roman" w:cs="Times New Roman"/>
          <w:sz w:val="28"/>
          <w:szCs w:val="28"/>
          <w:lang w:val="uk-UA"/>
        </w:rPr>
        <w:t>виконання</w:t>
      </w:r>
      <w:r>
        <w:rPr>
          <w:rFonts w:ascii="Times New Roman" w:hAnsi="Times New Roman" w:cs="Times New Roman"/>
          <w:sz w:val="28"/>
          <w:szCs w:val="28"/>
        </w:rPr>
        <w:t xml:space="preserve"> </w:t>
      </w:r>
      <w:r>
        <w:rPr>
          <w:rFonts w:ascii="Times New Roman" w:hAnsi="Times New Roman" w:cs="Times New Roman"/>
          <w:sz w:val="28"/>
          <w:szCs w:val="28"/>
          <w:lang w:val="uk-UA"/>
        </w:rPr>
        <w:t>заходів</w:t>
      </w:r>
      <w:r>
        <w:rPr>
          <w:rFonts w:ascii="Times New Roman" w:hAnsi="Times New Roman" w:cs="Times New Roman"/>
          <w:sz w:val="28"/>
          <w:szCs w:val="28"/>
        </w:rPr>
        <w:t xml:space="preserve">, </w:t>
      </w:r>
      <w:r>
        <w:rPr>
          <w:rFonts w:ascii="Times New Roman" w:hAnsi="Times New Roman" w:cs="Times New Roman"/>
          <w:sz w:val="28"/>
          <w:szCs w:val="28"/>
          <w:lang w:val="uk-UA"/>
        </w:rPr>
        <w:t>спрямованих</w:t>
      </w:r>
      <w:r>
        <w:rPr>
          <w:rFonts w:ascii="Times New Roman" w:hAnsi="Times New Roman" w:cs="Times New Roman"/>
          <w:sz w:val="28"/>
          <w:szCs w:val="28"/>
        </w:rPr>
        <w:t xml:space="preserve"> на </w:t>
      </w:r>
      <w:r>
        <w:rPr>
          <w:rFonts w:ascii="Times New Roman" w:hAnsi="Times New Roman" w:cs="Times New Roman"/>
          <w:sz w:val="28"/>
          <w:szCs w:val="28"/>
          <w:lang w:val="uk-UA"/>
        </w:rPr>
        <w:t>запобігання</w:t>
      </w:r>
      <w:r>
        <w:rPr>
          <w:rFonts w:ascii="Times New Roman" w:hAnsi="Times New Roman" w:cs="Times New Roman"/>
          <w:sz w:val="28"/>
          <w:szCs w:val="28"/>
        </w:rPr>
        <w:t xml:space="preserve">, </w:t>
      </w:r>
      <w:r>
        <w:rPr>
          <w:rFonts w:ascii="Times New Roman" w:hAnsi="Times New Roman" w:cs="Times New Roman"/>
          <w:sz w:val="28"/>
          <w:szCs w:val="28"/>
          <w:lang w:val="uk-UA"/>
        </w:rPr>
        <w:t>ліквідацію</w:t>
      </w:r>
      <w:r>
        <w:rPr>
          <w:rFonts w:ascii="Times New Roman" w:hAnsi="Times New Roman" w:cs="Times New Roman"/>
          <w:sz w:val="28"/>
          <w:szCs w:val="28"/>
        </w:rPr>
        <w:t xml:space="preserve"> надзвичайних ситуацій техногенного і природного характеру та їх наслідків</w:t>
      </w:r>
      <w:r>
        <w:rPr>
          <w:rFonts w:ascii="Times New Roman" w:hAnsi="Times New Roman" w:cs="Times New Roman"/>
          <w:sz w:val="28"/>
          <w:szCs w:val="28"/>
          <w:lang w:val="uk-UA"/>
        </w:rPr>
        <w:t>;</w:t>
      </w:r>
    </w:p>
    <w:p w:rsidR="003663EB" w:rsidRDefault="00694C20">
      <w:pPr>
        <w:ind w:firstLine="709"/>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 xml:space="preserve"> створення запасів засобів індивідуального захисту, приладів радіаційної та хімічної розвідки  тощо;</w:t>
      </w:r>
    </w:p>
    <w:p w:rsidR="003663EB" w:rsidRDefault="00694C20">
      <w:pPr>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розвиток системи оповіщення керівного складу та інформування населення територіальної громади при загрозі та виникненні надзвичайних ситуацій  та  інше;</w:t>
      </w:r>
    </w:p>
    <w:p w:rsidR="003663EB" w:rsidRDefault="00694C20">
      <w:pPr>
        <w:ind w:firstLine="709"/>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 xml:space="preserve"> виконання запобіжних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w:t>
      </w:r>
    </w:p>
    <w:p w:rsidR="003663EB" w:rsidRDefault="00694C20">
      <w:pPr>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проведення поточних ремонтів, технічного обслуговування та утримання захисних споруд цивільного захисту та споруд подвійного </w:t>
      </w:r>
      <w:r>
        <w:rPr>
          <w:rFonts w:ascii="Times New Roman" w:hAnsi="Times New Roman" w:cs="Times New Roman"/>
          <w:sz w:val="28"/>
          <w:szCs w:val="28"/>
          <w:lang w:val="uk-UA"/>
        </w:rPr>
        <w:lastRenderedPageBreak/>
        <w:t>призначення,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виготовлення технічних паспортів на споруди цивільного захисту, внесення правок до технічних паспортів;</w:t>
      </w:r>
    </w:p>
    <w:p w:rsidR="003663EB" w:rsidRDefault="00694C20">
      <w:pPr>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забезпечення розміщення та життєдіяльності евакуйованого з небезпечних зон населення та постраждалих внаслідок надзвичайних ситуацій, придбання необхідного обладнання та меблів  та  іншого;</w:t>
      </w:r>
    </w:p>
    <w:p w:rsidR="003663EB" w:rsidRDefault="00694C20">
      <w:pPr>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забезпечення харчуванням особового складу аварійно – рятувальних та відновлювальних формувань під час виконання робіт з запобігання та ліквідації наслідків надзвичайних ситуацій; </w:t>
      </w:r>
    </w:p>
    <w:p w:rsidR="003663EB" w:rsidRDefault="00694C20">
      <w:pPr>
        <w:ind w:firstLine="709"/>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проведення розрахунків за надання транспортних послуг при проведенні евакуації населення, оповіщення керівного складу та життєзабезпечення мешканців міста при загрозі виникнення та ліквідації наслідків надзвичайних ситуацій,</w:t>
      </w:r>
    </w:p>
    <w:p w:rsidR="003663EB" w:rsidRDefault="00694C20">
      <w:pPr>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запасу  лікарських препаратів медицини катастроф,  засобів індивідуального захисту, антисептичних препаратів, деззасобів та  іншого, </w:t>
      </w:r>
    </w:p>
    <w:p w:rsidR="003663EB" w:rsidRDefault="00694C20">
      <w:pPr>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погашення кредиторської заборгованості, яка склалася на початок року; </w:t>
      </w:r>
    </w:p>
    <w:p w:rsidR="003663EB" w:rsidRDefault="00694C20" w:rsidP="00694C20">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проведення  інших  заходів, закупівля  необхідних  товарів  (предмети  першої  необхідності, продукти  харчування, набори, ліки  та  лікарські  засоби  тощо), паливно-мастильні матеріали (</w:t>
      </w:r>
      <w:r w:rsidRPr="00694C20">
        <w:rPr>
          <w:rFonts w:ascii="Times New Roman" w:hAnsi="Times New Roman" w:cs="Times New Roman"/>
          <w:sz w:val="28"/>
          <w:szCs w:val="28"/>
          <w:lang w:val="uk-UA"/>
        </w:rPr>
        <w:t xml:space="preserve">різні </w:t>
      </w:r>
      <w:r>
        <w:rPr>
          <w:rFonts w:ascii="Times New Roman" w:hAnsi="Times New Roman" w:cs="Times New Roman"/>
          <w:sz w:val="28"/>
          <w:szCs w:val="28"/>
          <w:lang w:val="uk-UA"/>
        </w:rPr>
        <w:t xml:space="preserve">види пального </w:t>
      </w:r>
      <w:r w:rsidRPr="00694C20">
        <w:rPr>
          <w:rFonts w:ascii="Times New Roman" w:hAnsi="Times New Roman" w:cs="Times New Roman"/>
          <w:color w:val="000000" w:themeColor="text1"/>
          <w:sz w:val="28"/>
          <w:szCs w:val="28"/>
          <w:lang w:val="uk-UA"/>
        </w:rPr>
        <w:t>і</w:t>
      </w:r>
      <w:r w:rsidRPr="00694C20">
        <w:rPr>
          <w:rFonts w:ascii="Times New Roman" w:hAnsi="Times New Roman" w:cs="Times New Roman"/>
          <w:color w:val="000000" w:themeColor="text1"/>
          <w:sz w:val="28"/>
          <w:szCs w:val="28"/>
        </w:rPr>
        <w:t> </w:t>
      </w:r>
      <w:hyperlink r:id="rId8" w:tooltip="Мастило" w:history="1">
        <w:r w:rsidRPr="00694C20">
          <w:rPr>
            <w:rStyle w:val="a7"/>
            <w:rFonts w:ascii="Times New Roman" w:hAnsi="Times New Roman" w:cs="Times New Roman"/>
            <w:color w:val="000000" w:themeColor="text1"/>
            <w:sz w:val="28"/>
            <w:szCs w:val="28"/>
            <w:u w:val="none"/>
            <w:lang w:val="uk-UA"/>
          </w:rPr>
          <w:t>мастила</w:t>
        </w:r>
      </w:hyperlink>
      <w:r w:rsidRPr="00694C20">
        <w:rPr>
          <w:rFonts w:ascii="Times New Roman" w:hAnsi="Times New Roman" w:cs="Times New Roman"/>
          <w:color w:val="000000" w:themeColor="text1"/>
          <w:sz w:val="28"/>
          <w:szCs w:val="28"/>
          <w:lang w:val="uk-UA"/>
        </w:rPr>
        <w:t>:</w:t>
      </w:r>
      <w:r w:rsidRPr="00694C20">
        <w:rPr>
          <w:rFonts w:ascii="Times New Roman" w:hAnsi="Times New Roman" w:cs="Times New Roman"/>
          <w:color w:val="000000" w:themeColor="text1"/>
          <w:sz w:val="28"/>
          <w:szCs w:val="28"/>
        </w:rPr>
        <w:t> </w:t>
      </w:r>
      <w:hyperlink r:id="rId9" w:tooltip="Бензин" w:history="1">
        <w:r w:rsidRPr="00694C20">
          <w:rPr>
            <w:rStyle w:val="a7"/>
            <w:rFonts w:ascii="Times New Roman" w:hAnsi="Times New Roman" w:cs="Times New Roman"/>
            <w:color w:val="000000" w:themeColor="text1"/>
            <w:sz w:val="28"/>
            <w:szCs w:val="28"/>
            <w:u w:val="none"/>
            <w:lang w:val="uk-UA"/>
          </w:rPr>
          <w:t>бензин</w:t>
        </w:r>
      </w:hyperlink>
      <w:r w:rsidRPr="00694C20">
        <w:rPr>
          <w:rFonts w:ascii="Times New Roman" w:hAnsi="Times New Roman" w:cs="Times New Roman"/>
          <w:color w:val="000000" w:themeColor="text1"/>
          <w:sz w:val="28"/>
          <w:szCs w:val="28"/>
          <w:lang w:val="uk-UA"/>
        </w:rPr>
        <w:t>,</w:t>
      </w:r>
      <w:r w:rsidRPr="00694C20">
        <w:rPr>
          <w:rFonts w:ascii="Times New Roman" w:hAnsi="Times New Roman" w:cs="Times New Roman"/>
          <w:color w:val="000000" w:themeColor="text1"/>
          <w:sz w:val="28"/>
          <w:szCs w:val="28"/>
        </w:rPr>
        <w:t> </w:t>
      </w:r>
      <w:hyperlink r:id="rId10" w:tooltip="Дизельне паливо" w:history="1">
        <w:r w:rsidRPr="00694C20">
          <w:rPr>
            <w:rStyle w:val="a7"/>
            <w:rFonts w:ascii="Times New Roman" w:hAnsi="Times New Roman" w:cs="Times New Roman"/>
            <w:color w:val="000000" w:themeColor="text1"/>
            <w:sz w:val="28"/>
            <w:szCs w:val="28"/>
            <w:u w:val="none"/>
            <w:lang w:val="uk-UA"/>
          </w:rPr>
          <w:t>дизельне пальне</w:t>
        </w:r>
      </w:hyperlink>
      <w:r w:rsidRPr="00694C20">
        <w:rPr>
          <w:rFonts w:ascii="Times New Roman" w:hAnsi="Times New Roman" w:cs="Times New Roman"/>
          <w:color w:val="000000" w:themeColor="text1"/>
          <w:sz w:val="28"/>
          <w:szCs w:val="28"/>
          <w:lang w:val="uk-UA"/>
        </w:rPr>
        <w:t>,</w:t>
      </w:r>
      <w:r w:rsidRPr="00694C20">
        <w:rPr>
          <w:rFonts w:ascii="Times New Roman" w:hAnsi="Times New Roman" w:cs="Times New Roman"/>
          <w:color w:val="000000" w:themeColor="text1"/>
          <w:sz w:val="28"/>
          <w:szCs w:val="28"/>
        </w:rPr>
        <w:t> </w:t>
      </w:r>
      <w:hyperlink r:id="rId11" w:tooltip="Скраплений газ" w:history="1">
        <w:r w:rsidRPr="00694C20">
          <w:rPr>
            <w:rStyle w:val="a7"/>
            <w:rFonts w:ascii="Times New Roman" w:hAnsi="Times New Roman" w:cs="Times New Roman"/>
            <w:color w:val="000000" w:themeColor="text1"/>
            <w:sz w:val="28"/>
            <w:szCs w:val="28"/>
            <w:u w:val="none"/>
            <w:lang w:val="uk-UA"/>
          </w:rPr>
          <w:t>скраплений природний газ</w:t>
        </w:r>
      </w:hyperlink>
      <w:r w:rsidRPr="00694C20">
        <w:rPr>
          <w:rFonts w:ascii="Times New Roman" w:hAnsi="Times New Roman" w:cs="Times New Roman"/>
          <w:color w:val="000000" w:themeColor="text1"/>
          <w:sz w:val="28"/>
          <w:szCs w:val="28"/>
          <w:lang w:val="uk-UA"/>
        </w:rPr>
        <w:t>,</w:t>
      </w:r>
      <w:r w:rsidRPr="00694C20">
        <w:rPr>
          <w:rFonts w:ascii="Times New Roman" w:hAnsi="Times New Roman" w:cs="Times New Roman"/>
          <w:color w:val="000000" w:themeColor="text1"/>
          <w:sz w:val="28"/>
          <w:szCs w:val="28"/>
        </w:rPr>
        <w:t> </w:t>
      </w:r>
      <w:hyperlink r:id="rId12" w:tooltip="Скраплений нафтовий газ" w:history="1">
        <w:r w:rsidRPr="00694C20">
          <w:rPr>
            <w:rStyle w:val="a7"/>
            <w:rFonts w:ascii="Times New Roman" w:hAnsi="Times New Roman" w:cs="Times New Roman"/>
            <w:color w:val="000000" w:themeColor="text1"/>
            <w:sz w:val="28"/>
            <w:szCs w:val="28"/>
            <w:u w:val="none"/>
            <w:lang w:val="uk-UA"/>
          </w:rPr>
          <w:t>скраплені нафтові гази</w:t>
        </w:r>
      </w:hyperlink>
      <w:r>
        <w:rPr>
          <w:rFonts w:ascii="Times New Roman" w:hAnsi="Times New Roman" w:cs="Times New Roman"/>
          <w:color w:val="000000" w:themeColor="text1"/>
          <w:sz w:val="28"/>
          <w:szCs w:val="28"/>
          <w:lang w:val="uk-UA"/>
        </w:rPr>
        <w:t>),</w:t>
      </w:r>
      <w:r>
        <w:rPr>
          <w:rFonts w:ascii="Times New Roman" w:hAnsi="Times New Roman" w:cs="Times New Roman"/>
          <w:sz w:val="28"/>
          <w:szCs w:val="28"/>
          <w:lang w:val="uk-UA"/>
        </w:rPr>
        <w:t xml:space="preserve"> обладнання (стратегічного призначення, генератори, засоби  безперебійного живлення  та  інше),  послуг (всі  види)  та  інше, пов’язане  з усуненням   наслідків  військових дій, провокацій, диверсій  та  іншого  у  разі  надзвичайного та  військового  стану.  </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ab/>
        <w:t>Термін виконання заходів даної програми – 2022 рік.</w:t>
      </w:r>
    </w:p>
    <w:p w:rsidR="003663EB" w:rsidRDefault="00694C20">
      <w:pPr>
        <w:rPr>
          <w:rFonts w:ascii="Times New Roman" w:hAnsi="Times New Roman" w:cs="Times New Roman"/>
          <w:sz w:val="28"/>
          <w:szCs w:val="28"/>
          <w:lang w:val="uk-UA"/>
        </w:rPr>
      </w:pPr>
      <w:r>
        <w:rPr>
          <w:rFonts w:ascii="Times New Roman" w:hAnsi="Times New Roman" w:cs="Times New Roman"/>
          <w:b/>
          <w:sz w:val="28"/>
          <w:szCs w:val="28"/>
          <w:lang w:val="en-US"/>
        </w:rPr>
        <w:t>V</w:t>
      </w:r>
      <w:r>
        <w:rPr>
          <w:rFonts w:ascii="Times New Roman" w:hAnsi="Times New Roman" w:cs="Times New Roman"/>
          <w:b/>
          <w:sz w:val="28"/>
          <w:szCs w:val="28"/>
          <w:lang w:val="uk-UA"/>
        </w:rPr>
        <w:t>.</w:t>
      </w:r>
      <w:r>
        <w:rPr>
          <w:rFonts w:ascii="Times New Roman" w:hAnsi="Times New Roman" w:cs="Times New Roman"/>
          <w:b/>
          <w:sz w:val="28"/>
          <w:szCs w:val="28"/>
        </w:rPr>
        <w:t xml:space="preserve"> </w:t>
      </w:r>
      <w:r>
        <w:rPr>
          <w:rFonts w:ascii="Times New Roman" w:hAnsi="Times New Roman" w:cs="Times New Roman"/>
          <w:b/>
          <w:sz w:val="28"/>
          <w:szCs w:val="28"/>
          <w:lang w:val="uk-UA"/>
        </w:rPr>
        <w:t>Н</w:t>
      </w:r>
      <w:r>
        <w:rPr>
          <w:rFonts w:ascii="Times New Roman" w:hAnsi="Times New Roman" w:cs="Times New Roman"/>
          <w:b/>
          <w:sz w:val="28"/>
          <w:szCs w:val="28"/>
        </w:rPr>
        <w:t>апрями діяльності, перелік завдань і заходів програми та результативні показники</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ab/>
        <w:t>Виконання Програми дасть змогу:</w:t>
      </w:r>
    </w:p>
    <w:p w:rsidR="003663EB" w:rsidRDefault="00694C20">
      <w:pPr>
        <w:ind w:firstLine="709"/>
        <w:rPr>
          <w:rFonts w:ascii="Times New Roman" w:hAnsi="Times New Roman" w:cs="Times New Roman"/>
          <w:sz w:val="28"/>
          <w:szCs w:val="28"/>
          <w:lang w:val="uk-UA"/>
        </w:rPr>
      </w:pPr>
      <w:r>
        <w:rPr>
          <w:rFonts w:ascii="Times New Roman" w:hAnsi="Times New Roman" w:cs="Times New Roman"/>
          <w:sz w:val="28"/>
          <w:szCs w:val="28"/>
          <w:lang w:val="uk-UA"/>
        </w:rPr>
        <w:t>- створити місцевий резерв матеріально – технічних ресурсів для виконання заходів запобігання та ліквідації надзвичайних ситуацій техногенного і природного характеру;</w:t>
      </w:r>
    </w:p>
    <w:p w:rsidR="003663EB" w:rsidRDefault="00694C20">
      <w:pPr>
        <w:ind w:firstLine="709"/>
        <w:rPr>
          <w:rFonts w:ascii="Times New Roman" w:hAnsi="Times New Roman" w:cs="Times New Roman"/>
          <w:sz w:val="28"/>
          <w:szCs w:val="28"/>
          <w:lang w:val="uk-UA"/>
        </w:rPr>
      </w:pPr>
      <w:r>
        <w:rPr>
          <w:rFonts w:ascii="Times New Roman" w:hAnsi="Times New Roman" w:cs="Times New Roman"/>
          <w:sz w:val="28"/>
          <w:szCs w:val="28"/>
          <w:lang w:val="uk-UA"/>
        </w:rPr>
        <w:t>- здійснити накопичення засобів індивідуального захисту для забезпечення працюючого персоналу бюджетних установ в особливий період;</w:t>
      </w:r>
    </w:p>
    <w:p w:rsidR="003663EB" w:rsidRDefault="00694C20">
      <w:pPr>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вдосконалити міську систему оповіщення та інформування населення про виникнення надзвичайних ситуацій; </w:t>
      </w:r>
    </w:p>
    <w:p w:rsidR="003663EB" w:rsidRDefault="00694C20">
      <w:pPr>
        <w:ind w:firstLine="709"/>
        <w:rPr>
          <w:rFonts w:ascii="Times New Roman" w:hAnsi="Times New Roman" w:cs="Times New Roman"/>
          <w:sz w:val="28"/>
          <w:szCs w:val="28"/>
          <w:lang w:val="uk-UA"/>
        </w:rPr>
      </w:pPr>
      <w:r>
        <w:rPr>
          <w:rFonts w:ascii="Times New Roman" w:hAnsi="Times New Roman" w:cs="Times New Roman"/>
          <w:sz w:val="28"/>
          <w:szCs w:val="28"/>
          <w:lang w:val="uk-UA"/>
        </w:rPr>
        <w:t>- організувати утримання захисних споруд цивільного захисту та споруд подвійного призначення в готовності до укриття в них населення;</w:t>
      </w:r>
    </w:p>
    <w:p w:rsidR="003663EB" w:rsidRDefault="00694C20">
      <w:pPr>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 особового складу аварійно-рятувальних і відновлювальних формувань.</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Результативні  показники організації розвитку цивільного захисту Ніжинської ТГ на 2022 рік:</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Показник продукту:</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-кількість заходів, які планується провести по  ліквідації і попередженню надзвичайних ситуацій та наслідків стихійного лиха – 16 заходів.</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Показник якості :</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-динаміка кількості виникнення надзвичайних ситуацій:</w:t>
      </w:r>
    </w:p>
    <w:p w:rsidR="003663EB" w:rsidRDefault="00694C20">
      <w:pPr>
        <w:pStyle w:val="a5"/>
        <w:ind w:firstLine="0"/>
        <w:rPr>
          <w:b w:val="0"/>
        </w:rPr>
      </w:pPr>
      <w:r>
        <w:rPr>
          <w:b w:val="0"/>
        </w:rPr>
        <w:t>2015 рік – 2;  2016 рік – 1;  2017 рік – 0;  2018 рік – 1;  2019 рік – 0;   2020 рік – 1; 2021 рік-1</w:t>
      </w:r>
    </w:p>
    <w:p w:rsidR="003663EB" w:rsidRDefault="00694C20">
      <w:pPr>
        <w:pStyle w:val="a5"/>
        <w:jc w:val="center"/>
        <w:rPr>
          <w:b w:val="0"/>
        </w:rPr>
      </w:pPr>
      <w:r>
        <w:rPr>
          <w:lang w:val="en-US"/>
        </w:rPr>
        <w:t>V</w:t>
      </w:r>
      <w:r>
        <w:rPr>
          <w:b w:val="0"/>
          <w:lang w:val="en-US"/>
        </w:rPr>
        <w:t>I</w:t>
      </w:r>
      <w:r>
        <w:t>. Координація та контроль за ходом виконання Програми</w:t>
      </w:r>
      <w:r>
        <w:rPr>
          <w:b w:val="0"/>
        </w:rPr>
        <w:t>:</w:t>
      </w:r>
    </w:p>
    <w:p w:rsidR="003663EB" w:rsidRDefault="00694C20">
      <w:pPr>
        <w:pStyle w:val="a5"/>
        <w:rPr>
          <w:b w:val="0"/>
        </w:rPr>
      </w:pPr>
      <w:r>
        <w:rPr>
          <w:b w:val="0"/>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координацію та підготовку пропозицій щодо виконання заходів Програми. </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ab/>
        <w:t>Виконавчий комітет та головні розпорядники</w:t>
      </w:r>
      <w:r>
        <w:rPr>
          <w:rFonts w:ascii="Times New Roman" w:hAnsi="Times New Roman" w:cs="Times New Roman"/>
          <w:sz w:val="28"/>
          <w:szCs w:val="28"/>
        </w:rPr>
        <w:t xml:space="preserve"> до 6-го числа місяця, наступного за звітним кварталом, нада</w:t>
      </w:r>
      <w:r>
        <w:rPr>
          <w:rFonts w:ascii="Times New Roman" w:hAnsi="Times New Roman" w:cs="Times New Roman"/>
          <w:sz w:val="28"/>
          <w:szCs w:val="28"/>
          <w:lang w:val="uk-UA"/>
        </w:rPr>
        <w:t>ють</w:t>
      </w:r>
      <w:r>
        <w:rPr>
          <w:rFonts w:ascii="Times New Roman" w:hAnsi="Times New Roman" w:cs="Times New Roman"/>
          <w:sz w:val="28"/>
          <w:szCs w:val="28"/>
        </w:rPr>
        <w:t xml:space="preserve"> інформацію про стан виконання Програми фінансовому управлінню міської ради та звіту</w:t>
      </w:r>
      <w:r>
        <w:rPr>
          <w:rFonts w:ascii="Times New Roman" w:hAnsi="Times New Roman" w:cs="Times New Roman"/>
          <w:sz w:val="28"/>
          <w:szCs w:val="28"/>
          <w:lang w:val="uk-UA"/>
        </w:rPr>
        <w:t>ють</w:t>
      </w:r>
      <w:r>
        <w:rPr>
          <w:rFonts w:ascii="Times New Roman" w:hAnsi="Times New Roman" w:cs="Times New Roman"/>
          <w:sz w:val="28"/>
          <w:szCs w:val="28"/>
        </w:rPr>
        <w:t xml:space="preserve"> про виконання Програми на сесії міської ради за підсумками року.</w:t>
      </w:r>
    </w:p>
    <w:p w:rsidR="003663EB" w:rsidRDefault="003663EB">
      <w:pPr>
        <w:rPr>
          <w:rFonts w:ascii="Times New Roman" w:hAnsi="Times New Roman" w:cs="Times New Roman"/>
          <w:sz w:val="28"/>
          <w:szCs w:val="28"/>
          <w:lang w:val="uk-UA"/>
        </w:rPr>
      </w:pPr>
    </w:p>
    <w:p w:rsidR="003663EB" w:rsidRDefault="003663EB">
      <w:pPr>
        <w:rPr>
          <w:rFonts w:ascii="Times New Roman" w:hAnsi="Times New Roman" w:cs="Times New Roman"/>
          <w:sz w:val="28"/>
          <w:szCs w:val="28"/>
          <w:lang w:val="uk-UA"/>
        </w:rPr>
      </w:pPr>
    </w:p>
    <w:p w:rsidR="003663EB" w:rsidRDefault="00694C20">
      <w:pP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ab/>
        <w:t xml:space="preserve">                                Олександр КОДОЛА</w:t>
      </w:r>
    </w:p>
    <w:p w:rsidR="003663EB" w:rsidRDefault="00694C2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694C20">
      <w:pPr>
        <w:spacing w:after="0" w:line="240" w:lineRule="auto"/>
        <w:ind w:hanging="1"/>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3663EB" w:rsidRDefault="00694C2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ПОЯСНЮВАЛЬНА ЗАПИСКА</w:t>
      </w:r>
    </w:p>
    <w:p w:rsidR="003663EB" w:rsidRDefault="00694C20">
      <w:pPr>
        <w:spacing w:after="0" w:line="240" w:lineRule="auto"/>
        <w:jc w:val="center"/>
        <w:rPr>
          <w:rFonts w:ascii="Times New Roman" w:hAnsi="Times New Roman" w:cs="Times New Roman"/>
          <w:b/>
          <w:sz w:val="28"/>
          <w:szCs w:val="28"/>
          <w:lang w:val="uk-UA"/>
        </w:rPr>
      </w:pPr>
      <w:r>
        <w:rPr>
          <w:rFonts w:ascii="Times New Roman" w:hAnsi="Times New Roman" w:cs="Times New Roman"/>
          <w:sz w:val="28"/>
          <w:szCs w:val="28"/>
          <w:lang w:val="uk-UA"/>
        </w:rPr>
        <w:t xml:space="preserve">до проекту рішення міської ради </w:t>
      </w:r>
      <w:r>
        <w:rPr>
          <w:rFonts w:ascii="Times New Roman" w:hAnsi="Times New Roman" w:cs="Times New Roman"/>
          <w:sz w:val="28"/>
          <w:szCs w:val="28"/>
        </w:rPr>
        <w:t>V</w:t>
      </w:r>
      <w:r>
        <w:rPr>
          <w:rFonts w:ascii="Times New Roman" w:hAnsi="Times New Roman" w:cs="Times New Roman"/>
          <w:sz w:val="28"/>
          <w:szCs w:val="28"/>
          <w:lang w:val="uk-UA"/>
        </w:rPr>
        <w:t xml:space="preserve">ІІІ скликання </w:t>
      </w:r>
      <w:r>
        <w:rPr>
          <w:rFonts w:ascii="Times New Roman" w:hAnsi="Times New Roman" w:cs="Times New Roman"/>
          <w:b/>
          <w:sz w:val="28"/>
          <w:szCs w:val="28"/>
          <w:lang w:val="uk-UA"/>
        </w:rPr>
        <w:t>«Про внесення змін до міської цільової Програми розвитку цивільного захисту Ніжинської міської  територіальної громади на 2021 рік»</w:t>
      </w:r>
    </w:p>
    <w:p w:rsidR="003663EB" w:rsidRDefault="00694C20">
      <w:pPr>
        <w:autoSpaceDE w:val="0"/>
        <w:autoSpaceDN w:val="0"/>
        <w:spacing w:after="0" w:line="240" w:lineRule="auto"/>
        <w:rPr>
          <w:rFonts w:ascii="Times New Roman" w:hAnsi="Times New Roman" w:cs="Times New Roman"/>
          <w:sz w:val="28"/>
          <w:szCs w:val="28"/>
          <w:u w:val="single"/>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u w:val="single"/>
          <w:lang w:val="uk-UA"/>
        </w:rPr>
        <w:t xml:space="preserve">1. Обґрунтування необхідності прийняття рішення. </w:t>
      </w:r>
    </w:p>
    <w:p w:rsidR="003663EB" w:rsidRDefault="00694C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З метою розв’язання найактуальніших проблем міста Ніжинською міською радою були затверджені програми місцевого значення, в тому числі</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«Програма розвитку  цивільного захисту Ніжинської територіальної громади на 2022 рік»</w:t>
      </w:r>
    </w:p>
    <w:p w:rsidR="003663EB" w:rsidRDefault="00694C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Змінами передбачається  досягти забезпечення електропостачанням  насосні станції КП «НУВКГ» пересувними електрогенераторами для забезпечення їх безперебійної роботи в разі відключення електроенергії, та забезпечення  питною </w:t>
      </w:r>
      <w:r>
        <w:rPr>
          <w:rFonts w:ascii="Times New Roman" w:hAnsi="Times New Roman" w:cs="Times New Roman"/>
          <w:sz w:val="28"/>
          <w:szCs w:val="28"/>
          <w:lang w:val="uk-UA"/>
        </w:rPr>
        <w:lastRenderedPageBreak/>
        <w:t>водою населення, що  розміщуватиметься в захисних спорудах  цивільного захисту в разі  загрози виникнення або виникнення надзвичайної ситуації.</w:t>
      </w:r>
    </w:p>
    <w:p w:rsidR="003663EB" w:rsidRDefault="00694C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663EB" w:rsidRDefault="00694C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p>
    <w:p w:rsidR="003663EB" w:rsidRDefault="00694C20">
      <w:pPr>
        <w:spacing w:after="0" w:line="240" w:lineRule="auto"/>
        <w:jc w:val="cente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2. Стан нормативно-правової бази у даній сфері правового регулювання.</w:t>
      </w:r>
    </w:p>
    <w:p w:rsidR="003663EB" w:rsidRDefault="00694C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 xml:space="preserve">Підставою для розгляду та схвалення даного проекту рішення є Бюджетний кодекс України та статті 26, 42, 46, 50, 59, 61 Закону України "Про місцеве самоврядування в Україні". </w:t>
      </w:r>
    </w:p>
    <w:p w:rsidR="003663EB" w:rsidRDefault="00694C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p>
    <w:p w:rsidR="003663EB" w:rsidRDefault="00694C20">
      <w:pPr>
        <w:spacing w:after="0" w:line="24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                                  </w:t>
      </w:r>
      <w:r>
        <w:rPr>
          <w:rFonts w:ascii="Times New Roman" w:hAnsi="Times New Roman" w:cs="Times New Roman"/>
          <w:sz w:val="28"/>
          <w:szCs w:val="28"/>
          <w:u w:val="single"/>
          <w:lang w:val="uk-UA"/>
        </w:rPr>
        <w:t xml:space="preserve">3. Фінансово-економічне обґрунтування. </w:t>
      </w:r>
    </w:p>
    <w:p w:rsidR="003663EB" w:rsidRDefault="00694C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 xml:space="preserve">Внесення змін до даного проекту рішення у 2022 році передбачає </w:t>
      </w:r>
      <w:r>
        <w:rPr>
          <w:rFonts w:ascii="Times New Roman" w:hAnsi="Times New Roman" w:cs="Times New Roman"/>
          <w:b/>
          <w:sz w:val="28"/>
          <w:szCs w:val="28"/>
          <w:lang w:val="uk-UA"/>
        </w:rPr>
        <w:t>збільшення</w:t>
      </w:r>
      <w:r>
        <w:rPr>
          <w:rFonts w:ascii="Times New Roman" w:hAnsi="Times New Roman" w:cs="Times New Roman"/>
          <w:sz w:val="28"/>
          <w:szCs w:val="28"/>
          <w:lang w:val="uk-UA"/>
        </w:rPr>
        <w:t xml:space="preserve"> загальної суми коштів запиту видатків на реалізацію цієї програми з міського бюджету  до 5 000 000,грн</w:t>
      </w:r>
    </w:p>
    <w:p w:rsidR="003663EB" w:rsidRDefault="00694C20">
      <w:pPr>
        <w:spacing w:after="0" w:line="24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ab/>
      </w:r>
      <w:r>
        <w:rPr>
          <w:rFonts w:ascii="Times New Roman" w:hAnsi="Times New Roman" w:cs="Times New Roman"/>
          <w:sz w:val="28"/>
          <w:szCs w:val="28"/>
          <w:u w:val="single"/>
          <w:lang w:val="uk-UA"/>
        </w:rPr>
        <w:t>4. Прогноз соціально-економічних та інших наслідків прийняття рішення.</w:t>
      </w:r>
    </w:p>
    <w:p w:rsidR="003663EB" w:rsidRDefault="00694C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Основними результатом прийнятого рішення планується досягти забезпечення електропостачанням  насосні станції КП «НУВКГ» пересувними електрогенераторами для забезпечення їх безперебійної роботи в разі відключення електроенергії, та забезпечення  питною водою населення, що  розміщуватиметься в захисних спорудах в разі  загрози виникнення або виникнення надзвичайної ситуації.</w:t>
      </w:r>
    </w:p>
    <w:p w:rsidR="003663EB" w:rsidRDefault="00694C20">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Начальник відділу з питань НС, ЦЗН, ОМР                                    Микола ЧУЙКО</w:t>
      </w:r>
      <w:r>
        <w:rPr>
          <w:rFonts w:ascii="Times New Roman" w:hAnsi="Times New Roman" w:cs="Times New Roman"/>
          <w:b/>
          <w:sz w:val="28"/>
          <w:szCs w:val="28"/>
          <w:lang w:val="uk-UA"/>
        </w:rPr>
        <w:t xml:space="preserve">                                                       </w:t>
      </w:r>
    </w:p>
    <w:sectPr w:rsidR="003663EB">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3EB" w:rsidRDefault="00694C20">
      <w:pPr>
        <w:spacing w:line="240" w:lineRule="auto"/>
      </w:pPr>
      <w:r>
        <w:separator/>
      </w:r>
    </w:p>
  </w:endnote>
  <w:endnote w:type="continuationSeparator" w:id="0">
    <w:p w:rsidR="003663EB" w:rsidRDefault="00694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3EB" w:rsidRDefault="00694C20">
      <w:pPr>
        <w:spacing w:after="0"/>
      </w:pPr>
      <w:r>
        <w:separator/>
      </w:r>
    </w:p>
  </w:footnote>
  <w:footnote w:type="continuationSeparator" w:id="0">
    <w:p w:rsidR="003663EB" w:rsidRDefault="00694C2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B50"/>
    <w:rsid w:val="00016E16"/>
    <w:rsid w:val="00150783"/>
    <w:rsid w:val="00296203"/>
    <w:rsid w:val="002A3E41"/>
    <w:rsid w:val="003108DB"/>
    <w:rsid w:val="003663EB"/>
    <w:rsid w:val="003A56FA"/>
    <w:rsid w:val="006854A5"/>
    <w:rsid w:val="00694C20"/>
    <w:rsid w:val="006E68CE"/>
    <w:rsid w:val="007D63F8"/>
    <w:rsid w:val="00907B50"/>
    <w:rsid w:val="00B51FCC"/>
    <w:rsid w:val="00BC02F0"/>
    <w:rsid w:val="00C93BB1"/>
    <w:rsid w:val="00EC54B5"/>
    <w:rsid w:val="00F75043"/>
    <w:rsid w:val="01A778D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958F"/>
  <w15:docId w15:val="{D02A78C2-4CC6-4C4D-868E-A332F46B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qFormat/>
    <w:pPr>
      <w:keepNext/>
      <w:jc w:val="center"/>
      <w:outlineLvl w:val="0"/>
    </w:pPr>
    <w:rPr>
      <w:rFonts w:ascii="Tms Rmn" w:hAnsi="Tms Rmn"/>
      <w:b/>
      <w:bCs/>
      <w:sz w:val="28"/>
    </w:rPr>
  </w:style>
  <w:style w:type="paragraph" w:styleId="2">
    <w:name w:val="heading 2"/>
    <w:basedOn w:val="a"/>
    <w:next w:val="a"/>
    <w:qFormat/>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Body Text Indent"/>
    <w:basedOn w:val="a"/>
    <w:link w:val="a6"/>
    <w:semiHidden/>
    <w:unhideWhenUsed/>
    <w:pPr>
      <w:spacing w:after="0" w:line="240" w:lineRule="auto"/>
      <w:ind w:firstLine="720"/>
      <w:jc w:val="both"/>
    </w:pPr>
    <w:rPr>
      <w:rFonts w:ascii="Times New Roman" w:eastAsia="Times New Roman" w:hAnsi="Times New Roman" w:cs="Times New Roman"/>
      <w:b/>
      <w:bCs/>
      <w:iCs/>
      <w:sz w:val="28"/>
      <w:szCs w:val="28"/>
      <w:lang w:val="uk-UA"/>
    </w:rPr>
  </w:style>
  <w:style w:type="character" w:customStyle="1" w:styleId="a6">
    <w:name w:val="Основной текст с отступом Знак"/>
    <w:basedOn w:val="a0"/>
    <w:link w:val="a5"/>
    <w:semiHidden/>
    <w:rPr>
      <w:rFonts w:ascii="Times New Roman" w:eastAsia="Times New Roman" w:hAnsi="Times New Roman" w:cs="Times New Roman"/>
      <w:b/>
      <w:bCs/>
      <w:iCs/>
      <w:sz w:val="28"/>
      <w:szCs w:val="28"/>
      <w:lang w:val="uk-UA"/>
    </w:rPr>
  </w:style>
  <w:style w:type="character" w:customStyle="1" w:styleId="a4">
    <w:name w:val="Текст выноски Знак"/>
    <w:basedOn w:val="a0"/>
    <w:link w:val="a3"/>
    <w:uiPriority w:val="99"/>
    <w:semiHidden/>
    <w:rPr>
      <w:rFonts w:ascii="Tahoma" w:hAnsi="Tahoma" w:cs="Tahoma"/>
      <w:sz w:val="16"/>
      <w:szCs w:val="16"/>
    </w:rPr>
  </w:style>
  <w:style w:type="character" w:styleId="a7">
    <w:name w:val="Hyperlink"/>
    <w:basedOn w:val="a0"/>
    <w:uiPriority w:val="99"/>
    <w:unhideWhenUsed/>
    <w:rsid w:val="00694C20"/>
    <w:rPr>
      <w:color w:val="0563C1" w:themeColor="hyperlink"/>
      <w:u w:val="single"/>
    </w:rPr>
  </w:style>
  <w:style w:type="character" w:styleId="a8">
    <w:name w:val="Unresolved Mention"/>
    <w:basedOn w:val="a0"/>
    <w:uiPriority w:val="99"/>
    <w:semiHidden/>
    <w:unhideWhenUsed/>
    <w:rsid w:val="00694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k.wikipedia.org/wiki/%D0%9C%D0%B0%D1%81%D1%82%D0%B8%D0%BB%D0%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k.wikipedia.org/wiki/%D0%A1%D0%BA%D1%80%D0%B0%D0%BF%D0%BB%D0%B5%D0%BD%D0%B8%D0%B9_%D0%BD%D0%B0%D1%84%D1%82%D0%BE%D0%B2%D0%B8%D0%B9_%D0%B3%D0%B0%D0%B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k.wikipedia.org/wiki/%D0%A1%D0%BA%D1%80%D0%B0%D0%BF%D0%BB%D0%B5%D0%BD%D0%B8%D0%B9_%D0%B3%D0%B0%D0%B7" TargetMode="External"/><Relationship Id="rId5" Type="http://schemas.openxmlformats.org/officeDocument/2006/relationships/footnotes" Target="footnotes.xml"/><Relationship Id="rId10" Type="http://schemas.openxmlformats.org/officeDocument/2006/relationships/hyperlink" Target="https://uk.wikipedia.org/wiki/%D0%94%D0%B8%D0%B7%D0%B5%D0%BB%D1%8C%D0%BD%D0%B5_%D0%BF%D0%B0%D0%BB%D0%B8%D0%B2%D0%BE" TargetMode="External"/><Relationship Id="rId4" Type="http://schemas.openxmlformats.org/officeDocument/2006/relationships/webSettings" Target="webSettings.xml"/><Relationship Id="rId9" Type="http://schemas.openxmlformats.org/officeDocument/2006/relationships/hyperlink" Target="https://uk.wikipedia.org/wiki/%D0%91%D0%B5%D0%BD%D0%B7%D0%B8%D0%B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2527</Words>
  <Characters>14405</Characters>
  <Application>Microsoft Office Word</Application>
  <DocSecurity>0</DocSecurity>
  <Lines>120</Lines>
  <Paragraphs>33</Paragraphs>
  <ScaleCrop>false</ScaleCrop>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NS-58</cp:lastModifiedBy>
  <cp:revision>7</cp:revision>
  <cp:lastPrinted>2022-02-24T07:03:00Z</cp:lastPrinted>
  <dcterms:created xsi:type="dcterms:W3CDTF">2022-02-24T06:37:00Z</dcterms:created>
  <dcterms:modified xsi:type="dcterms:W3CDTF">2022-02-24T09:46:00Z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11CDC823CF324E12B1BE9F76A03E7B57</vt:lpwstr>
  </property>
</Properties>
</file>