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54" w:rsidRPr="00021281" w:rsidRDefault="00D44054" w:rsidP="000C6A3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21281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054" w:rsidRPr="00021281" w:rsidRDefault="00D44054" w:rsidP="00D44054">
      <w:pPr>
        <w:widowControl w:val="0"/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054" w:rsidRPr="00021281" w:rsidRDefault="00D44054" w:rsidP="00D440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УКРАЇНА</w:t>
      </w:r>
    </w:p>
    <w:p w:rsidR="00D44054" w:rsidRPr="00021281" w:rsidRDefault="00D44054" w:rsidP="00D4405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ЧЕРНІГІВСЬКА ОБЛАСТЬ</w:t>
      </w:r>
    </w:p>
    <w:p w:rsidR="00D44054" w:rsidRPr="00021281" w:rsidRDefault="00D44054" w:rsidP="00D440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Н І Ж И Н С Ь К А    М І С Ь К А    Р А Д А</w:t>
      </w:r>
    </w:p>
    <w:p w:rsidR="00D44054" w:rsidRPr="00021281" w:rsidRDefault="00C9230E" w:rsidP="00D440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25 </w:t>
      </w:r>
      <w:r w:rsidR="00D44054" w:rsidRPr="00021281">
        <w:rPr>
          <w:rFonts w:ascii="Times New Roman" w:hAnsi="Times New Roman" w:cs="Times New Roman"/>
          <w:b/>
          <w:sz w:val="32"/>
          <w:szCs w:val="32"/>
          <w:lang w:val="uk-UA"/>
        </w:rPr>
        <w:t>сесія VIIІ cкликання</w:t>
      </w:r>
    </w:p>
    <w:p w:rsidR="00D44054" w:rsidRPr="00021281" w:rsidRDefault="00D44054" w:rsidP="00D44054">
      <w:pPr>
        <w:pStyle w:val="2"/>
        <w:widowControl w:val="0"/>
        <w:spacing w:before="0" w:line="240" w:lineRule="auto"/>
        <w:ind w:left="-360" w:firstLine="540"/>
        <w:jc w:val="center"/>
        <w:rPr>
          <w:rFonts w:ascii="Times New Roman" w:hAnsi="Times New Roman" w:cs="Times New Roman"/>
          <w:i/>
          <w:lang w:val="uk-UA"/>
        </w:rPr>
      </w:pPr>
    </w:p>
    <w:p w:rsidR="00D44054" w:rsidRPr="00021281" w:rsidRDefault="00D44054" w:rsidP="00D44054">
      <w:pPr>
        <w:pStyle w:val="2"/>
        <w:widowControl w:val="0"/>
        <w:spacing w:before="0" w:line="240" w:lineRule="auto"/>
        <w:ind w:left="-360" w:firstLine="54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D44054" w:rsidRPr="00B41A8A" w:rsidRDefault="00D44054" w:rsidP="00D4405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054" w:rsidRPr="00021281" w:rsidRDefault="00C9230E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 жовтня 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46F8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2576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71-25</w:t>
      </w:r>
      <w:r w:rsidR="00D44054" w:rsidRPr="00021281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46F87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D44054" w:rsidRDefault="00D44054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15FE" w:rsidRPr="007915FE" w:rsidRDefault="007915FE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0331" w:rsidRPr="00946F87" w:rsidRDefault="00AC0331" w:rsidP="00AC033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Положення</w:t>
      </w:r>
    </w:p>
    <w:p w:rsidR="00A25760" w:rsidRDefault="00AC0331" w:rsidP="00AC033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територіальний центр </w:t>
      </w:r>
    </w:p>
    <w:p w:rsidR="00A25760" w:rsidRDefault="00AC0331" w:rsidP="00AC033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>соціального</w:t>
      </w:r>
      <w:r w:rsidR="00A257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обслуговування </w:t>
      </w:r>
    </w:p>
    <w:p w:rsidR="00AC0331" w:rsidRPr="00946F87" w:rsidRDefault="00AC0331" w:rsidP="00AC033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>(надання соціальних послуг)</w:t>
      </w:r>
    </w:p>
    <w:p w:rsidR="00A25760" w:rsidRDefault="00AC0331" w:rsidP="00A002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ради </w:t>
      </w:r>
    </w:p>
    <w:p w:rsidR="00AC0331" w:rsidRDefault="00AC0331" w:rsidP="00A002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F87"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Чернігівської області</w:t>
      </w:r>
    </w:p>
    <w:p w:rsidR="00A002D9" w:rsidRPr="00946F87" w:rsidRDefault="00A002D9" w:rsidP="00A002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затвердження його в новій редакції</w:t>
      </w:r>
    </w:p>
    <w:p w:rsidR="00AC0331" w:rsidRPr="00182DC9" w:rsidRDefault="00AC0331" w:rsidP="00A25760">
      <w:pPr>
        <w:pStyle w:val="HTML"/>
        <w:spacing w:before="3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82DC9">
        <w:rPr>
          <w:rFonts w:ascii="Times New Roman" w:hAnsi="Times New Roman"/>
          <w:sz w:val="28"/>
          <w:szCs w:val="28"/>
          <w:lang w:val="uk-UA"/>
        </w:rPr>
        <w:t xml:space="preserve">Відповідно до статей 26, 42, 54, 59 Закону України «Про місцеве самоврядування в Україні», </w:t>
      </w:r>
      <w:r w:rsidR="00B7154B" w:rsidRPr="00182DC9">
        <w:rPr>
          <w:rFonts w:ascii="Times New Roman" w:hAnsi="Times New Roman"/>
          <w:sz w:val="28"/>
          <w:szCs w:val="28"/>
          <w:lang w:val="uk-UA"/>
        </w:rPr>
        <w:t>Регламенту Ніжинської міської ради Чернігівської області</w:t>
      </w:r>
      <w:r w:rsidR="000C6A31" w:rsidRPr="00182DC9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VIІІ </w:t>
      </w:r>
      <w:r w:rsidR="000C6A31" w:rsidRPr="00182DC9">
        <w:rPr>
          <w:rFonts w:ascii="Times New Roman" w:hAnsi="Times New Roman"/>
          <w:color w:val="auto"/>
          <w:sz w:val="28"/>
          <w:szCs w:val="28"/>
          <w:lang w:val="uk-UA"/>
        </w:rPr>
        <w:t>скликання від 27 листопада 2020 року № 3-2/2020</w:t>
      </w:r>
      <w:r w:rsidR="00B7154B" w:rsidRPr="00182DC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319E" w:rsidRPr="00182DC9">
        <w:rPr>
          <w:rFonts w:ascii="Times New Roman" w:hAnsi="Times New Roman"/>
          <w:sz w:val="28"/>
          <w:szCs w:val="28"/>
          <w:lang w:val="uk-UA"/>
        </w:rPr>
        <w:t>Закону України «Про соціальні послуги»</w:t>
      </w:r>
      <w:r w:rsidR="00870CF5" w:rsidRPr="00182DC9">
        <w:rPr>
          <w:rFonts w:ascii="Times New Roman" w:hAnsi="Times New Roman"/>
          <w:sz w:val="28"/>
          <w:szCs w:val="28"/>
          <w:lang w:val="uk-UA"/>
        </w:rPr>
        <w:t>,</w:t>
      </w:r>
      <w:r w:rsidR="0020319E" w:rsidRPr="00182DC9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182DC9">
        <w:rPr>
          <w:rFonts w:ascii="Times New Roman" w:hAnsi="Times New Roman"/>
          <w:color w:val="auto"/>
          <w:sz w:val="28"/>
          <w:szCs w:val="28"/>
          <w:lang w:val="uk-UA"/>
        </w:rPr>
        <w:t>постанови Ка</w:t>
      </w:r>
      <w:r w:rsidR="00946F87" w:rsidRPr="00182DC9">
        <w:rPr>
          <w:rFonts w:ascii="Times New Roman" w:hAnsi="Times New Roman"/>
          <w:color w:val="auto"/>
          <w:sz w:val="28"/>
          <w:szCs w:val="28"/>
          <w:lang w:val="uk-UA"/>
        </w:rPr>
        <w:t>бінету Міністрів України від</w:t>
      </w:r>
      <w:r w:rsidR="00946F87" w:rsidRPr="00182DC9">
        <w:rPr>
          <w:rFonts w:ascii="Times New Roman" w:hAnsi="Times New Roman"/>
          <w:sz w:val="28"/>
          <w:szCs w:val="28"/>
          <w:lang w:val="uk-UA"/>
        </w:rPr>
        <w:t xml:space="preserve"> 29 </w:t>
      </w:r>
      <w:r w:rsidRPr="00182DC9">
        <w:rPr>
          <w:rFonts w:ascii="Times New Roman" w:hAnsi="Times New Roman"/>
          <w:sz w:val="28"/>
          <w:szCs w:val="28"/>
          <w:lang w:val="uk-UA"/>
        </w:rPr>
        <w:t>грудня 2009 року №1417</w:t>
      </w:r>
      <w:r w:rsidR="009D33B1" w:rsidRPr="00182D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3B1" w:rsidRPr="00182DC9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9D33B1" w:rsidRPr="00182DC9">
        <w:rPr>
          <w:rFonts w:ascii="Times New Roman" w:hAnsi="Times New Roman"/>
          <w:bCs/>
          <w:color w:val="auto"/>
          <w:sz w:val="28"/>
          <w:szCs w:val="28"/>
          <w:shd w:val="clear" w:color="auto" w:fill="FFFFFF"/>
          <w:lang w:val="uk-UA"/>
        </w:rPr>
        <w:t>Деякі питання діяльності територіальних центрів соціального обслуговування (надання соціальних послуг)</w:t>
      </w:r>
      <w:r w:rsidR="009D33B1" w:rsidRPr="00182DC9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Pr="00182DC9">
        <w:rPr>
          <w:rFonts w:ascii="Times New Roman" w:hAnsi="Times New Roman"/>
          <w:sz w:val="28"/>
          <w:szCs w:val="28"/>
          <w:lang w:val="uk-UA"/>
        </w:rPr>
        <w:t>,</w:t>
      </w:r>
      <w:r w:rsidR="006A4615" w:rsidRPr="00182D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4615" w:rsidRPr="00182DC9">
        <w:rPr>
          <w:rFonts w:ascii="Times New Roman" w:hAnsi="Times New Roman"/>
          <w:noProof/>
          <w:sz w:val="28"/>
          <w:szCs w:val="28"/>
          <w:lang w:val="uk-UA"/>
        </w:rPr>
        <w:t xml:space="preserve">рішення Ніжинської міської ради Чернігівської області </w:t>
      </w:r>
      <w:r w:rsidR="000C6A31" w:rsidRPr="00182DC9">
        <w:rPr>
          <w:rFonts w:ascii="Times New Roman" w:hAnsi="Times New Roman"/>
          <w:sz w:val="28"/>
          <w:szCs w:val="28"/>
          <w:lang w:val="uk-UA"/>
        </w:rPr>
        <w:t>VIІІ</w:t>
      </w:r>
      <w:r w:rsidR="006A4615" w:rsidRPr="00182DC9">
        <w:rPr>
          <w:rFonts w:ascii="Times New Roman" w:hAnsi="Times New Roman"/>
          <w:sz w:val="28"/>
          <w:szCs w:val="28"/>
          <w:lang w:val="uk-UA"/>
        </w:rPr>
        <w:t xml:space="preserve"> скликання від 16 вересня 2021 року </w:t>
      </w:r>
      <w:r w:rsidR="000C6A31" w:rsidRPr="00182DC9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6A4615" w:rsidRPr="00182DC9">
        <w:rPr>
          <w:rFonts w:ascii="Times New Roman" w:hAnsi="Times New Roman"/>
          <w:sz w:val="28"/>
          <w:szCs w:val="28"/>
          <w:lang w:val="uk-UA"/>
        </w:rPr>
        <w:t xml:space="preserve">№ 52-13/2021 «Про припинення </w:t>
      </w:r>
      <w:r w:rsidR="006A4615" w:rsidRPr="00182DC9">
        <w:rPr>
          <w:rFonts w:ascii="Times New Roman" w:hAnsi="Times New Roman"/>
          <w:bCs/>
          <w:sz w:val="28"/>
          <w:szCs w:val="28"/>
          <w:lang w:val="uk-UA"/>
        </w:rPr>
        <w:t xml:space="preserve">Центру комплексної реабілітації для дітей з інвалідністю «Віра» </w:t>
      </w:r>
      <w:r w:rsidR="006A4615" w:rsidRPr="00182DC9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 шляхом реорганізації (приєднання до Територіального центру соціального обслуговування (надання соціальних послуг) Ніжинської міської ради Чернігівської області)»,</w:t>
      </w:r>
      <w:r w:rsidRPr="00182DC9">
        <w:rPr>
          <w:rFonts w:ascii="Times New Roman" w:hAnsi="Times New Roman"/>
          <w:sz w:val="28"/>
          <w:szCs w:val="28"/>
          <w:lang w:val="uk-UA"/>
        </w:rPr>
        <w:t xml:space="preserve"> з метою над</w:t>
      </w:r>
      <w:r w:rsidR="003F00A3" w:rsidRPr="00182DC9">
        <w:rPr>
          <w:rFonts w:ascii="Times New Roman" w:hAnsi="Times New Roman"/>
          <w:sz w:val="28"/>
          <w:szCs w:val="28"/>
          <w:lang w:val="uk-UA"/>
        </w:rPr>
        <w:t>ання соціальних послуг особам, які пе</w:t>
      </w:r>
      <w:r w:rsidRPr="00182DC9">
        <w:rPr>
          <w:rFonts w:ascii="Times New Roman" w:hAnsi="Times New Roman"/>
          <w:sz w:val="28"/>
          <w:szCs w:val="28"/>
          <w:lang w:val="uk-UA"/>
        </w:rPr>
        <w:t>ребу</w:t>
      </w:r>
      <w:r w:rsidR="003F00A3" w:rsidRPr="00182DC9">
        <w:rPr>
          <w:rFonts w:ascii="Times New Roman" w:hAnsi="Times New Roman"/>
          <w:sz w:val="28"/>
          <w:szCs w:val="28"/>
          <w:lang w:val="uk-UA"/>
        </w:rPr>
        <w:t>ва</w:t>
      </w:r>
      <w:r w:rsidRPr="00182DC9">
        <w:rPr>
          <w:rFonts w:ascii="Times New Roman" w:hAnsi="Times New Roman"/>
          <w:sz w:val="28"/>
          <w:szCs w:val="28"/>
          <w:lang w:val="uk-UA"/>
        </w:rPr>
        <w:t xml:space="preserve">ють </w:t>
      </w:r>
      <w:r w:rsidR="003F00A3" w:rsidRPr="00182DC9">
        <w:rPr>
          <w:rFonts w:ascii="Times New Roman" w:hAnsi="Times New Roman"/>
          <w:sz w:val="28"/>
          <w:szCs w:val="28"/>
          <w:lang w:val="uk-UA"/>
        </w:rPr>
        <w:t>в складних життєвих обставинах</w:t>
      </w:r>
      <w:r w:rsidRPr="00182DC9">
        <w:rPr>
          <w:rFonts w:ascii="Times New Roman" w:hAnsi="Times New Roman"/>
          <w:sz w:val="28"/>
          <w:szCs w:val="28"/>
          <w:lang w:val="uk-UA"/>
        </w:rPr>
        <w:t>, Ніжинська міська рада вирішила:</w:t>
      </w:r>
    </w:p>
    <w:p w:rsidR="003B042B" w:rsidRPr="00182DC9" w:rsidRDefault="00D44054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>Внести зміни до Положення про територіальний центр соціального обслуговування (надання соціальних послуг) Ніжинської міської ради Чернігівської області, затвердженого рішенням Ніжинської міської ради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82F" w:rsidRPr="00182DC9">
        <w:rPr>
          <w:rFonts w:ascii="Times New Roman" w:hAnsi="Times New Roman" w:cs="Times New Roman"/>
          <w:sz w:val="28"/>
          <w:szCs w:val="28"/>
          <w:lang w:val="uk-UA"/>
        </w:rPr>
        <w:t>VIІ cкликання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>26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>ли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>пня 201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>7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>1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>6-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>27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>/201</w:t>
      </w:r>
      <w:r w:rsidR="0027582F" w:rsidRPr="00182DC9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27582F" w:rsidRPr="00182DC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Положення про територіальний центр соціального обслуговування (надання соціальних послуг) Ніжинської міської ради Чернігівської області</w:t>
      </w:r>
      <w:r w:rsidR="00A002D9"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затвердження його в новій редакції</w:t>
      </w:r>
      <w:r w:rsidR="0027582F" w:rsidRPr="00182D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B042B" w:rsidRPr="00182DC9">
        <w:rPr>
          <w:rFonts w:ascii="Times New Roman" w:hAnsi="Times New Roman"/>
          <w:sz w:val="28"/>
          <w:szCs w:val="28"/>
          <w:lang w:val="uk-UA"/>
        </w:rPr>
        <w:t>, а саме: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030F" w:rsidRPr="00182DC9" w:rsidRDefault="00913845" w:rsidP="00A25760">
      <w:pPr>
        <w:pStyle w:val="a4"/>
        <w:widowControl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82DC9">
        <w:rPr>
          <w:rFonts w:ascii="Times New Roman" w:hAnsi="Times New Roman"/>
          <w:sz w:val="28"/>
          <w:szCs w:val="28"/>
          <w:lang w:val="uk-UA"/>
        </w:rPr>
        <w:lastRenderedPageBreak/>
        <w:t xml:space="preserve">1.1. </w:t>
      </w:r>
      <w:r w:rsidR="00603434">
        <w:rPr>
          <w:rFonts w:ascii="Times New Roman" w:hAnsi="Times New Roman"/>
          <w:sz w:val="28"/>
          <w:szCs w:val="28"/>
          <w:lang w:val="uk-UA"/>
        </w:rPr>
        <w:t>П</w:t>
      </w:r>
      <w:r w:rsidRPr="00182DC9">
        <w:rPr>
          <w:rFonts w:ascii="Times New Roman" w:hAnsi="Times New Roman"/>
          <w:sz w:val="28"/>
          <w:szCs w:val="28"/>
          <w:lang w:val="uk-UA"/>
        </w:rPr>
        <w:t xml:space="preserve">ункт 4 викласти в такій редакції: </w:t>
      </w:r>
    </w:p>
    <w:p w:rsidR="00E33B34" w:rsidRPr="00182DC9" w:rsidRDefault="0053030F" w:rsidP="00E33B3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33B34" w:rsidRPr="00182DC9">
        <w:rPr>
          <w:rFonts w:ascii="Times New Roman" w:hAnsi="Times New Roman" w:cs="Times New Roman"/>
          <w:sz w:val="28"/>
          <w:szCs w:val="28"/>
          <w:lang w:val="uk-UA"/>
        </w:rPr>
        <w:t>На надання соціальних послуг в територіальному центрі мають право:</w:t>
      </w:r>
    </w:p>
    <w:p w:rsidR="00E33B34" w:rsidRPr="00182DC9" w:rsidRDefault="00E33B34" w:rsidP="00E33B3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- особи похилого віку, особи з інвалідністю, хворі (з числа осіб працездатного віку на період до встановлення їм групи інвалідності, але не більш як чотири місяці), які не здатні до самообслуговування і потребують постійної сторонньої допомоги, визнані такими в порядку, затвердженому МОЗ;</w:t>
      </w:r>
    </w:p>
    <w:p w:rsidR="00E33B34" w:rsidRPr="00182DC9" w:rsidRDefault="00E33B34" w:rsidP="00E33B3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- особи, які перебувають у складній життєвій ситуації у зв’язку з безробіттям і зареєстровані в державній службі зайнятості як такі, що шукають роботу,</w:t>
      </w:r>
      <w:r w:rsidR="00A24789">
        <w:rPr>
          <w:rFonts w:ascii="Times New Roman" w:hAnsi="Times New Roman" w:cs="Times New Roman"/>
          <w:sz w:val="28"/>
          <w:szCs w:val="28"/>
          <w:lang w:val="uk-UA"/>
        </w:rPr>
        <w:t xml:space="preserve"> а також у зв’язку </w:t>
      </w:r>
      <w:r w:rsidR="008B39D8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>стихійним лихом, катастрофою, бойовими діями, терористичним актом, збройним конфліктом, тимчасовою окупацією (і мають на своєму утриманні неповнолітніх дітей, дітей з інвалідністю, осіб похилого віку, осіб з інвалідністю), якщо середньомісячний сукупний дохід їх сімей нижчий ніж прожитковий мінімум для сім’ї;</w:t>
      </w:r>
    </w:p>
    <w:p w:rsidR="0027582F" w:rsidRPr="00182DC9" w:rsidRDefault="00E33B34" w:rsidP="00E33B34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- діти з інвалідністю віком від трьох до 18 років.</w:t>
      </w:r>
      <w:r w:rsidR="0053030F" w:rsidRPr="00182D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3845" w:rsidRPr="00182D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151A" w:rsidRPr="00182DC9" w:rsidRDefault="0012151A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ru-RU"/>
        </w:rPr>
        <w:t xml:space="preserve">1.2. 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>У пункті 6 та пункті 7 замінити слова «управління праці та соціального захисту населення» на слова «управління соціального захисту населення»:</w:t>
      </w:r>
    </w:p>
    <w:p w:rsidR="006F6B84" w:rsidRPr="00182DC9" w:rsidRDefault="0053030F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6F6B84" w:rsidRPr="00182DC9">
        <w:rPr>
          <w:rFonts w:ascii="Times New Roman" w:hAnsi="Times New Roman" w:cs="Times New Roman"/>
          <w:sz w:val="28"/>
          <w:szCs w:val="28"/>
          <w:lang w:val="uk-UA"/>
        </w:rPr>
        <w:t>У пункті 8 замінити слова «громадян» на слова «осіб».</w:t>
      </w:r>
    </w:p>
    <w:p w:rsidR="0012151A" w:rsidRPr="00182DC9" w:rsidRDefault="006F6B84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="0053030F"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Пункт 9 доповнити абзацом такого змісту: </w:t>
      </w:r>
    </w:p>
    <w:p w:rsidR="0012151A" w:rsidRPr="00182DC9" w:rsidRDefault="0053030F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« - денного догляду для дітей з інвалідністю та осіб з інвалідністю».</w:t>
      </w:r>
    </w:p>
    <w:p w:rsidR="0053030F" w:rsidRPr="00182DC9" w:rsidRDefault="00927D07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53030F"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Пункт 10 викласти в такій редакції: </w:t>
      </w:r>
    </w:p>
    <w:p w:rsidR="0053030F" w:rsidRPr="00182DC9" w:rsidRDefault="0053030F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 очолює директор, який призначається на посаду та звільняється з посади на конкурсній основі за контрактом, відповідно до рішення засновника.</w:t>
      </w:r>
    </w:p>
    <w:p w:rsidR="0053030F" w:rsidRPr="00182DC9" w:rsidRDefault="0053030F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Посаду директора територіального центру може займати особа, яка має повну вищу освіту (магістр, спеціаліст) відповідного напряму підготовки і стаж роботи на керівних посадах нижчого рівня не менш ніж п’ять років»</w:t>
      </w:r>
      <w:r w:rsidR="00927D07" w:rsidRPr="00182D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7D07" w:rsidRPr="00182DC9" w:rsidRDefault="00927D07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1.6. У пункті 18 замінити слово</w:t>
      </w:r>
      <w:r w:rsidR="001543D2">
        <w:rPr>
          <w:rFonts w:ascii="Times New Roman" w:hAnsi="Times New Roman" w:cs="Times New Roman"/>
          <w:sz w:val="28"/>
          <w:szCs w:val="28"/>
          <w:lang w:val="uk-UA"/>
        </w:rPr>
        <w:t xml:space="preserve"> «громадянам» на слово «особам»</w:t>
      </w:r>
    </w:p>
    <w:p w:rsidR="007D6738" w:rsidRPr="00182DC9" w:rsidRDefault="007D6738" w:rsidP="00A25760">
      <w:pPr>
        <w:pStyle w:val="a4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та затвердити Положення в новій редакції.</w:t>
      </w:r>
    </w:p>
    <w:p w:rsidR="00D44054" w:rsidRPr="00182DC9" w:rsidRDefault="00FC7C25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>Уповноважити Шаповалову Інесу Миколаївну, д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 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 Чернігівської області підписати Положення про територіальний центр соціального обслуговування (надання соціальних послуг) Ніжинської міської ради Чернігівської області в новій редакції та забезпечити подання документів на державну реєстрацію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4054" w:rsidRPr="00182DC9" w:rsidRDefault="0066413A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 рішення Ніжинської міської ради Чернігівської області VIІ cкликання</w:t>
      </w:r>
      <w:r w:rsidRPr="00182DC9">
        <w:rPr>
          <w:rFonts w:ascii="Times New Roman" w:hAnsi="Times New Roman"/>
          <w:sz w:val="28"/>
          <w:szCs w:val="28"/>
          <w:lang w:val="uk-UA"/>
        </w:rPr>
        <w:t xml:space="preserve"> від 26 липня 2017 року № 16-27/2017 </w:t>
      </w:r>
      <w:r w:rsidRPr="00182DC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Положення про територіальний центр соціального обслуговування (надання соціальних послуг) Ніжинської міської ради Чернігівської області та затвердження його в новій редакції»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413A" w:rsidRPr="00182DC9" w:rsidRDefault="0066413A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>4. Директору територіального центру соціального обслуговування (надання соціальних послуг) Ніжинської міської ради Чернігівської області Шаповаловій І.М. забезпечити оприлюднення даного рішення на офіційному сайті міської ради протягом п’яти робочих днів з моменту його прийняття.</w:t>
      </w:r>
    </w:p>
    <w:p w:rsidR="00FE4292" w:rsidRPr="00182DC9" w:rsidRDefault="00D44054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</w:t>
      </w:r>
      <w:r w:rsidR="00FE4292" w:rsidRPr="00182DC9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Організацію виконання рішення покласти на заступника міського голови з питань діяльності виконавчих органів ради Грозенко І.В.</w:t>
      </w:r>
    </w:p>
    <w:p w:rsidR="00D44054" w:rsidRPr="00182DC9" w:rsidRDefault="00BA2F71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міської ради </w:t>
      </w:r>
      <w:r w:rsidR="00D44054" w:rsidRPr="00182DC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питань освіти, охорони здоров’я, соціального захисту, культури, туризму, молодіжної політики та спорту (голова комісії </w:t>
      </w:r>
      <w:r w:rsidR="00D44054" w:rsidRPr="00182D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Кірсанова С.Є.</w:t>
      </w:r>
      <w:r w:rsidR="00D44054" w:rsidRPr="00182DC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41A8A" w:rsidRDefault="00B41A8A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Pr="00A25760" w:rsidRDefault="00A25760" w:rsidP="00A2576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054" w:rsidRPr="00021281" w:rsidRDefault="00D44054" w:rsidP="00D44054">
      <w:pPr>
        <w:tabs>
          <w:tab w:val="num" w:pos="0"/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</w:t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Олександр</w:t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КОДОЛА</w:t>
      </w:r>
    </w:p>
    <w:p w:rsidR="00D44054" w:rsidRDefault="00D44054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25760" w:rsidRDefault="00A25760" w:rsidP="00D440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4054" w:rsidRPr="00C3334A" w:rsidRDefault="00A650E8" w:rsidP="00D440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</w:t>
      </w:r>
      <w:r w:rsidRPr="00C3334A">
        <w:rPr>
          <w:b/>
          <w:sz w:val="28"/>
          <w:szCs w:val="28"/>
          <w:lang w:val="uk-UA"/>
        </w:rPr>
        <w:t>ють:</w:t>
      </w:r>
    </w:p>
    <w:p w:rsidR="00D44054" w:rsidRPr="00C3334A" w:rsidRDefault="00D44054" w:rsidP="00D440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054" w:rsidRPr="00C3334A" w:rsidRDefault="00D44054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Директор територіального центру</w:t>
      </w:r>
    </w:p>
    <w:p w:rsidR="00BA2F71" w:rsidRDefault="00D44054" w:rsidP="00D44054">
      <w:pPr>
        <w:tabs>
          <w:tab w:val="left" w:pos="-5103"/>
        </w:tabs>
        <w:spacing w:after="0" w:line="240" w:lineRule="auto"/>
        <w:ind w:right="-427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обслуговування </w:t>
      </w:r>
    </w:p>
    <w:p w:rsidR="00D44054" w:rsidRPr="00C3334A" w:rsidRDefault="00D44054" w:rsidP="00D44054">
      <w:pPr>
        <w:tabs>
          <w:tab w:val="left" w:pos="-5103"/>
        </w:tabs>
        <w:spacing w:after="0" w:line="240" w:lineRule="auto"/>
        <w:ind w:right="-427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(надання соціальних послуг)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  <w:t>Інеса ШАПОВАЛОВА</w:t>
      </w:r>
    </w:p>
    <w:p w:rsidR="00A650E8" w:rsidRPr="00C3334A" w:rsidRDefault="00A650E8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4054" w:rsidRPr="00C3334A" w:rsidRDefault="00D44054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  <w:t>Юрій ХОМЕНКО</w:t>
      </w:r>
    </w:p>
    <w:p w:rsidR="00D44054" w:rsidRPr="00C3334A" w:rsidRDefault="00D44054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4054" w:rsidRPr="00C3334A" w:rsidRDefault="00D44054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D44054" w:rsidRPr="00C3334A" w:rsidRDefault="00D44054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041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</w:p>
    <w:p w:rsidR="00D44054" w:rsidRPr="00C3334A" w:rsidRDefault="00D44054" w:rsidP="00D440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  <w:t>Ірина ГРОЗЕНКО</w:t>
      </w:r>
    </w:p>
    <w:p w:rsidR="00D44054" w:rsidRPr="00C3334A" w:rsidRDefault="00D44054" w:rsidP="00D440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Начальник управління 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соціального захисту 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>населення міської ради</w:t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  <w:t>Валентина КУЛІНІЧ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Начальник відділу 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юридично-кадрового забезпечення 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апарату виконавчого комітету 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>міської ради</w:t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  <w:t>В’ячеслав ЛЕГА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</w:p>
    <w:p w:rsidR="00D44054" w:rsidRPr="00C3334A" w:rsidRDefault="00D44054" w:rsidP="00D4405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>Г</w:t>
      </w:r>
      <w:r w:rsidRPr="00C3334A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>олова комісії</w:t>
      </w:r>
      <w:r w:rsidR="00041CAA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 xml:space="preserve"> </w:t>
      </w: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>з питань регламенту,</w:t>
      </w:r>
    </w:p>
    <w:p w:rsidR="00D44054" w:rsidRPr="00C3334A" w:rsidRDefault="00D44054" w:rsidP="00D4405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 xml:space="preserve">законності, охорони прав і свобод громадян, </w:t>
      </w:r>
    </w:p>
    <w:p w:rsidR="00D44054" w:rsidRPr="00C3334A" w:rsidRDefault="00D44054" w:rsidP="00D4405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 xml:space="preserve">запобігання корупції, </w:t>
      </w:r>
    </w:p>
    <w:p w:rsidR="00D44054" w:rsidRPr="00C3334A" w:rsidRDefault="00D44054" w:rsidP="00D4405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 xml:space="preserve">адміністративно-територіального устрою, 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депутатської діяльності та етики </w:t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sz w:val="28"/>
          <w:szCs w:val="28"/>
          <w:lang w:val="uk-UA"/>
        </w:rPr>
        <w:t>Валерій САЛОГУБ</w:t>
      </w:r>
    </w:p>
    <w:p w:rsidR="00D44054" w:rsidRPr="00C3334A" w:rsidRDefault="00D44054" w:rsidP="00D44054">
      <w:pPr>
        <w:pStyle w:val="a5"/>
        <w:ind w:right="-185"/>
        <w:rPr>
          <w:sz w:val="28"/>
          <w:szCs w:val="28"/>
          <w:lang w:val="uk-UA"/>
        </w:rPr>
      </w:pPr>
    </w:p>
    <w:p w:rsidR="00D44054" w:rsidRPr="00C3334A" w:rsidRDefault="00D44054" w:rsidP="00D44054">
      <w:pPr>
        <w:pStyle w:val="a5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Голова комісії </w:t>
      </w:r>
      <w:r w:rsidRPr="00C3334A">
        <w:rPr>
          <w:rFonts w:eastAsia="Times New Roman"/>
          <w:bCs/>
          <w:sz w:val="28"/>
          <w:szCs w:val="28"/>
          <w:lang w:val="uk-UA"/>
        </w:rPr>
        <w:t>з питань освіти,</w:t>
      </w:r>
    </w:p>
    <w:p w:rsidR="00D44054" w:rsidRPr="00C3334A" w:rsidRDefault="00D44054" w:rsidP="00D44054">
      <w:pPr>
        <w:pStyle w:val="a5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охорони здоров’я, </w:t>
      </w:r>
    </w:p>
    <w:p w:rsidR="00D44054" w:rsidRPr="00C3334A" w:rsidRDefault="00D44054" w:rsidP="00D44054">
      <w:pPr>
        <w:pStyle w:val="a5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соціального захисту, </w:t>
      </w:r>
    </w:p>
    <w:p w:rsidR="00D44054" w:rsidRPr="00C3334A" w:rsidRDefault="00D44054" w:rsidP="00D44054">
      <w:pPr>
        <w:pStyle w:val="a5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культури, туризму, </w:t>
      </w:r>
    </w:p>
    <w:p w:rsidR="00D44054" w:rsidRPr="00C3334A" w:rsidRDefault="00D44054" w:rsidP="00D44054">
      <w:pPr>
        <w:pStyle w:val="a5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молодіжної політики </w:t>
      </w:r>
    </w:p>
    <w:p w:rsidR="00D44054" w:rsidRDefault="00D44054" w:rsidP="00D44054">
      <w:pPr>
        <w:pStyle w:val="a5"/>
        <w:ind w:right="-185"/>
        <w:rPr>
          <w:sz w:val="28"/>
          <w:szCs w:val="28"/>
          <w:shd w:val="clear" w:color="auto" w:fill="FFFFFF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та спорту </w:t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  <w:t>Світлана КІРСАНОВА</w:t>
      </w:r>
    </w:p>
    <w:p w:rsidR="00D44054" w:rsidRDefault="00D44054" w:rsidP="00D44054">
      <w:pPr>
        <w:pStyle w:val="a5"/>
        <w:ind w:right="-185"/>
        <w:rPr>
          <w:sz w:val="28"/>
          <w:szCs w:val="28"/>
          <w:shd w:val="clear" w:color="auto" w:fill="FFFFFF"/>
          <w:lang w:val="uk-UA"/>
        </w:rPr>
      </w:pPr>
    </w:p>
    <w:p w:rsidR="00AA37F4" w:rsidRPr="00AC0331" w:rsidRDefault="00AA37F4">
      <w:pPr>
        <w:rPr>
          <w:lang w:val="uk-UA"/>
        </w:rPr>
      </w:pPr>
    </w:p>
    <w:sectPr w:rsidR="00AA37F4" w:rsidRPr="00AC0331" w:rsidSect="00AC03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054"/>
    <w:rsid w:val="00041CAA"/>
    <w:rsid w:val="000C6A31"/>
    <w:rsid w:val="0012151A"/>
    <w:rsid w:val="001543D2"/>
    <w:rsid w:val="00182DC9"/>
    <w:rsid w:val="0020319E"/>
    <w:rsid w:val="0027582F"/>
    <w:rsid w:val="003B042B"/>
    <w:rsid w:val="003F00A3"/>
    <w:rsid w:val="0053030F"/>
    <w:rsid w:val="005656C5"/>
    <w:rsid w:val="005A3173"/>
    <w:rsid w:val="00603434"/>
    <w:rsid w:val="0066413A"/>
    <w:rsid w:val="006A4615"/>
    <w:rsid w:val="006F6B84"/>
    <w:rsid w:val="007915FE"/>
    <w:rsid w:val="007A7929"/>
    <w:rsid w:val="007D6738"/>
    <w:rsid w:val="00870CF5"/>
    <w:rsid w:val="008B39D8"/>
    <w:rsid w:val="009127D4"/>
    <w:rsid w:val="00913845"/>
    <w:rsid w:val="00927D07"/>
    <w:rsid w:val="00946F87"/>
    <w:rsid w:val="009D33B1"/>
    <w:rsid w:val="00A002D9"/>
    <w:rsid w:val="00A24789"/>
    <w:rsid w:val="00A25760"/>
    <w:rsid w:val="00A650E8"/>
    <w:rsid w:val="00A7622A"/>
    <w:rsid w:val="00AA37F4"/>
    <w:rsid w:val="00AC0331"/>
    <w:rsid w:val="00B41A8A"/>
    <w:rsid w:val="00B7154B"/>
    <w:rsid w:val="00BA2F71"/>
    <w:rsid w:val="00C40D8E"/>
    <w:rsid w:val="00C455D5"/>
    <w:rsid w:val="00C9230E"/>
    <w:rsid w:val="00CA625D"/>
    <w:rsid w:val="00CB2B8A"/>
    <w:rsid w:val="00CB78FF"/>
    <w:rsid w:val="00D44054"/>
    <w:rsid w:val="00D81DA0"/>
    <w:rsid w:val="00E33B34"/>
    <w:rsid w:val="00FC7C25"/>
    <w:rsid w:val="00FE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54"/>
    <w:rPr>
      <w:rFonts w:asciiTheme="majorHAnsi" w:hAnsiTheme="majorHAnsi" w:cstheme="majorBidi"/>
      <w:lang w:val="en-US" w:bidi="en-US"/>
    </w:rPr>
  </w:style>
  <w:style w:type="paragraph" w:styleId="2">
    <w:name w:val="heading 2"/>
    <w:basedOn w:val="a"/>
    <w:next w:val="a"/>
    <w:link w:val="20"/>
    <w:unhideWhenUsed/>
    <w:qFormat/>
    <w:rsid w:val="00D44054"/>
    <w:pPr>
      <w:spacing w:before="200" w:after="0" w:line="271" w:lineRule="auto"/>
      <w:outlineLvl w:val="1"/>
    </w:pPr>
    <w:rPr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4054"/>
    <w:rPr>
      <w:rFonts w:asciiTheme="majorHAnsi" w:hAnsiTheme="majorHAnsi" w:cstheme="majorBidi"/>
      <w:smallCaps/>
      <w:sz w:val="28"/>
      <w:szCs w:val="28"/>
      <w:lang w:val="en-US" w:bidi="en-US"/>
    </w:rPr>
  </w:style>
  <w:style w:type="character" w:styleId="a3">
    <w:name w:val="Strong"/>
    <w:uiPriority w:val="22"/>
    <w:qFormat/>
    <w:rsid w:val="00D44054"/>
    <w:rPr>
      <w:b/>
      <w:bCs/>
    </w:rPr>
  </w:style>
  <w:style w:type="paragraph" w:styleId="a4">
    <w:name w:val="No Spacing"/>
    <w:basedOn w:val="a"/>
    <w:uiPriority w:val="1"/>
    <w:qFormat/>
    <w:rsid w:val="00D44054"/>
    <w:pPr>
      <w:spacing w:after="0" w:line="240" w:lineRule="auto"/>
    </w:pPr>
  </w:style>
  <w:style w:type="paragraph" w:styleId="a5">
    <w:name w:val="Body Text"/>
    <w:basedOn w:val="a"/>
    <w:link w:val="a6"/>
    <w:rsid w:val="00D4405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rsid w:val="00D44054"/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D4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054"/>
    <w:rPr>
      <w:rFonts w:ascii="Tahoma" w:hAnsi="Tahoma" w:cs="Tahoma"/>
      <w:sz w:val="16"/>
      <w:szCs w:val="16"/>
      <w:lang w:val="en-US" w:bidi="en-US"/>
    </w:rPr>
  </w:style>
  <w:style w:type="paragraph" w:styleId="HTML">
    <w:name w:val="HTML Preformatted"/>
    <w:basedOn w:val="a"/>
    <w:link w:val="HTML0"/>
    <w:rsid w:val="00AC03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Times New Roman"/>
      <w:color w:val="000000"/>
      <w:sz w:val="21"/>
      <w:szCs w:val="21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AC0331"/>
    <w:rPr>
      <w:rFonts w:ascii="Courier New" w:eastAsia="Arial Unicode MS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A9462-476A-4138-A8B2-F7780B3AC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2022-10-13T06:06:00Z</cp:lastPrinted>
  <dcterms:created xsi:type="dcterms:W3CDTF">2022-09-29T12:54:00Z</dcterms:created>
  <dcterms:modified xsi:type="dcterms:W3CDTF">2022-10-13T06:06:00Z</dcterms:modified>
</cp:coreProperties>
</file>