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275143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275143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275143">
        <w:rPr>
          <w:rFonts w:ascii="Times New Roman" w:hAnsi="Times New Roman"/>
          <w:sz w:val="28"/>
          <w:szCs w:val="28"/>
          <w:lang w:val="uk-UA" w:eastAsia="ru-RU"/>
        </w:rPr>
        <w:t xml:space="preserve">09 </w:t>
      </w:r>
      <w:r w:rsidR="00EA4469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514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275143">
        <w:rPr>
          <w:rFonts w:ascii="Times New Roman" w:hAnsi="Times New Roman"/>
          <w:sz w:val="28"/>
          <w:szCs w:val="28"/>
          <w:lang w:val="uk-UA" w:eastAsia="ru-RU"/>
        </w:rPr>
        <w:t xml:space="preserve"> 56-28/2023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275143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04554926"/>
            <w:bookmarkStart w:id="1" w:name="_Hlk120796265"/>
            <w:bookmarkStart w:id="2" w:name="_Hlk125377535"/>
            <w:bookmarkStart w:id="3" w:name="_Hlk126155913"/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="0073088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територіальної громади та постановку на баланс </w:t>
            </w:r>
            <w:r w:rsidR="00EF6244"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виконавчому комітету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Ніжинської міської ради, </w:t>
            </w:r>
            <w:r w:rsidR="0073088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гуманітарної допомоги, 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товарно-матеріальних цінностей, </w:t>
            </w:r>
            <w:r w:rsidR="00EF6244"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рамках </w:t>
            </w:r>
            <w:bookmarkEnd w:id="0"/>
            <w:bookmarkEnd w:id="1"/>
            <w:bookmarkEnd w:id="2"/>
            <w:r w:rsidR="00687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співпраці з                                                АТ «ХМЕЛЬНИЦЬКОБЛЕНЕРГО»</w:t>
            </w:r>
            <w:bookmarkEnd w:id="3"/>
          </w:p>
        </w:tc>
      </w:tr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63252D" w:rsidRPr="004D635F" w:rsidRDefault="0063252D" w:rsidP="00586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4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r w:rsidR="00555730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</w:t>
      </w:r>
      <w:r w:rsidR="00EE1971">
        <w:rPr>
          <w:rFonts w:ascii="Times New Roman" w:hAnsi="Times New Roman"/>
          <w:sz w:val="28"/>
          <w:szCs w:val="28"/>
          <w:lang w:val="uk-UA" w:eastAsia="ru-RU"/>
        </w:rPr>
        <w:t>гуманітарну допомогу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="00953AD3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5C7A47">
        <w:rPr>
          <w:rFonts w:ascii="Times New Roman" w:hAnsi="Times New Roman"/>
          <w:sz w:val="28"/>
          <w:szCs w:val="28"/>
          <w:lang w:val="uk-UA" w:eastAsia="ru-RU"/>
        </w:rPr>
        <w:t xml:space="preserve">останову КМУ від 22 липня 2022 року № 824 «Деякі питання отримання, розподілу, використання та обліку гуманітарної допомоги для задоволення потреб енергетики в умовах воєнного стану»,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ади від 27 листопада 2020 року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4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</w:t>
      </w:r>
      <w:r w:rsidR="00785A72" w:rsidRPr="00785A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5" w:name="_Hlk126156133"/>
      <w:r w:rsidR="00ED2FBF">
        <w:rPr>
          <w:rFonts w:ascii="Times New Roman" w:hAnsi="Times New Roman"/>
          <w:sz w:val="28"/>
          <w:szCs w:val="28"/>
          <w:lang w:val="uk-UA" w:eastAsia="ru-RU"/>
        </w:rPr>
        <w:t>лист Міністерства енергетики України, договір між виконавчим комітетом Ніжинської міської ради та акціонерним товариством «ХМЕЛЬНИЦЬКО</w:t>
      </w:r>
      <w:r w:rsidR="0054706A">
        <w:rPr>
          <w:rFonts w:ascii="Times New Roman" w:hAnsi="Times New Roman"/>
          <w:sz w:val="28"/>
          <w:szCs w:val="28"/>
          <w:lang w:val="uk-UA" w:eastAsia="ru-RU"/>
        </w:rPr>
        <w:t>БЛЕНЕРГО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EB7188">
        <w:rPr>
          <w:rFonts w:ascii="Times New Roman" w:hAnsi="Times New Roman"/>
          <w:sz w:val="28"/>
          <w:szCs w:val="28"/>
          <w:lang w:val="uk-UA" w:eastAsia="ru-RU"/>
        </w:rPr>
        <w:t xml:space="preserve"> від 02 січня 2023 року </w:t>
      </w:r>
      <w:r w:rsidR="00F90B14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EB7188">
        <w:rPr>
          <w:rFonts w:ascii="Times New Roman" w:hAnsi="Times New Roman"/>
          <w:sz w:val="28"/>
          <w:szCs w:val="28"/>
          <w:lang w:val="uk-UA" w:eastAsia="ru-RU"/>
        </w:rPr>
        <w:t>№ 222732825,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службов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 xml:space="preserve"> начальника відділу економіки та інвестиційної діяльності Гавриш Т.М.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>23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01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3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р.</w:t>
      </w:r>
      <w:r w:rsidR="00F90B14">
        <w:rPr>
          <w:rFonts w:ascii="Times New Roman" w:hAnsi="Times New Roman"/>
          <w:sz w:val="28"/>
          <w:szCs w:val="28"/>
          <w:lang w:val="uk-UA" w:eastAsia="ru-RU"/>
        </w:rPr>
        <w:t xml:space="preserve">, лист ТОВ « </w:t>
      </w:r>
      <w:proofErr w:type="spellStart"/>
      <w:r w:rsidR="00F90B14">
        <w:rPr>
          <w:rFonts w:ascii="Times New Roman" w:hAnsi="Times New Roman"/>
          <w:sz w:val="28"/>
          <w:szCs w:val="28"/>
          <w:lang w:val="uk-UA" w:eastAsia="ru-RU"/>
        </w:rPr>
        <w:t>НіжинТеплоМережі</w:t>
      </w:r>
      <w:proofErr w:type="spellEnd"/>
      <w:r w:rsidR="00F90B14">
        <w:rPr>
          <w:rFonts w:ascii="Times New Roman" w:hAnsi="Times New Roman"/>
          <w:sz w:val="28"/>
          <w:szCs w:val="28"/>
          <w:lang w:val="uk-UA" w:eastAsia="ru-RU"/>
        </w:rPr>
        <w:t>» від 02.025.2023р.      № 01-07/220 «Щодо передачі дизельних генераторів»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>т</w:t>
      </w:r>
      <w:bookmarkEnd w:id="5"/>
      <w:r w:rsidR="00497BA5">
        <w:rPr>
          <w:rFonts w:ascii="Times New Roman" w:hAnsi="Times New Roman"/>
          <w:sz w:val="28"/>
          <w:szCs w:val="28"/>
          <w:lang w:val="uk-UA" w:eastAsia="ru-RU"/>
        </w:rPr>
        <w:t>а у зв</w:t>
      </w:r>
      <w:r w:rsidR="00497BA5" w:rsidRPr="00497BA5">
        <w:rPr>
          <w:rFonts w:ascii="Times New Roman" w:hAnsi="Times New Roman"/>
          <w:sz w:val="28"/>
          <w:szCs w:val="28"/>
          <w:lang w:val="uk-UA" w:eastAsia="ru-RU"/>
        </w:rPr>
        <w:t>`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>язку з необхідністю забезпечення гуманітарних та безпекових потреб Ніжинської територіальної громади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EE62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</w:p>
    <w:p w:rsidR="0063252D" w:rsidRPr="00211B9B" w:rsidRDefault="0063252D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6" w:name="_Hlk121124956"/>
      <w:r w:rsidR="00EE1971">
        <w:rPr>
          <w:rFonts w:ascii="Times New Roman" w:hAnsi="Times New Roman"/>
          <w:sz w:val="28"/>
          <w:szCs w:val="28"/>
          <w:lang w:val="uk-UA" w:eastAsia="ru-RU"/>
        </w:rPr>
        <w:t xml:space="preserve">безоплатно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CA3191">
        <w:rPr>
          <w:rFonts w:ascii="Times New Roman" w:hAnsi="Times New Roman"/>
          <w:sz w:val="28"/>
          <w:szCs w:val="28"/>
          <w:lang w:val="uk-UA" w:eastAsia="ru-RU"/>
        </w:rPr>
        <w:t xml:space="preserve"> та поставити на баланс виконавчого комітету Ніжинської міської ради відповідно до чинного законодавства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7" w:name="_Hlk104543234"/>
      <w:r w:rsidRPr="00211B9B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цінності: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1.1</w:t>
      </w:r>
      <w:bookmarkStart w:id="8" w:name="_Hlk126074882"/>
      <w:r w:rsidRPr="00211B9B">
        <w:rPr>
          <w:rFonts w:ascii="Times New Roman" w:hAnsi="Times New Roman"/>
          <w:sz w:val="28"/>
          <w:szCs w:val="28"/>
          <w:lang w:val="uk-UA" w:eastAsia="ru-RU"/>
        </w:rPr>
        <w:t>.</w:t>
      </w:r>
      <w:bookmarkStart w:id="9" w:name="_Hlk105596112"/>
      <w:bookmarkStart w:id="10" w:name="_Hlk105593671"/>
      <w:bookmarkEnd w:id="7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1" w:name="_Hlk126074897"/>
      <w:bookmarkStart w:id="12" w:name="_Hlk120805374"/>
      <w:bookmarkStart w:id="13" w:name="_Hlk120804825"/>
      <w:bookmarkEnd w:id="9"/>
      <w:bookmarkEnd w:id="10"/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генератор дизельний </w:t>
      </w:r>
      <w:bookmarkStart w:id="14" w:name="_Hlk126573661"/>
      <w:proofErr w:type="spellStart"/>
      <w:r w:rsidR="001728AB">
        <w:rPr>
          <w:rFonts w:ascii="Times New Roman" w:hAnsi="Times New Roman"/>
          <w:sz w:val="28"/>
          <w:szCs w:val="28"/>
          <w:lang w:val="en-US" w:eastAsia="ru-RU"/>
        </w:rPr>
        <w:t>Denyo</w:t>
      </w:r>
      <w:proofErr w:type="spellEnd"/>
      <w:r w:rsidR="001728AB" w:rsidRPr="00172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45E7F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A</w:t>
      </w:r>
      <w:r w:rsidR="00C16556" w:rsidRPr="00C16556">
        <w:rPr>
          <w:rFonts w:ascii="Times New Roman" w:hAnsi="Times New Roman"/>
          <w:sz w:val="28"/>
          <w:szCs w:val="28"/>
          <w:lang w:eastAsia="ru-RU"/>
        </w:rPr>
        <w:t>-600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SPK</w:t>
      </w:r>
      <w:r w:rsidR="001728AB" w:rsidRPr="00172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>в кількості 1 шт</w:t>
      </w:r>
      <w:bookmarkEnd w:id="14"/>
      <w:r w:rsidR="001728AB">
        <w:rPr>
          <w:rFonts w:ascii="Times New Roman" w:hAnsi="Times New Roman"/>
          <w:sz w:val="28"/>
          <w:szCs w:val="28"/>
          <w:lang w:val="uk-UA" w:eastAsia="ru-RU"/>
        </w:rPr>
        <w:t>.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>;</w:t>
      </w:r>
      <w:bookmarkEnd w:id="8"/>
    </w:p>
    <w:bookmarkEnd w:id="11"/>
    <w:p w:rsidR="001728AB" w:rsidRDefault="00616FB5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1.2.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генератор дизельний </w:t>
      </w:r>
      <w:proofErr w:type="spellStart"/>
      <w:r w:rsidR="001728AB">
        <w:rPr>
          <w:rFonts w:ascii="Times New Roman" w:hAnsi="Times New Roman"/>
          <w:sz w:val="28"/>
          <w:szCs w:val="28"/>
          <w:lang w:val="en-US" w:eastAsia="ru-RU"/>
        </w:rPr>
        <w:t>Denyo</w:t>
      </w:r>
      <w:proofErr w:type="spellEnd"/>
      <w:r w:rsidR="001728AB" w:rsidRPr="00172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45E7F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A</w:t>
      </w:r>
      <w:r w:rsidR="00C16556" w:rsidRPr="00C16556">
        <w:rPr>
          <w:rFonts w:ascii="Times New Roman" w:hAnsi="Times New Roman"/>
          <w:sz w:val="28"/>
          <w:szCs w:val="28"/>
          <w:lang w:eastAsia="ru-RU"/>
        </w:rPr>
        <w:t>-300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SPK</w:t>
      </w:r>
      <w:r w:rsidR="00C16556" w:rsidRPr="00C16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>в кількості 1 шт.</w:t>
      </w:r>
    </w:p>
    <w:p w:rsidR="006F1483" w:rsidRDefault="006F1483" w:rsidP="006F14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Передати з балансу виконавчого комітету Ніжинської міської ради товарно-матеріальні цінності, а саме: </w:t>
      </w:r>
      <w:bookmarkStart w:id="15" w:name="_Hlk126318286"/>
      <w:bookmarkStart w:id="16" w:name="_Hlk126573803"/>
      <w:r>
        <w:rPr>
          <w:rFonts w:ascii="Times New Roman" w:hAnsi="Times New Roman"/>
          <w:sz w:val="28"/>
          <w:szCs w:val="28"/>
          <w:lang w:val="uk-UA" w:eastAsia="ru-RU"/>
        </w:rPr>
        <w:t xml:space="preserve">генератор дизельний </w:t>
      </w:r>
      <w:proofErr w:type="spellStart"/>
      <w:r w:rsidR="00C16556">
        <w:rPr>
          <w:rFonts w:ascii="Times New Roman" w:hAnsi="Times New Roman"/>
          <w:sz w:val="28"/>
          <w:szCs w:val="28"/>
          <w:lang w:val="en-US" w:eastAsia="ru-RU"/>
        </w:rPr>
        <w:t>Denyo</w:t>
      </w:r>
      <w:proofErr w:type="spellEnd"/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45E7F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A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>-600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SPK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uk-UA" w:eastAsia="ru-RU"/>
        </w:rPr>
        <w:t xml:space="preserve">в кількості 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>1 шт. та  генератор дизельний</w:t>
      </w:r>
      <w:r w:rsid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16556">
        <w:rPr>
          <w:rFonts w:ascii="Times New Roman" w:hAnsi="Times New Roman"/>
          <w:sz w:val="28"/>
          <w:szCs w:val="28"/>
          <w:lang w:val="en-US" w:eastAsia="ru-RU"/>
        </w:rPr>
        <w:t>Denyo</w:t>
      </w:r>
      <w:proofErr w:type="spellEnd"/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45E7F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A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>-300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SPK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 кількості 1 шт.</w:t>
      </w:r>
      <w:bookmarkEnd w:id="15"/>
      <w:r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bookmarkEnd w:id="16"/>
      <w:r>
        <w:rPr>
          <w:rFonts w:ascii="Times New Roman" w:hAnsi="Times New Roman"/>
          <w:sz w:val="28"/>
          <w:szCs w:val="28"/>
          <w:lang w:val="uk-UA" w:eastAsia="ru-RU"/>
        </w:rPr>
        <w:t xml:space="preserve">отримані, як гуманітарну допомогу, на баланс </w:t>
      </w:r>
      <w:bookmarkStart w:id="17" w:name="_Hlk126318141"/>
      <w:r w:rsidR="00F46A05" w:rsidRPr="00A12BB2">
        <w:rPr>
          <w:rFonts w:ascii="Times New Roman" w:hAnsi="Times New Roman"/>
          <w:sz w:val="28"/>
          <w:szCs w:val="28"/>
          <w:lang w:val="uk-UA"/>
        </w:rPr>
        <w:t>комунального підприємства «Ніжинське управління водопровідно-каналізаційного господарства»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bookmarkEnd w:id="17"/>
    <w:p w:rsidR="00763072" w:rsidRDefault="00763072" w:rsidP="00763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63072" w:rsidRDefault="00763072" w:rsidP="00763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63072" w:rsidRPr="00763072" w:rsidRDefault="00763072" w:rsidP="00763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  <w:t xml:space="preserve">3. </w:t>
      </w:r>
      <w:r w:rsidRPr="00763072">
        <w:rPr>
          <w:rFonts w:ascii="Times New Roman" w:hAnsi="Times New Roman"/>
          <w:sz w:val="28"/>
          <w:szCs w:val="28"/>
          <w:lang w:val="uk-UA" w:eastAsia="ru-RU"/>
        </w:rPr>
        <w:t xml:space="preserve">Надати дозвіл </w:t>
      </w:r>
      <w:r w:rsidRPr="00A12BB2">
        <w:rPr>
          <w:rFonts w:ascii="Times New Roman" w:hAnsi="Times New Roman"/>
          <w:sz w:val="28"/>
          <w:szCs w:val="28"/>
          <w:lang w:val="uk-UA"/>
        </w:rPr>
        <w:t>комунально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A12BB2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12BB2">
        <w:rPr>
          <w:rFonts w:ascii="Times New Roman" w:hAnsi="Times New Roman"/>
          <w:sz w:val="28"/>
          <w:szCs w:val="28"/>
          <w:lang w:val="uk-UA"/>
        </w:rPr>
        <w:t xml:space="preserve"> «Ніжинське управління водопровідно-каналізаційного господарства»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763072">
        <w:rPr>
          <w:rFonts w:ascii="Times New Roman" w:hAnsi="Times New Roman"/>
          <w:sz w:val="28"/>
          <w:szCs w:val="28"/>
          <w:lang w:val="uk-UA" w:eastAsia="ru-RU"/>
        </w:rPr>
        <w:t xml:space="preserve">щодо передачі на період воєнного стану, </w:t>
      </w:r>
      <w:bookmarkStart w:id="18" w:name="_Hlk125529657"/>
      <w:r w:rsidRPr="00763072">
        <w:rPr>
          <w:rFonts w:ascii="Times New Roman" w:hAnsi="Times New Roman"/>
          <w:sz w:val="28"/>
          <w:szCs w:val="28"/>
          <w:lang w:val="uk-UA" w:eastAsia="ru-RU"/>
        </w:rPr>
        <w:t>товариству з обмеженою відповідальністю «</w:t>
      </w:r>
      <w:proofErr w:type="spellStart"/>
      <w:r w:rsidRPr="00763072">
        <w:rPr>
          <w:rFonts w:ascii="Times New Roman" w:hAnsi="Times New Roman"/>
          <w:sz w:val="28"/>
          <w:szCs w:val="28"/>
          <w:lang w:val="uk-UA" w:eastAsia="ru-RU"/>
        </w:rPr>
        <w:t>НіжинТеплоМережі</w:t>
      </w:r>
      <w:proofErr w:type="spellEnd"/>
      <w:r w:rsidRPr="00763072">
        <w:rPr>
          <w:rFonts w:ascii="Times New Roman" w:hAnsi="Times New Roman"/>
          <w:sz w:val="28"/>
          <w:szCs w:val="28"/>
          <w:lang w:val="uk-UA" w:eastAsia="ru-RU"/>
        </w:rPr>
        <w:t>»</w:t>
      </w:r>
      <w:bookmarkEnd w:id="18"/>
      <w:r w:rsidRPr="00763072">
        <w:rPr>
          <w:rFonts w:ascii="Times New Roman" w:hAnsi="Times New Roman"/>
          <w:sz w:val="28"/>
          <w:szCs w:val="28"/>
          <w:lang w:val="uk-UA" w:eastAsia="ru-RU"/>
        </w:rPr>
        <w:t xml:space="preserve">  на відповідальне зберігання з правом користування протягом дії укладеного договору з метою забезпечення безперебійної роботи об`єктів критичної інфраструктури, пов`язаної з роботою системи централізованого теплопостачання в умовах аварійних та планових відключень електричної енергії на котельнях та теплових пунктах</w:t>
      </w:r>
      <w:r>
        <w:rPr>
          <w:rFonts w:ascii="Times New Roman" w:hAnsi="Times New Roman"/>
          <w:sz w:val="28"/>
          <w:szCs w:val="28"/>
          <w:lang w:val="uk-UA" w:eastAsia="ru-RU"/>
        </w:rPr>
        <w:t>, товарно-матеріальні цінності</w:t>
      </w:r>
      <w:r w:rsidRPr="00763072">
        <w:rPr>
          <w:rFonts w:ascii="Times New Roman" w:hAnsi="Times New Roman"/>
          <w:sz w:val="28"/>
          <w:szCs w:val="28"/>
          <w:lang w:val="uk-UA" w:eastAsia="ru-RU"/>
        </w:rPr>
        <w:t>: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uk-UA" w:eastAsia="ru-RU"/>
        </w:rPr>
        <w:t xml:space="preserve">генератор дизельний </w:t>
      </w:r>
      <w:proofErr w:type="spellStart"/>
      <w:r w:rsidR="00C16556">
        <w:rPr>
          <w:rFonts w:ascii="Times New Roman" w:hAnsi="Times New Roman"/>
          <w:sz w:val="28"/>
          <w:szCs w:val="28"/>
          <w:lang w:val="en-US" w:eastAsia="ru-RU"/>
        </w:rPr>
        <w:t>Denyo</w:t>
      </w:r>
      <w:proofErr w:type="spellEnd"/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45E7F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A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>-600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SPK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uk-UA" w:eastAsia="ru-RU"/>
        </w:rPr>
        <w:t xml:space="preserve">в кількості1 шт. та  генератор дизельний </w:t>
      </w:r>
      <w:proofErr w:type="spellStart"/>
      <w:r w:rsidR="00C16556">
        <w:rPr>
          <w:rFonts w:ascii="Times New Roman" w:hAnsi="Times New Roman"/>
          <w:sz w:val="28"/>
          <w:szCs w:val="28"/>
          <w:lang w:val="en-US" w:eastAsia="ru-RU"/>
        </w:rPr>
        <w:t>Denyo</w:t>
      </w:r>
      <w:proofErr w:type="spellEnd"/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45E7F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A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>-300</w:t>
      </w:r>
      <w:r w:rsidR="00C16556">
        <w:rPr>
          <w:rFonts w:ascii="Times New Roman" w:hAnsi="Times New Roman"/>
          <w:sz w:val="28"/>
          <w:szCs w:val="28"/>
          <w:lang w:val="en-US" w:eastAsia="ru-RU"/>
        </w:rPr>
        <w:t>SPK</w:t>
      </w:r>
      <w:r w:rsidR="00C16556" w:rsidRPr="00C165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56">
        <w:rPr>
          <w:rFonts w:ascii="Times New Roman" w:hAnsi="Times New Roman"/>
          <w:sz w:val="28"/>
          <w:szCs w:val="28"/>
          <w:lang w:val="uk-UA" w:eastAsia="ru-RU"/>
        </w:rPr>
        <w:t>в кількості 1 шт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964BC" w:rsidRPr="001964BC" w:rsidRDefault="001964BC" w:rsidP="00196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4. </w:t>
      </w:r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Уповноважити </w:t>
      </w:r>
      <w:bookmarkStart w:id="19" w:name="_Hlk125537498"/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директора  </w:t>
      </w:r>
      <w:bookmarkStart w:id="20" w:name="_Hlk125530191"/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«Ніжинське управління водопровідно-каналізаційного господарства» </w:t>
      </w:r>
      <w:bookmarkStart w:id="21" w:name="_Hlk125530047"/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19"/>
      <w:bookmarkEnd w:id="20"/>
      <w:r w:rsidRPr="001964BC">
        <w:rPr>
          <w:rFonts w:ascii="Times New Roman" w:hAnsi="Times New Roman"/>
          <w:sz w:val="28"/>
          <w:szCs w:val="28"/>
          <w:lang w:val="uk-UA" w:eastAsia="ru-RU"/>
        </w:rPr>
        <w:t>Марсова О.М. в місячний термін укласти договір відповідального зберігання з правом використання, між товариством з обмеженою відповідальністю «</w:t>
      </w:r>
      <w:proofErr w:type="spellStart"/>
      <w:r w:rsidRPr="001964BC">
        <w:rPr>
          <w:rFonts w:ascii="Times New Roman" w:hAnsi="Times New Roman"/>
          <w:sz w:val="28"/>
          <w:szCs w:val="28"/>
          <w:lang w:val="uk-UA" w:eastAsia="ru-RU"/>
        </w:rPr>
        <w:t>НіжинТеплоМережі</w:t>
      </w:r>
      <w:proofErr w:type="spellEnd"/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bookmarkEnd w:id="21"/>
      <w:r w:rsidRPr="001964BC">
        <w:rPr>
          <w:rFonts w:ascii="Times New Roman" w:hAnsi="Times New Roman"/>
          <w:sz w:val="28"/>
          <w:szCs w:val="28"/>
          <w:lang w:val="uk-UA" w:eastAsia="ru-RU"/>
        </w:rPr>
        <w:t>та комунальним підприємством «Ніжинське управління водопровідно-каналізаційного господарства» та підписати акт приймання-передачі  генераторів зазначених в пункті 1 даного рішення.</w:t>
      </w:r>
    </w:p>
    <w:p w:rsidR="001964BC" w:rsidRPr="001964BC" w:rsidRDefault="001964BC" w:rsidP="00196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5. </w:t>
      </w:r>
      <w:proofErr w:type="spellStart"/>
      <w:r w:rsidRPr="001964BC">
        <w:rPr>
          <w:rFonts w:ascii="Times New Roman" w:hAnsi="Times New Roman"/>
          <w:sz w:val="28"/>
          <w:szCs w:val="28"/>
          <w:lang w:val="uk-UA" w:eastAsia="ru-RU"/>
        </w:rPr>
        <w:t>Зобов</w:t>
      </w:r>
      <w:proofErr w:type="spellEnd"/>
      <w:r w:rsidRPr="001964BC">
        <w:rPr>
          <w:rFonts w:ascii="Times New Roman" w:hAnsi="Times New Roman"/>
          <w:sz w:val="28"/>
          <w:szCs w:val="28"/>
          <w:lang w:eastAsia="ru-RU"/>
        </w:rPr>
        <w:t>`</w:t>
      </w:r>
      <w:proofErr w:type="spellStart"/>
      <w:r w:rsidRPr="001964BC">
        <w:rPr>
          <w:rFonts w:ascii="Times New Roman" w:hAnsi="Times New Roman"/>
          <w:sz w:val="28"/>
          <w:szCs w:val="28"/>
          <w:lang w:val="uk-UA" w:eastAsia="ru-RU"/>
        </w:rPr>
        <w:t>язати</w:t>
      </w:r>
      <w:proofErr w:type="spellEnd"/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22" w:name="_Hlk125537700"/>
      <w:r w:rsidRPr="001964BC">
        <w:rPr>
          <w:rFonts w:ascii="Times New Roman" w:hAnsi="Times New Roman"/>
          <w:sz w:val="28"/>
          <w:szCs w:val="28"/>
          <w:lang w:val="uk-UA" w:eastAsia="ru-RU"/>
        </w:rPr>
        <w:t>директора товариства з обмеженою відповідальністю «</w:t>
      </w:r>
      <w:proofErr w:type="spellStart"/>
      <w:r w:rsidRPr="001964BC">
        <w:rPr>
          <w:rFonts w:ascii="Times New Roman" w:hAnsi="Times New Roman"/>
          <w:sz w:val="28"/>
          <w:szCs w:val="28"/>
          <w:lang w:val="uk-UA" w:eastAsia="ru-RU"/>
        </w:rPr>
        <w:t>НіжинТеплоМережі</w:t>
      </w:r>
      <w:proofErr w:type="spellEnd"/>
      <w:r w:rsidRPr="001964BC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bookmarkEnd w:id="22"/>
      <w:r w:rsidRPr="001964BC">
        <w:rPr>
          <w:rFonts w:ascii="Times New Roman" w:hAnsi="Times New Roman"/>
          <w:sz w:val="28"/>
          <w:szCs w:val="28"/>
          <w:lang w:val="uk-UA" w:eastAsia="ru-RU"/>
        </w:rPr>
        <w:t>Ісаєнко Л.М. після припинення або скасування воєнного стану передати генератори зазначені в пункті 1 даного рішення, балансоутримувачу - комунальному підприємству «Ніжинське управління водопровідно-каналізаційного господарства».</w:t>
      </w:r>
    </w:p>
    <w:bookmarkEnd w:id="6"/>
    <w:bookmarkEnd w:id="12"/>
    <w:bookmarkEnd w:id="13"/>
    <w:p w:rsidR="000651E6" w:rsidRPr="000651E6" w:rsidRDefault="0063252D" w:rsidP="00EE19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bookmarkStart w:id="23" w:name="_Hlk120805431"/>
      <w:r w:rsidR="001964BC">
        <w:rPr>
          <w:rFonts w:ascii="Times New Roman" w:hAnsi="Times New Roman"/>
          <w:sz w:val="28"/>
          <w:szCs w:val="28"/>
          <w:lang w:val="uk-UA" w:eastAsia="ru-RU"/>
        </w:rPr>
        <w:t>6</w:t>
      </w:r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0651E6" w:rsidRPr="000651E6">
        <w:rPr>
          <w:rFonts w:ascii="Times New Roman" w:hAnsi="Times New Roman"/>
          <w:sz w:val="28"/>
          <w:szCs w:val="28"/>
          <w:lang w:val="uk-UA"/>
        </w:rPr>
        <w:t>Чернеті</w:t>
      </w:r>
      <w:proofErr w:type="spellEnd"/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bookmarkEnd w:id="23"/>
    <w:p w:rsidR="0063252D" w:rsidRPr="004E48FF" w:rsidRDefault="001964BC" w:rsidP="00586F0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1964BC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20885" w:rsidRDefault="00320885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275143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Візують</w:t>
      </w:r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E12D05" w:rsidRDefault="00E12D05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20C26" w:rsidRDefault="00620C26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bookmarkStart w:id="24" w:name="_GoBack"/>
      <w:bookmarkEnd w:id="24"/>
    </w:p>
    <w:sectPr w:rsidR="00620C26" w:rsidSect="001F6A2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7ADB"/>
    <w:rsid w:val="0003430B"/>
    <w:rsid w:val="000651E6"/>
    <w:rsid w:val="00070569"/>
    <w:rsid w:val="00093499"/>
    <w:rsid w:val="000A2FD7"/>
    <w:rsid w:val="000A5342"/>
    <w:rsid w:val="000B6FAA"/>
    <w:rsid w:val="000C0232"/>
    <w:rsid w:val="000C2FC2"/>
    <w:rsid w:val="000D06EE"/>
    <w:rsid w:val="000E6985"/>
    <w:rsid w:val="00103CFC"/>
    <w:rsid w:val="00107D90"/>
    <w:rsid w:val="0013131D"/>
    <w:rsid w:val="00141144"/>
    <w:rsid w:val="001638F9"/>
    <w:rsid w:val="001728AB"/>
    <w:rsid w:val="001964BC"/>
    <w:rsid w:val="001C67B4"/>
    <w:rsid w:val="001F0313"/>
    <w:rsid w:val="001F6A20"/>
    <w:rsid w:val="00211B9B"/>
    <w:rsid w:val="00216A22"/>
    <w:rsid w:val="002249BF"/>
    <w:rsid w:val="0023417D"/>
    <w:rsid w:val="00237F18"/>
    <w:rsid w:val="00263CB0"/>
    <w:rsid w:val="00275143"/>
    <w:rsid w:val="00280CE7"/>
    <w:rsid w:val="00291ACC"/>
    <w:rsid w:val="002E208B"/>
    <w:rsid w:val="002E27D0"/>
    <w:rsid w:val="002E43EE"/>
    <w:rsid w:val="003039C4"/>
    <w:rsid w:val="00320885"/>
    <w:rsid w:val="00351984"/>
    <w:rsid w:val="00367D1F"/>
    <w:rsid w:val="00377C61"/>
    <w:rsid w:val="00397020"/>
    <w:rsid w:val="003D4D3D"/>
    <w:rsid w:val="003E629F"/>
    <w:rsid w:val="00400A29"/>
    <w:rsid w:val="004228C9"/>
    <w:rsid w:val="00440C15"/>
    <w:rsid w:val="00473C67"/>
    <w:rsid w:val="00482F55"/>
    <w:rsid w:val="0048641B"/>
    <w:rsid w:val="00497BA5"/>
    <w:rsid w:val="004C5F49"/>
    <w:rsid w:val="004D635F"/>
    <w:rsid w:val="004E48FF"/>
    <w:rsid w:val="00503DD0"/>
    <w:rsid w:val="00505BE6"/>
    <w:rsid w:val="00526934"/>
    <w:rsid w:val="0054706A"/>
    <w:rsid w:val="00555730"/>
    <w:rsid w:val="00586F01"/>
    <w:rsid w:val="005A6C2D"/>
    <w:rsid w:val="005B0353"/>
    <w:rsid w:val="005B2350"/>
    <w:rsid w:val="005C7A47"/>
    <w:rsid w:val="005F3D0F"/>
    <w:rsid w:val="00616FB5"/>
    <w:rsid w:val="00620C26"/>
    <w:rsid w:val="0063252D"/>
    <w:rsid w:val="00654FBC"/>
    <w:rsid w:val="0067661F"/>
    <w:rsid w:val="00687347"/>
    <w:rsid w:val="00695856"/>
    <w:rsid w:val="006A1910"/>
    <w:rsid w:val="006A1D82"/>
    <w:rsid w:val="006A2740"/>
    <w:rsid w:val="006B5F90"/>
    <w:rsid w:val="006F1483"/>
    <w:rsid w:val="006F461F"/>
    <w:rsid w:val="0072156E"/>
    <w:rsid w:val="00730889"/>
    <w:rsid w:val="00747E70"/>
    <w:rsid w:val="00763072"/>
    <w:rsid w:val="00785A72"/>
    <w:rsid w:val="007C1948"/>
    <w:rsid w:val="007C471F"/>
    <w:rsid w:val="008128C2"/>
    <w:rsid w:val="00815919"/>
    <w:rsid w:val="008328DB"/>
    <w:rsid w:val="00835F8B"/>
    <w:rsid w:val="00846E22"/>
    <w:rsid w:val="008479D3"/>
    <w:rsid w:val="00852E23"/>
    <w:rsid w:val="00870A31"/>
    <w:rsid w:val="00880F82"/>
    <w:rsid w:val="0089543E"/>
    <w:rsid w:val="008A37C9"/>
    <w:rsid w:val="008C1390"/>
    <w:rsid w:val="008D158F"/>
    <w:rsid w:val="00903EB4"/>
    <w:rsid w:val="00936517"/>
    <w:rsid w:val="00953AD3"/>
    <w:rsid w:val="009540B8"/>
    <w:rsid w:val="00994B63"/>
    <w:rsid w:val="009B6CE1"/>
    <w:rsid w:val="009E4544"/>
    <w:rsid w:val="009F00AD"/>
    <w:rsid w:val="00A41D95"/>
    <w:rsid w:val="00A500A6"/>
    <w:rsid w:val="00A63CFE"/>
    <w:rsid w:val="00A8584C"/>
    <w:rsid w:val="00AE419E"/>
    <w:rsid w:val="00B01D40"/>
    <w:rsid w:val="00B219EC"/>
    <w:rsid w:val="00B27201"/>
    <w:rsid w:val="00B971F3"/>
    <w:rsid w:val="00BB3319"/>
    <w:rsid w:val="00C16556"/>
    <w:rsid w:val="00C17EA4"/>
    <w:rsid w:val="00C22626"/>
    <w:rsid w:val="00C23675"/>
    <w:rsid w:val="00C323C1"/>
    <w:rsid w:val="00C5448D"/>
    <w:rsid w:val="00C61341"/>
    <w:rsid w:val="00CA3191"/>
    <w:rsid w:val="00CD0BBC"/>
    <w:rsid w:val="00CE46D4"/>
    <w:rsid w:val="00CE6E40"/>
    <w:rsid w:val="00D00F75"/>
    <w:rsid w:val="00D0720D"/>
    <w:rsid w:val="00D32525"/>
    <w:rsid w:val="00D8478B"/>
    <w:rsid w:val="00D913D8"/>
    <w:rsid w:val="00D9490C"/>
    <w:rsid w:val="00D97FE4"/>
    <w:rsid w:val="00DD375E"/>
    <w:rsid w:val="00E05D35"/>
    <w:rsid w:val="00E12D05"/>
    <w:rsid w:val="00E45E7F"/>
    <w:rsid w:val="00E568A6"/>
    <w:rsid w:val="00E65848"/>
    <w:rsid w:val="00E738DA"/>
    <w:rsid w:val="00E75C5F"/>
    <w:rsid w:val="00EA4469"/>
    <w:rsid w:val="00EB1D35"/>
    <w:rsid w:val="00EB7188"/>
    <w:rsid w:val="00ED2FBF"/>
    <w:rsid w:val="00EE1971"/>
    <w:rsid w:val="00EE62BD"/>
    <w:rsid w:val="00EF6244"/>
    <w:rsid w:val="00F0659A"/>
    <w:rsid w:val="00F1634A"/>
    <w:rsid w:val="00F46A05"/>
    <w:rsid w:val="00F876C0"/>
    <w:rsid w:val="00F90B14"/>
    <w:rsid w:val="00FA7171"/>
    <w:rsid w:val="00FB7091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A897A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2023-02-03T13:08:00Z</cp:lastPrinted>
  <dcterms:created xsi:type="dcterms:W3CDTF">2023-02-09T13:03:00Z</dcterms:created>
  <dcterms:modified xsi:type="dcterms:W3CDTF">2023-02-09T13:04:00Z</dcterms:modified>
</cp:coreProperties>
</file>