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48" w:rsidRPr="00F07E48" w:rsidRDefault="00F07E48" w:rsidP="00F07E4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uk-UA"/>
        </w:rPr>
      </w:pPr>
      <w:r w:rsidRPr="00F07E48">
        <w:rPr>
          <w:rFonts w:ascii="Times New Roman" w:eastAsia="Times New Roman" w:hAnsi="Times New Roman" w:cs="Times New Roman"/>
          <w:color w:val="auto"/>
          <w:lang w:eastAsia="uk-UA"/>
        </w:rPr>
        <w:t>Як діяти, коли продавець відмовляє у поверненні коштів за товар з недоліками чи у обміні на якісний товар?</w:t>
      </w:r>
    </w:p>
    <w:p w:rsid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Останнім часом збільшилася кількість звернень до </w:t>
      </w:r>
      <w:proofErr w:type="spellStart"/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Держпродспоживслужби</w:t>
      </w:r>
      <w:proofErr w:type="spellEnd"/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яких споживачі повідомляють про відмову з боку продавців у поверненні коштів за товар з недоліками чи у обміні на якісний за його вартістю станом на день звернення до продавця, посилаючись на відсутність у наявності такого товару в реалізації в даному магазині. При цьому, споживачам продавцями пропонуються до повернення суми у розмірі вартості товару на момент купівлі, в той час як його реальна вартість зросла майже у декілька разів. Збільшилася також і кількість звернень суб’єктів господарювання щодо отримання консультацій стосовно алгоритму їх дій в таких ситуаціях задля вирішення спірних питань оптимальним шляхом та в рамках чинного законодавства.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зв’язку із зазначеним </w:t>
      </w:r>
      <w:proofErr w:type="spellStart"/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Держпродспоживслужба</w:t>
      </w:r>
      <w:proofErr w:type="spellEnd"/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звернулася до Мінекономіки як до центрального органу виконавчої влади, що забезпечує формування державної політики у сфері захисту прав споживачів та відповідно до покладених на нього завдань інформує та надає роз’яснення щодо реалізації державної політики у сфері економічного розвитку і торгівлі, та отримала листа, зі змісту якого вбачається наступне.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Права споживача у разі придбання ним товару неналежної якості визначені статтею 8 Закону України «Про захист прав споживачів» (далі – Закон). Частиною першою цієї статті встановлено, що у разі виявлення протягом встановленого гарантійного строку недоліків споживач, в порядку та у строки, що встановлені законодавством, має право вимагати:</w:t>
      </w:r>
    </w:p>
    <w:p w:rsidR="00F07E48" w:rsidRPr="00F07E48" w:rsidRDefault="00F07E48" w:rsidP="00F07E48">
      <w:pPr>
        <w:numPr>
          <w:ilvl w:val="0"/>
          <w:numId w:val="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пропорційного зменшення ціни;</w:t>
      </w:r>
    </w:p>
    <w:p w:rsidR="00F07E48" w:rsidRPr="00F07E48" w:rsidRDefault="00F07E48" w:rsidP="00F07E48">
      <w:pPr>
        <w:numPr>
          <w:ilvl w:val="0"/>
          <w:numId w:val="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безоплатного усунення недоліків товару в розумний строк;</w:t>
      </w:r>
    </w:p>
    <w:p w:rsidR="00F07E48" w:rsidRPr="00F07E48" w:rsidRDefault="00F07E48" w:rsidP="00F07E48">
      <w:pPr>
        <w:numPr>
          <w:ilvl w:val="0"/>
          <w:numId w:val="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відшкодування витрат на усунення недоліків товару.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виявлення протягом встановленого гарантійного строку істотних недоліків, які виникли з вини виробника товару (продавця, виконавця), або фальсифікації товару, підтверджених за необхідності висновком експертизи, споживач, в порядку та у строки, що встановлені законодавством і на підставі обов'язкових для сторін правил чи договору, має право за своїм вибором вимагати від продавця або виробника:</w:t>
      </w:r>
    </w:p>
    <w:p w:rsidR="00F07E48" w:rsidRPr="00F07E48" w:rsidRDefault="00F07E48" w:rsidP="00F07E4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розірвання договору та повернення сплаченої за товар грошової суми;</w:t>
      </w:r>
    </w:p>
    <w:p w:rsidR="00F07E48" w:rsidRPr="00F07E48" w:rsidRDefault="00F07E48" w:rsidP="00F07E4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вимагати заміни товару на такий же товар або на аналогічний, з числа наявних у продавця (виробника), товар.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Частиною сьомою статті 8 Закону встановлено, що під час заміни товару з недоліками на товар аналогічної марки (моделі, артикулу, модифікації) належної якості, ціна на який змінилася, перерахунок вартості не провадиться.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заміни товару з недоліками на такий же товар іншої марки (моделі, артикулу, модифікації) належної якості перерахунок </w:t>
      </w:r>
      <w:r w:rsidR="00D25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вартості товару з недоліками у </w:t>
      </w: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разі підвищення ціни провадиться виходячи з його вартості на час обміну, а в разі зниження ціни - виходячи з вартості на час купівлі.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При розірванні договору розрахунки із споживачем у разі підвищення ціни на товар провадяться виходячи з його вартості на час пред’явлення відповідної вимоги, а в разі зниження ціни - виходячи з вартості товару на час купівлі. Гроші, сплачені за товар, повертаються споживачеві у день розірвання договору, а в разі неможливості повернути гроші у день розірвання договору - в інший строк за домовленістю сторін, але не пізніше ніж протягом 7 днів.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частини дванадцятої, тринадцятої та чотирнадцятої статті 8 Закону виробник зобов’язаний відшкодувати всі збитки продавця (підприємства, що задовольняє вимоги споживача, встановлені частиною першою цієї статті), який розглядає претензію споживача до придбаного товару.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Вимоги споживача, передбачені статтею 8 Закону, не підлягають задоволенню, якщо продавець, виробник (підприємство, що задовольняє вимоги споживача, встановлені частиною першою цієї статті) доведуть, що недоліки товару виникли внаслідок порушення споживачем правил користування товаром або його зберігання.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викладене, Законом передбачено повернення коштів за товар з недоліками у розмірі його вартості на час купівлі тільки у разі зниження ціни товару і тільки при відмові споживача на заміну товару з недоліками на товар аналогічної марки (моделі, артикулу, модифікації) належної якості.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домовленістю сторін розглядаються лише випадки, коли неможливо повернути гроші споживачу в день розірвання договору. Тоді строк повернення грошей не повинен перевищувати семи днів.</w:t>
      </w:r>
    </w:p>
    <w:p w:rsid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частини першої статті 23 Закону за відмову споживачу в реалізації його прав, установлених частиною першою статті 8 Закону, передбачена відповідальність у 10-кратному розмірі вартості продукції виходячи з цін, що діяли на час придбання цієї продукції, але не менше п’яти неоподатковуваних мінімумів доходів громадян.</w:t>
      </w:r>
    </w:p>
    <w:p w:rsid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07E48" w:rsidRPr="00F07E48" w:rsidRDefault="00F07E48" w:rsidP="00F07E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Джерело </w:t>
      </w:r>
      <w:r w:rsidRPr="00F07E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https://dpsscn.gov.ua/pres-tsentr/novyny/2866/yak-diiaty-koly-prodavets-vidmovliaie-u-povernenni-koshtiv-za-tovar-z-nedolikamy-chy-u-obmini-na-iakisnyi-tovar-rekomendatsii-spozhyvacham.html</w:t>
      </w:r>
    </w:p>
    <w:p w:rsidR="00E74883" w:rsidRDefault="00E74883"/>
    <w:sectPr w:rsidR="00E74883" w:rsidSect="00E74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052"/>
    <w:multiLevelType w:val="multilevel"/>
    <w:tmpl w:val="5C3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62E20"/>
    <w:multiLevelType w:val="multilevel"/>
    <w:tmpl w:val="89A2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F07E48"/>
    <w:rsid w:val="007559EA"/>
    <w:rsid w:val="00D25D35"/>
    <w:rsid w:val="00E74883"/>
    <w:rsid w:val="00F0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83"/>
  </w:style>
  <w:style w:type="paragraph" w:styleId="1">
    <w:name w:val="heading 1"/>
    <w:basedOn w:val="a"/>
    <w:next w:val="a"/>
    <w:link w:val="10"/>
    <w:uiPriority w:val="9"/>
    <w:qFormat/>
    <w:rsid w:val="00F07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7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07E4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 Spacing"/>
    <w:uiPriority w:val="1"/>
    <w:qFormat/>
    <w:rsid w:val="00F07E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7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3088</Words>
  <Characters>1761</Characters>
  <Application>Microsoft Office Word</Application>
  <DocSecurity>0</DocSecurity>
  <Lines>14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2023-03-09T09:35:00Z</cp:lastPrinted>
  <dcterms:created xsi:type="dcterms:W3CDTF">2023-03-09T09:28:00Z</dcterms:created>
  <dcterms:modified xsi:type="dcterms:W3CDTF">2023-03-09T09:49:00Z</dcterms:modified>
</cp:coreProperties>
</file>