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27" w:rsidRPr="00A25327" w:rsidRDefault="00A25327" w:rsidP="00A25327">
      <w:pPr>
        <w:shd w:val="clear" w:color="auto" w:fill="FFFFFF"/>
        <w:spacing w:after="150" w:line="240" w:lineRule="auto"/>
        <w:jc w:val="center"/>
        <w:rPr>
          <w:rFonts w:ascii="e-Ukraine" w:eastAsia="Times New Roman" w:hAnsi="e-Ukraine" w:cs="Times New Roman"/>
          <w:b/>
          <w:color w:val="575757"/>
          <w:sz w:val="28"/>
          <w:szCs w:val="28"/>
          <w:lang w:eastAsia="uk-UA"/>
        </w:rPr>
      </w:pPr>
      <w:r w:rsidRPr="00A25327">
        <w:rPr>
          <w:rFonts w:ascii="e-Ukraine" w:eastAsia="Times New Roman" w:hAnsi="e-Ukraine" w:cs="Times New Roman"/>
          <w:b/>
          <w:bCs/>
          <w:color w:val="575757"/>
          <w:sz w:val="28"/>
          <w:szCs w:val="28"/>
          <w:lang w:eastAsia="uk-UA"/>
        </w:rPr>
        <w:t>Експерти Програми DOBRE аналізують та роз’яснюють зміни до Інструкції про складання і виконання розпису Державного бюджету України, які впливають на порядок складання і виконання розпису місцевого бюджету.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З 1 березня 2023 року набув чинності наказ Міністерства фінансів України від 23.01.2023 №36, яким внесені змін до Інструкції про складання і виконання розпису Державного бюджету України, затвердженої наказом Міністерства фінансів України від 28.01.2002 № 57.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Згідно з вимогами частини 3 статті 78 </w:t>
      </w:r>
      <w:hyperlink r:id="rId5" w:anchor="Text" w:tgtFrame="_blank" w:history="1">
        <w:r w:rsidRPr="00A25327">
          <w:rPr>
            <w:rFonts w:ascii="Times New Roman" w:eastAsia="Times New Roman" w:hAnsi="Times New Roman" w:cs="Times New Roman"/>
            <w:color w:val="0182F9"/>
            <w:sz w:val="26"/>
            <w:szCs w:val="26"/>
            <w:lang w:eastAsia="uk-UA"/>
          </w:rPr>
          <w:t>Бюджетного кодексу України</w:t>
        </w:r>
      </w:hyperlink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, місцеві бюджети виконуються за розписом, який затверджується керівником місцевого фінансового органу.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b/>
          <w:bCs/>
          <w:color w:val="575757"/>
          <w:sz w:val="26"/>
          <w:szCs w:val="26"/>
          <w:lang w:eastAsia="uk-UA"/>
        </w:rPr>
        <w:t>Порядок складання і виконання розпису відповідного бюджету</w:t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 розробляє і затверджує місцевий фінансовий орган. Ці вимоги регламентовані пунктом 5 </w:t>
      </w:r>
      <w:hyperlink r:id="rId6" w:anchor="Text" w:tgtFrame="_blank" w:history="1">
        <w:r w:rsidRPr="00A25327">
          <w:rPr>
            <w:rFonts w:ascii="Times New Roman" w:eastAsia="Times New Roman" w:hAnsi="Times New Roman" w:cs="Times New Roman"/>
            <w:color w:val="0182F9"/>
            <w:sz w:val="26"/>
            <w:szCs w:val="26"/>
            <w:lang w:eastAsia="uk-UA"/>
          </w:rPr>
          <w:t>наказу Міністерства фінансів України від 28.01.2002 № 57</w:t>
        </w:r>
      </w:hyperlink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 «Про затвердження документів, що застосовуються в процесі виконання бюджету» (далі – наказ № 57).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Слід зазначити, що підготовка порядку здійснюється відповідно до </w:t>
      </w:r>
      <w:r w:rsidRPr="00A25327">
        <w:rPr>
          <w:rFonts w:ascii="Times New Roman" w:eastAsia="Times New Roman" w:hAnsi="Times New Roman" w:cs="Times New Roman"/>
          <w:b/>
          <w:bCs/>
          <w:color w:val="575757"/>
          <w:sz w:val="26"/>
          <w:szCs w:val="26"/>
          <w:lang w:eastAsia="uk-UA"/>
        </w:rPr>
        <w:t>Інструкції про складання і виконання розпису Державного бюджету України</w:t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 (далі – Інструкція), яка затверджена наказом № 57.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З </w:t>
      </w:r>
      <w:r w:rsidRPr="00A25327">
        <w:rPr>
          <w:rFonts w:ascii="Times New Roman" w:eastAsia="Times New Roman" w:hAnsi="Times New Roman" w:cs="Times New Roman"/>
          <w:b/>
          <w:bCs/>
          <w:color w:val="575757"/>
          <w:sz w:val="26"/>
          <w:szCs w:val="26"/>
          <w:lang w:eastAsia="uk-UA"/>
        </w:rPr>
        <w:t>1 березня 2023 року</w:t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 набув чинності </w:t>
      </w:r>
      <w:hyperlink r:id="rId7" w:anchor="Text" w:tgtFrame="_blank" w:history="1">
        <w:r w:rsidRPr="00A25327">
          <w:rPr>
            <w:rFonts w:ascii="Times New Roman" w:eastAsia="Times New Roman" w:hAnsi="Times New Roman" w:cs="Times New Roman"/>
            <w:color w:val="0182F9"/>
            <w:sz w:val="26"/>
            <w:szCs w:val="26"/>
            <w:lang w:eastAsia="uk-UA"/>
          </w:rPr>
          <w:t>наказ Міністерства фінансів України від 23.01.2023 № 36</w:t>
        </w:r>
      </w:hyperlink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 «Про затвердження Змін до Інструкції про складання і виконання розпису Державного бюджету України» (далі – Наказ № 36).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Тож </w:t>
      </w:r>
      <w:r w:rsidRPr="00A25327">
        <w:rPr>
          <w:rFonts w:ascii="Times New Roman" w:eastAsia="Times New Roman" w:hAnsi="Times New Roman" w:cs="Times New Roman"/>
          <w:b/>
          <w:bCs/>
          <w:color w:val="575757"/>
          <w:sz w:val="26"/>
          <w:szCs w:val="26"/>
          <w:lang w:eastAsia="uk-UA"/>
        </w:rPr>
        <w:t>місцевим фінансовим органам необхідно чинні порядки складання і виконання розпису відповідного бюджету узгодити із вимогами оновленої наказом №36 Інструкції.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 </w:t>
      </w:r>
    </w:p>
    <w:p w:rsidR="00A25327" w:rsidRPr="00A25327" w:rsidRDefault="00A25327" w:rsidP="00A25327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iCs/>
          <w:color w:val="575757"/>
          <w:sz w:val="28"/>
          <w:szCs w:val="28"/>
          <w:lang w:eastAsia="uk-UA"/>
        </w:rPr>
      </w:pPr>
      <w:r w:rsidRPr="00A25327">
        <w:rPr>
          <w:rFonts w:ascii="Times New Roman" w:eastAsia="Times New Roman" w:hAnsi="Times New Roman" w:cs="Times New Roman"/>
          <w:b/>
          <w:bCs/>
          <w:i/>
          <w:iCs/>
          <w:color w:val="575757"/>
          <w:sz w:val="28"/>
          <w:szCs w:val="28"/>
          <w:lang w:eastAsia="uk-UA"/>
        </w:rPr>
        <w:t>Важливо!</w:t>
      </w:r>
      <w:r w:rsidRPr="00A25327">
        <w:rPr>
          <w:rFonts w:ascii="Times New Roman" w:eastAsia="Times New Roman" w:hAnsi="Times New Roman" w:cs="Times New Roman"/>
          <w:b/>
          <w:i/>
          <w:iCs/>
          <w:color w:val="575757"/>
          <w:sz w:val="28"/>
          <w:szCs w:val="28"/>
          <w:lang w:eastAsia="uk-UA"/>
        </w:rPr>
        <w:t> Зміни до Інструкції відбулися в частині:</w:t>
      </w:r>
    </w:p>
    <w:p w:rsidR="00A25327" w:rsidRPr="00A25327" w:rsidRDefault="00A25327" w:rsidP="00A2532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i/>
          <w:iCs/>
          <w:color w:val="575757"/>
          <w:sz w:val="28"/>
          <w:szCs w:val="28"/>
          <w:lang w:eastAsia="uk-UA"/>
        </w:rPr>
      </w:pPr>
      <w:r w:rsidRPr="00A25327">
        <w:rPr>
          <w:rFonts w:ascii="Times New Roman" w:eastAsia="Times New Roman" w:hAnsi="Times New Roman" w:cs="Times New Roman"/>
          <w:b/>
          <w:i/>
          <w:iCs/>
          <w:color w:val="575757"/>
          <w:sz w:val="28"/>
          <w:szCs w:val="28"/>
          <w:lang w:eastAsia="uk-UA"/>
        </w:rPr>
        <w:t>доповнення положеннями щодо запровадження обміну документами, що складаються під час складання розпису та внесення змін до нього, в електронній формі;</w:t>
      </w:r>
    </w:p>
    <w:p w:rsidR="00A25327" w:rsidRPr="00A25327" w:rsidRDefault="00A25327" w:rsidP="00A2532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i/>
          <w:iCs/>
          <w:color w:val="575757"/>
          <w:sz w:val="28"/>
          <w:szCs w:val="28"/>
          <w:lang w:eastAsia="uk-UA"/>
        </w:rPr>
      </w:pPr>
      <w:r w:rsidRPr="00A25327">
        <w:rPr>
          <w:rFonts w:ascii="Times New Roman" w:eastAsia="Times New Roman" w:hAnsi="Times New Roman" w:cs="Times New Roman"/>
          <w:b/>
          <w:i/>
          <w:iCs/>
          <w:color w:val="575757"/>
          <w:sz w:val="28"/>
          <w:szCs w:val="28"/>
          <w:lang w:eastAsia="uk-UA"/>
        </w:rPr>
        <w:t>визначення інформації, що подається головними розпорядниками бюджетних коштів разом з пропозиціями щодо змін до розпису;</w:t>
      </w:r>
    </w:p>
    <w:p w:rsidR="00A25327" w:rsidRPr="00A25327" w:rsidRDefault="00A25327" w:rsidP="00A2532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i/>
          <w:iCs/>
          <w:color w:val="575757"/>
          <w:sz w:val="28"/>
          <w:szCs w:val="28"/>
          <w:lang w:eastAsia="uk-UA"/>
        </w:rPr>
      </w:pPr>
      <w:r w:rsidRPr="00A25327">
        <w:rPr>
          <w:rFonts w:ascii="Times New Roman" w:eastAsia="Times New Roman" w:hAnsi="Times New Roman" w:cs="Times New Roman"/>
          <w:b/>
          <w:i/>
          <w:iCs/>
          <w:color w:val="575757"/>
          <w:sz w:val="28"/>
          <w:szCs w:val="28"/>
          <w:lang w:eastAsia="uk-UA"/>
        </w:rPr>
        <w:t>доповнення переліку випадків внесення змін до планових документів у разі надходження субвенції з місцевого бюджету державному бюджету на фінансування діяльності військових адміністрацій із виконання повноважень органів місцевого самоврядування;</w:t>
      </w:r>
    </w:p>
    <w:p w:rsidR="00A25327" w:rsidRPr="00A25327" w:rsidRDefault="00A25327" w:rsidP="00A2532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i/>
          <w:iCs/>
          <w:color w:val="575757"/>
          <w:sz w:val="28"/>
          <w:szCs w:val="28"/>
          <w:lang w:eastAsia="uk-UA"/>
        </w:rPr>
      </w:pPr>
      <w:r w:rsidRPr="00A25327">
        <w:rPr>
          <w:rFonts w:ascii="Times New Roman" w:eastAsia="Times New Roman" w:hAnsi="Times New Roman" w:cs="Times New Roman"/>
          <w:b/>
          <w:i/>
          <w:iCs/>
          <w:color w:val="575757"/>
          <w:sz w:val="28"/>
          <w:szCs w:val="28"/>
          <w:lang w:eastAsia="uk-UA"/>
        </w:rPr>
        <w:t>уточнення термінів внесення змін до розпису та звірки внесених змін;</w:t>
      </w:r>
    </w:p>
    <w:p w:rsidR="00A25327" w:rsidRPr="00A25327" w:rsidRDefault="00A25327" w:rsidP="00A2532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i/>
          <w:iCs/>
          <w:color w:val="575757"/>
          <w:sz w:val="28"/>
          <w:szCs w:val="28"/>
          <w:lang w:eastAsia="uk-UA"/>
        </w:rPr>
      </w:pPr>
      <w:r w:rsidRPr="00A25327">
        <w:rPr>
          <w:rFonts w:ascii="Times New Roman" w:eastAsia="Times New Roman" w:hAnsi="Times New Roman" w:cs="Times New Roman"/>
          <w:b/>
          <w:i/>
          <w:iCs/>
          <w:color w:val="575757"/>
          <w:sz w:val="28"/>
          <w:szCs w:val="28"/>
          <w:lang w:eastAsia="uk-UA"/>
        </w:rPr>
        <w:t>доповнення новими додатками, які складаються у разі внесення змін до розпису в частині міжбюджетних трансфертів.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 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b/>
          <w:bCs/>
          <w:color w:val="575757"/>
          <w:sz w:val="26"/>
          <w:szCs w:val="26"/>
          <w:lang w:eastAsia="uk-UA"/>
        </w:rPr>
        <w:t>Розглянемо докладніше зміни до Інструкції, вимоги яких мають бути враховані при складанні і виконані розпису місцевого бюджету. Відповідно, рекомендуємо місцевим фінансовим органам передбачити норми, аналогічні нормам оновленої Інструкції, у порядках складання і виконання розпису відповідного бюджету.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Зокрема, </w:t>
      </w:r>
      <w:r w:rsidRPr="00A25327">
        <w:rPr>
          <w:rFonts w:ascii="Times New Roman" w:eastAsia="Times New Roman" w:hAnsi="Times New Roman" w:cs="Times New Roman"/>
          <w:b/>
          <w:bCs/>
          <w:color w:val="575757"/>
          <w:sz w:val="26"/>
          <w:szCs w:val="26"/>
          <w:lang w:eastAsia="uk-UA"/>
        </w:rPr>
        <w:t>главу 1 «Загальні положення» доповнено</w:t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 </w:t>
      </w:r>
      <w:r w:rsidRPr="00A25327">
        <w:rPr>
          <w:rFonts w:ascii="Times New Roman" w:eastAsia="Times New Roman" w:hAnsi="Times New Roman" w:cs="Times New Roman"/>
          <w:b/>
          <w:bCs/>
          <w:color w:val="575757"/>
          <w:sz w:val="26"/>
          <w:szCs w:val="26"/>
          <w:lang w:eastAsia="uk-UA"/>
        </w:rPr>
        <w:t>новим пунктом 1.7, яким встановлено, що складання розпису та унесення змін до нього здійснюються із застосуванням системи електронного документообігу, системи електронної взаємодії органів виконавчої влади</w:t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 xml:space="preserve"> у відповідності до вимог Законів України </w:t>
      </w:r>
      <w:proofErr w:type="spellStart"/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“</w:t>
      </w:r>
      <w:hyperlink r:id="rId8" w:tgtFrame="_blank" w:history="1">
        <w:r w:rsidRPr="00A25327">
          <w:rPr>
            <w:rFonts w:ascii="Times New Roman" w:eastAsia="Times New Roman" w:hAnsi="Times New Roman" w:cs="Times New Roman"/>
            <w:color w:val="0182F9"/>
            <w:sz w:val="26"/>
            <w:szCs w:val="26"/>
            <w:lang w:eastAsia="uk-UA"/>
          </w:rPr>
          <w:t>Про</w:t>
        </w:r>
        <w:proofErr w:type="spellEnd"/>
        <w:r w:rsidRPr="00A25327">
          <w:rPr>
            <w:rFonts w:ascii="Times New Roman" w:eastAsia="Times New Roman" w:hAnsi="Times New Roman" w:cs="Times New Roman"/>
            <w:color w:val="0182F9"/>
            <w:sz w:val="26"/>
            <w:szCs w:val="26"/>
            <w:lang w:eastAsia="uk-UA"/>
          </w:rPr>
          <w:t xml:space="preserve"> електронні документи та електронний </w:t>
        </w:r>
        <w:proofErr w:type="spellStart"/>
        <w:r w:rsidRPr="00A25327">
          <w:rPr>
            <w:rFonts w:ascii="Times New Roman" w:eastAsia="Times New Roman" w:hAnsi="Times New Roman" w:cs="Times New Roman"/>
            <w:color w:val="0182F9"/>
            <w:sz w:val="26"/>
            <w:szCs w:val="26"/>
            <w:lang w:eastAsia="uk-UA"/>
          </w:rPr>
          <w:t>документообіг”</w:t>
        </w:r>
        <w:proofErr w:type="spellEnd"/>
      </w:hyperlink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 і </w:t>
      </w:r>
      <w:proofErr w:type="spellStart"/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fldChar w:fldCharType="begin"/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instrText xml:space="preserve"> HYPERLINK "https://zakon.rada.gov.ua/laws/show/2155-19" \t "_blank" </w:instrText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fldChar w:fldCharType="separate"/>
      </w:r>
      <w:r w:rsidRPr="00A25327">
        <w:rPr>
          <w:rFonts w:ascii="Times New Roman" w:eastAsia="Times New Roman" w:hAnsi="Times New Roman" w:cs="Times New Roman"/>
          <w:color w:val="0182F9"/>
          <w:sz w:val="26"/>
          <w:szCs w:val="26"/>
          <w:lang w:eastAsia="uk-UA"/>
        </w:rPr>
        <w:t>“Про</w:t>
      </w:r>
      <w:proofErr w:type="spellEnd"/>
      <w:r w:rsidRPr="00A25327">
        <w:rPr>
          <w:rFonts w:ascii="Times New Roman" w:eastAsia="Times New Roman" w:hAnsi="Times New Roman" w:cs="Times New Roman"/>
          <w:color w:val="0182F9"/>
          <w:sz w:val="26"/>
          <w:szCs w:val="26"/>
          <w:lang w:eastAsia="uk-UA"/>
        </w:rPr>
        <w:t xml:space="preserve"> електронні довірчі </w:t>
      </w:r>
      <w:proofErr w:type="spellStart"/>
      <w:r w:rsidRPr="00A25327">
        <w:rPr>
          <w:rFonts w:ascii="Times New Roman" w:eastAsia="Times New Roman" w:hAnsi="Times New Roman" w:cs="Times New Roman"/>
          <w:color w:val="0182F9"/>
          <w:sz w:val="26"/>
          <w:szCs w:val="26"/>
          <w:lang w:eastAsia="uk-UA"/>
        </w:rPr>
        <w:t>послуги</w:t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fldChar w:fldCharType="end"/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”</w:t>
      </w:r>
      <w:proofErr w:type="spellEnd"/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 xml:space="preserve"> та автоматизованої системи ведення державного бюджету.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b/>
          <w:bCs/>
          <w:color w:val="575757"/>
          <w:sz w:val="26"/>
          <w:szCs w:val="26"/>
          <w:lang w:eastAsia="uk-UA"/>
        </w:rPr>
        <w:t>Паперовий документообіг</w:t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 під час складання розпису та внесення змін до нього застосовується у разі:</w:t>
      </w:r>
    </w:p>
    <w:p w:rsidR="00A25327" w:rsidRPr="00A25327" w:rsidRDefault="00A25327" w:rsidP="00A253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 xml:space="preserve">відсутності системи електронного документообігу, інтегрованої до СЕВ ОВВ, або спеціального </w:t>
      </w:r>
      <w:proofErr w:type="spellStart"/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вебмодуля</w:t>
      </w:r>
      <w:proofErr w:type="spellEnd"/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 xml:space="preserve"> системи взаємодії;</w:t>
      </w:r>
    </w:p>
    <w:p w:rsidR="00A25327" w:rsidRPr="00A25327" w:rsidRDefault="00A25327" w:rsidP="00A253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lastRenderedPageBreak/>
        <w:t>якщо документи, які застосовуються під час складання розпису чи внесення змін до нього, містять інформацію з обмеженим доступом, вимога щодо захисту якої встановлена законом.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b/>
          <w:bCs/>
          <w:color w:val="575757"/>
          <w:sz w:val="26"/>
          <w:szCs w:val="26"/>
          <w:lang w:eastAsia="uk-UA"/>
        </w:rPr>
        <w:t>Пункт 2.5 глави 2 Інструкції доповнено новими вимогами</w:t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. Відтепер за бюджетними програмами в частині міжбюджетних трансфертів структурні підрозділи Мінфіну складають помісячний розподіл міжбюджетних трансфертів, які надаються з Державного бюджету України місцевим бюджетам, за кодами бюджетів за відповідними місцевими бюджетами, крім міжбюджетних трансфертів, розподіл яких здійснюється відповідно до окремого рішення відповідного органу, за формою згідно з додатком 16 до Інструкції.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Наказом №36 </w:t>
      </w:r>
      <w:r w:rsidRPr="00A25327">
        <w:rPr>
          <w:rFonts w:ascii="Times New Roman" w:eastAsia="Times New Roman" w:hAnsi="Times New Roman" w:cs="Times New Roman"/>
          <w:b/>
          <w:bCs/>
          <w:color w:val="575757"/>
          <w:sz w:val="26"/>
          <w:szCs w:val="26"/>
          <w:lang w:eastAsia="uk-UA"/>
        </w:rPr>
        <w:t>визначено інформацію, що подається головними розпорядниками бюджетних коштів разом з пропозиціями щодо змін до розпису</w:t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Так, </w:t>
      </w:r>
      <w:r w:rsidRPr="00A25327">
        <w:rPr>
          <w:rFonts w:ascii="Times New Roman" w:eastAsia="Times New Roman" w:hAnsi="Times New Roman" w:cs="Times New Roman"/>
          <w:b/>
          <w:bCs/>
          <w:color w:val="575757"/>
          <w:sz w:val="26"/>
          <w:szCs w:val="26"/>
          <w:lang w:eastAsia="uk-UA"/>
        </w:rPr>
        <w:t>головний розпорядник разом з пропозиціями щодо змін до розпису подаватиме до Мінфіну інформацію, яка містить</w:t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, зокрема:</w:t>
      </w:r>
    </w:p>
    <w:p w:rsidR="00A25327" w:rsidRPr="00A25327" w:rsidRDefault="00A25327" w:rsidP="00A2532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обґрунтування необхідності змін до розпису, в тому числі з урахуванням результатів моніторингу виконання бюджетних програм, який здійснюється головними розпорядниками;</w:t>
      </w:r>
    </w:p>
    <w:p w:rsidR="00A25327" w:rsidRPr="00A25327" w:rsidRDefault="00A25327" w:rsidP="00A2532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розрахунки показників, включених до пропозицій щодо змін до розпису, із зазначенням факторів, що на них впливають;</w:t>
      </w:r>
    </w:p>
    <w:p w:rsidR="00A25327" w:rsidRPr="00A25327" w:rsidRDefault="00A25327" w:rsidP="00A2532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інформацію про виділені бюджетні асигнування за відповідними бюджетними програмами;</w:t>
      </w:r>
    </w:p>
    <w:p w:rsidR="00A25327" w:rsidRPr="00A25327" w:rsidRDefault="00A25327" w:rsidP="00A2532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інформацію про вплив змін, що пропонуються, на напрями використання бюджетних коштів та результативні показники, передбачені паспортом бюджетної програми (пункт 3.4 глави 3).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Вищеназвана інформація потрібна для здійснення аналізу пропозицій.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Тож довідка про внесення змін до розпису складається структурними підрозділами Мінфіну з урахуванням інформації, наданої головним розпорядником разом з пропозиціями.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У разі внесення змін до розпису у частині міжбюджетних трансфертів відповідний структурний підрозділ Мінфіну складає зміни до розподілу міжбюджетних трансфертів, які надаються з Державного бюджету України місцевим бюджетам, за відповідними місцевими бюджетами за формою згідно з додатком 17 до Інструкції (пункт 3.8 глави 3).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b/>
          <w:bCs/>
          <w:color w:val="575757"/>
          <w:sz w:val="26"/>
          <w:szCs w:val="26"/>
          <w:lang w:eastAsia="uk-UA"/>
        </w:rPr>
        <w:t>Змінено вимоги Інструкції (пункт 3.8 глави 3) стосовно термінів внесення змін до розпису та звірки Мінфіну та Держказначейства щодо внесених змін</w:t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Так, </w:t>
      </w:r>
      <w:r w:rsidRPr="00A25327">
        <w:rPr>
          <w:rFonts w:ascii="Times New Roman" w:eastAsia="Times New Roman" w:hAnsi="Times New Roman" w:cs="Times New Roman"/>
          <w:b/>
          <w:bCs/>
          <w:color w:val="575757"/>
          <w:sz w:val="26"/>
          <w:szCs w:val="26"/>
          <w:lang w:eastAsia="uk-UA"/>
        </w:rPr>
        <w:t>за п’ять робочих днів до закінчення місяця</w:t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 (звітного періоду) </w:t>
      </w:r>
      <w:r w:rsidRPr="00A25327">
        <w:rPr>
          <w:rFonts w:ascii="Times New Roman" w:eastAsia="Times New Roman" w:hAnsi="Times New Roman" w:cs="Times New Roman"/>
          <w:b/>
          <w:bCs/>
          <w:color w:val="575757"/>
          <w:sz w:val="26"/>
          <w:szCs w:val="26"/>
          <w:lang w:eastAsia="uk-UA"/>
        </w:rPr>
        <w:t>зміни до розпису не вносяться</w:t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, за винятком випадків, коли зміни вносяться за наявності доручення Міністра фінансів України або його заступника.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В останній робочий день тижня та останній робочий день кожного місяця Департамент державного бюджету Мінфіну та Держказначейство забезпечують звірку змін до розпису за відповідний період (тиждень, місяць).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b/>
          <w:bCs/>
          <w:color w:val="575757"/>
          <w:sz w:val="26"/>
          <w:szCs w:val="26"/>
          <w:lang w:eastAsia="uk-UA"/>
        </w:rPr>
        <w:t>Інструкцію доповнено новою нормою (пункт 3.11 глави 3</w:t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), яка визначає, що протягом бюджетного періоду розпорядники бюджетних коштів вносять зміни до спеціального фонду кошторису за надходженнями субвенції з місцевого бюджету державному бюджету на фінансування діяльності військових адміністрацій із виконання повноважень органів місцевого самоврядування на підставі довідки про підтвердження надходжень до спеціального фонду Державного бюджету України (додаток 7 до Інструкції).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b/>
          <w:bCs/>
          <w:color w:val="575757"/>
          <w:sz w:val="26"/>
          <w:szCs w:val="26"/>
          <w:lang w:eastAsia="uk-UA"/>
        </w:rPr>
        <w:t>Відбулися також зміни у додатках до Інструкції,</w:t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 а саме:</w:t>
      </w:r>
    </w:p>
    <w:p w:rsidR="00A25327" w:rsidRPr="00A25327" w:rsidRDefault="00A25327" w:rsidP="00A2532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додатки 1–6, 8, 15 викладено в новій редакції;</w:t>
      </w:r>
    </w:p>
    <w:p w:rsidR="00A25327" w:rsidRPr="00A25327" w:rsidRDefault="00A25327" w:rsidP="00A2532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доповнено новими додатками 16 «Помісячний розподіл міжбюджетних трансфертів, які надаються з державного бюджету місцевим бюджетам» та 17 «Зміни до помісячного розподілу міжбюджетних трансфертів, які надаються з державного бюджету місцевим бюджетам».</w: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lastRenderedPageBreak/>
        <w:t> </w:t>
      </w:r>
    </w:p>
    <w:p w:rsidR="00A25327" w:rsidRPr="00A25327" w:rsidRDefault="00A25327" w:rsidP="00A2532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sz w:val="26"/>
          <w:szCs w:val="26"/>
          <w:lang w:eastAsia="uk-UA"/>
        </w:rPr>
        <w:pict>
          <v:rect id="_x0000_i1025" style="width:0;height:0" o:hralign="center" o:hrstd="t" o:hrnoshade="t" o:hr="t" fillcolor="#575757" stroked="f"/>
        </w:pict>
      </w:r>
    </w:p>
    <w:p w:rsidR="00A25327" w:rsidRPr="00A25327" w:rsidRDefault="00A25327" w:rsidP="00A2532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b/>
          <w:bCs/>
          <w:color w:val="575757"/>
          <w:sz w:val="26"/>
          <w:szCs w:val="26"/>
          <w:lang w:eastAsia="uk-UA"/>
        </w:rPr>
        <w:t>Посилання на НПА</w:t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 </w:t>
      </w:r>
      <w:r w:rsidRPr="00A25327">
        <w:rPr>
          <w:rFonts w:ascii="Times New Roman" w:eastAsia="Times New Roman" w:hAnsi="Times New Roman" w:cs="Times New Roman"/>
          <w:b/>
          <w:bCs/>
          <w:color w:val="575757"/>
          <w:sz w:val="26"/>
          <w:szCs w:val="26"/>
          <w:lang w:eastAsia="uk-UA"/>
        </w:rPr>
        <w:t>та ресурси, що згадані у роз’ясненні</w:t>
      </w: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:</w:t>
      </w:r>
    </w:p>
    <w:p w:rsidR="00A25327" w:rsidRPr="00A25327" w:rsidRDefault="00A25327" w:rsidP="00A2532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Кодекс України від 08.07.2010 №2456-VI «Бюджетний кодекс України». Режим доступу: </w:t>
      </w:r>
      <w:hyperlink r:id="rId9" w:anchor="Text" w:tgtFrame="_blank" w:history="1">
        <w:r w:rsidRPr="00A25327">
          <w:rPr>
            <w:rFonts w:ascii="Times New Roman" w:eastAsia="Times New Roman" w:hAnsi="Times New Roman" w:cs="Times New Roman"/>
            <w:color w:val="0182F9"/>
            <w:sz w:val="26"/>
            <w:szCs w:val="26"/>
            <w:lang w:eastAsia="uk-UA"/>
          </w:rPr>
          <w:t>https://zakon.rada.gov.ua/laws/show/2456-17#Text</w:t>
        </w:r>
      </w:hyperlink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;    </w:t>
      </w:r>
    </w:p>
    <w:p w:rsidR="00A25327" w:rsidRPr="00A25327" w:rsidRDefault="00A25327" w:rsidP="00A2532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Наказ Міністерства фінансів України від 28.01.2002 №57 «Про затвердження документів, що застосовуються в процесі виконання бюджету». Режим доступу: </w:t>
      </w:r>
      <w:hyperlink r:id="rId10" w:anchor="Text" w:tgtFrame="_blank" w:history="1">
        <w:r w:rsidRPr="00A25327">
          <w:rPr>
            <w:rFonts w:ascii="Times New Roman" w:eastAsia="Times New Roman" w:hAnsi="Times New Roman" w:cs="Times New Roman"/>
            <w:color w:val="0182F9"/>
            <w:sz w:val="26"/>
            <w:szCs w:val="26"/>
            <w:lang w:eastAsia="uk-UA"/>
          </w:rPr>
          <w:t>https://zakon.rada.gov.ua/laws/show/z0086-02#Text</w:t>
        </w:r>
      </w:hyperlink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;</w:t>
      </w:r>
    </w:p>
    <w:p w:rsidR="00A25327" w:rsidRPr="00A25327" w:rsidRDefault="00A25327" w:rsidP="00A2532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</w:pPr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Наказ Міністерства фінансів України від 23.01.2023 №36 «Про затвердження Змін до Інструкції про складання і виконання розпису Державного бюджету України». Режим доступу: </w:t>
      </w:r>
      <w:hyperlink r:id="rId11" w:anchor="Text" w:history="1">
        <w:r w:rsidRPr="00A25327">
          <w:rPr>
            <w:rFonts w:ascii="Times New Roman" w:eastAsia="Times New Roman" w:hAnsi="Times New Roman" w:cs="Times New Roman"/>
            <w:color w:val="0182F9"/>
            <w:sz w:val="26"/>
            <w:szCs w:val="26"/>
            <w:lang w:eastAsia="uk-UA"/>
          </w:rPr>
          <w:t>https://zakon.rada.gov.ua/laws/show/z0315-23#Text</w:t>
        </w:r>
      </w:hyperlink>
      <w:r w:rsidRPr="00A25327">
        <w:rPr>
          <w:rFonts w:ascii="Times New Roman" w:eastAsia="Times New Roman" w:hAnsi="Times New Roman" w:cs="Times New Roman"/>
          <w:color w:val="575757"/>
          <w:sz w:val="26"/>
          <w:szCs w:val="26"/>
          <w:lang w:eastAsia="uk-UA"/>
        </w:rPr>
        <w:t>.</w:t>
      </w:r>
    </w:p>
    <w:p w:rsidR="006053A3" w:rsidRPr="00A25327" w:rsidRDefault="006053A3" w:rsidP="00A2532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sectPr w:rsidR="006053A3" w:rsidRPr="00A25327" w:rsidSect="00A25327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-Ukra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F4A"/>
    <w:multiLevelType w:val="multilevel"/>
    <w:tmpl w:val="9338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E0D7C"/>
    <w:multiLevelType w:val="multilevel"/>
    <w:tmpl w:val="25A2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973C3"/>
    <w:multiLevelType w:val="multilevel"/>
    <w:tmpl w:val="AD2A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D70B8"/>
    <w:multiLevelType w:val="multilevel"/>
    <w:tmpl w:val="18BC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539F5"/>
    <w:multiLevelType w:val="multilevel"/>
    <w:tmpl w:val="1544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327"/>
    <w:rsid w:val="006053A3"/>
    <w:rsid w:val="00A2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25327"/>
    <w:rPr>
      <w:b/>
      <w:bCs/>
    </w:rPr>
  </w:style>
  <w:style w:type="character" w:styleId="a5">
    <w:name w:val="Hyperlink"/>
    <w:basedOn w:val="a0"/>
    <w:uiPriority w:val="99"/>
    <w:semiHidden/>
    <w:unhideWhenUsed/>
    <w:rsid w:val="00A253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8302">
          <w:blockQuote w:val="1"/>
          <w:marLeft w:val="600"/>
          <w:marRight w:val="0"/>
          <w:marTop w:val="180"/>
          <w:marBottom w:val="180"/>
          <w:divBdr>
            <w:top w:val="single" w:sz="2" w:space="12" w:color="CCCCCC"/>
            <w:left w:val="single" w:sz="36" w:space="12" w:color="CCCCCC"/>
            <w:bottom w:val="single" w:sz="2" w:space="12" w:color="CCCCCC"/>
            <w:right w:val="single" w:sz="2" w:space="12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51-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315-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086-02" TargetMode="External"/><Relationship Id="rId11" Type="http://schemas.openxmlformats.org/officeDocument/2006/relationships/hyperlink" Target="https://zakon.rada.gov.ua/laws/show/z0315-23" TargetMode="External"/><Relationship Id="rId5" Type="http://schemas.openxmlformats.org/officeDocument/2006/relationships/hyperlink" Target="https://zakon.rada.gov.ua/laws/show/2456-17" TargetMode="External"/><Relationship Id="rId10" Type="http://schemas.openxmlformats.org/officeDocument/2006/relationships/hyperlink" Target="https://zakon.rada.gov.ua/laws/show/z0086-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5010</Words>
  <Characters>2856</Characters>
  <Application>Microsoft Office Word</Application>
  <DocSecurity>0</DocSecurity>
  <Lines>23</Lines>
  <Paragraphs>15</Paragraphs>
  <ScaleCrop>false</ScaleCrop>
  <Company>diakov.net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2023-03-27T05:22:00Z</dcterms:created>
  <dcterms:modified xsi:type="dcterms:W3CDTF">2023-03-27T05:25:00Z</dcterms:modified>
</cp:coreProperties>
</file>