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129A" w14:textId="7403E6F4" w:rsidR="00802103" w:rsidRDefault="007F1047" w:rsidP="00802103">
      <w:pPr>
        <w:spacing w:before="240" w:after="0"/>
        <w:jc w:val="center"/>
        <w:rPr>
          <w:b/>
          <w:bCs/>
          <w:sz w:val="24"/>
          <w:szCs w:val="24"/>
          <w:lang w:val="uk-UA"/>
        </w:rPr>
      </w:pP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технічних</w:t>
      </w:r>
      <w:proofErr w:type="spellEnd"/>
      <w:r w:rsidRPr="007F1047">
        <w:rPr>
          <w:rFonts w:eastAsia="Times New Roman" w:cs="Times New Roman"/>
          <w:b/>
          <w:bCs/>
          <w:color w:val="0E2938"/>
          <w:sz w:val="24"/>
          <w:szCs w:val="24"/>
          <w:lang w:eastAsia="ru-RU"/>
        </w:rPr>
        <w:t xml:space="preserve"> та </w:t>
      </w:r>
      <w:proofErr w:type="spellStart"/>
      <w:r w:rsidRPr="007F1047">
        <w:rPr>
          <w:rFonts w:eastAsia="Times New Roman" w:cs="Times New Roman"/>
          <w:b/>
          <w:bCs/>
          <w:color w:val="0E2938"/>
          <w:sz w:val="24"/>
          <w:szCs w:val="24"/>
          <w:lang w:eastAsia="ru-RU"/>
        </w:rPr>
        <w:t>якісних</w:t>
      </w:r>
      <w:proofErr w:type="spellEnd"/>
      <w:r w:rsidRPr="007F1047">
        <w:rPr>
          <w:rFonts w:eastAsia="Times New Roman" w:cs="Times New Roman"/>
          <w:b/>
          <w:bCs/>
          <w:color w:val="0E2938"/>
          <w:sz w:val="24"/>
          <w:szCs w:val="24"/>
          <w:lang w:eastAsia="ru-RU"/>
        </w:rPr>
        <w:t xml:space="preserve"> характеристик предмета </w:t>
      </w:r>
      <w:proofErr w:type="spellStart"/>
      <w:r w:rsidRPr="007F1047">
        <w:rPr>
          <w:rFonts w:eastAsia="Times New Roman" w:cs="Times New Roman"/>
          <w:b/>
          <w:bCs/>
          <w:color w:val="0E2938"/>
          <w:sz w:val="24"/>
          <w:szCs w:val="24"/>
          <w:lang w:eastAsia="ru-RU"/>
        </w:rPr>
        <w:t>закупівлі</w:t>
      </w:r>
      <w:proofErr w:type="spellEnd"/>
      <w:r w:rsidRPr="007F1047">
        <w:rPr>
          <w:rFonts w:eastAsia="Times New Roman" w:cs="Times New Roman"/>
          <w:b/>
          <w:bCs/>
          <w:color w:val="0E2938"/>
          <w:sz w:val="24"/>
          <w:szCs w:val="24"/>
          <w:lang w:eastAsia="ru-RU"/>
        </w:rPr>
        <w:t xml:space="preserve"> </w:t>
      </w:r>
    </w:p>
    <w:p w14:paraId="634EE6E0" w14:textId="7459811E" w:rsidR="007F1047" w:rsidRPr="00972FAC" w:rsidRDefault="00290A39" w:rsidP="00802103">
      <w:pPr>
        <w:shd w:val="clear" w:color="auto" w:fill="FFFFFF"/>
        <w:spacing w:after="0" w:line="240" w:lineRule="atLeast"/>
        <w:jc w:val="center"/>
        <w:outlineLvl w:val="2"/>
        <w:rPr>
          <w:rFonts w:eastAsia="Times New Roman" w:cs="Times New Roman"/>
          <w:color w:val="0E2938"/>
          <w:sz w:val="24"/>
          <w:szCs w:val="24"/>
          <w:lang w:val="uk-UA" w:eastAsia="ru-RU"/>
        </w:rPr>
      </w:pPr>
      <w:r>
        <w:rPr>
          <w:rFonts w:eastAsia="Times New Roman" w:cs="Times New Roman"/>
          <w:color w:val="0E2938"/>
          <w:sz w:val="24"/>
          <w:szCs w:val="24"/>
          <w:lang w:val="uk-UA" w:eastAsia="ru-RU"/>
        </w:rPr>
        <w:t>1</w:t>
      </w:r>
      <w:r w:rsidR="00972FAC">
        <w:rPr>
          <w:rFonts w:eastAsia="Times New Roman" w:cs="Times New Roman"/>
          <w:color w:val="0E2938"/>
          <w:sz w:val="24"/>
          <w:szCs w:val="24"/>
          <w:lang w:val="uk-UA" w:eastAsia="ru-RU"/>
        </w:rPr>
        <w:t>1</w:t>
      </w:r>
      <w:r w:rsidR="007F1047" w:rsidRPr="007F1047">
        <w:rPr>
          <w:rFonts w:eastAsia="Times New Roman" w:cs="Times New Roman"/>
          <w:color w:val="0E2938"/>
          <w:sz w:val="24"/>
          <w:szCs w:val="24"/>
          <w:lang w:eastAsia="ru-RU"/>
        </w:rPr>
        <w:t xml:space="preserve"> </w:t>
      </w:r>
      <w:r w:rsidR="00972FAC">
        <w:rPr>
          <w:rFonts w:eastAsia="Times New Roman" w:cs="Times New Roman"/>
          <w:color w:val="0E2938"/>
          <w:sz w:val="24"/>
          <w:szCs w:val="24"/>
          <w:lang w:val="uk-UA" w:eastAsia="ru-RU"/>
        </w:rPr>
        <w:t>серпня</w:t>
      </w:r>
      <w:r w:rsidR="007F1047" w:rsidRPr="007F1047">
        <w:rPr>
          <w:rFonts w:eastAsia="Times New Roman" w:cs="Times New Roman"/>
          <w:color w:val="0E2938"/>
          <w:sz w:val="24"/>
          <w:szCs w:val="24"/>
          <w:lang w:eastAsia="ru-RU"/>
        </w:rPr>
        <w:t xml:space="preserve"> 202</w:t>
      </w:r>
      <w:r w:rsidR="00972FAC">
        <w:rPr>
          <w:rFonts w:eastAsia="Times New Roman" w:cs="Times New Roman"/>
          <w:color w:val="0E2938"/>
          <w:sz w:val="24"/>
          <w:szCs w:val="24"/>
          <w:lang w:val="uk-UA" w:eastAsia="ru-RU"/>
        </w:rPr>
        <w:t>3</w:t>
      </w:r>
    </w:p>
    <w:p w14:paraId="0E7945C4" w14:textId="77777777"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7F1047"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технічних</w:t>
      </w:r>
      <w:proofErr w:type="spellEnd"/>
      <w:r w:rsidRPr="007F1047">
        <w:rPr>
          <w:rFonts w:eastAsia="Times New Roman" w:cs="Times New Roman"/>
          <w:b/>
          <w:bCs/>
          <w:color w:val="0E2938"/>
          <w:sz w:val="24"/>
          <w:szCs w:val="24"/>
          <w:lang w:eastAsia="ru-RU"/>
        </w:rPr>
        <w:t xml:space="preserve"> та </w:t>
      </w:r>
      <w:proofErr w:type="spellStart"/>
      <w:r w:rsidRPr="007F1047">
        <w:rPr>
          <w:rFonts w:eastAsia="Times New Roman" w:cs="Times New Roman"/>
          <w:b/>
          <w:bCs/>
          <w:color w:val="0E2938"/>
          <w:sz w:val="24"/>
          <w:szCs w:val="24"/>
          <w:lang w:eastAsia="ru-RU"/>
        </w:rPr>
        <w:t>якісних</w:t>
      </w:r>
      <w:proofErr w:type="spellEnd"/>
      <w:r w:rsidRPr="007F1047">
        <w:rPr>
          <w:rFonts w:eastAsia="Times New Roman" w:cs="Times New Roman"/>
          <w:b/>
          <w:bCs/>
          <w:color w:val="0E2938"/>
          <w:sz w:val="24"/>
          <w:szCs w:val="24"/>
          <w:lang w:eastAsia="ru-RU"/>
        </w:rPr>
        <w:t xml:space="preserve"> характеристик предмета </w:t>
      </w:r>
      <w:proofErr w:type="spellStart"/>
      <w:r w:rsidRPr="007F1047">
        <w:rPr>
          <w:rFonts w:eastAsia="Times New Roman" w:cs="Times New Roman"/>
          <w:b/>
          <w:bCs/>
          <w:color w:val="0E2938"/>
          <w:sz w:val="24"/>
          <w:szCs w:val="24"/>
          <w:lang w:eastAsia="ru-RU"/>
        </w:rPr>
        <w:t>закупівлі</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розміру</w:t>
      </w:r>
      <w:proofErr w:type="spellEnd"/>
      <w:r w:rsidRPr="007F1047">
        <w:rPr>
          <w:rFonts w:eastAsia="Times New Roman" w:cs="Times New Roman"/>
          <w:b/>
          <w:bCs/>
          <w:color w:val="0E2938"/>
          <w:sz w:val="24"/>
          <w:szCs w:val="24"/>
          <w:lang w:eastAsia="ru-RU"/>
        </w:rPr>
        <w:t xml:space="preserve"> бюджетного </w:t>
      </w:r>
      <w:proofErr w:type="spellStart"/>
      <w:r w:rsidRPr="007F1047">
        <w:rPr>
          <w:rFonts w:eastAsia="Times New Roman" w:cs="Times New Roman"/>
          <w:b/>
          <w:bCs/>
          <w:color w:val="0E2938"/>
          <w:sz w:val="24"/>
          <w:szCs w:val="24"/>
          <w:lang w:eastAsia="ru-RU"/>
        </w:rPr>
        <w:t>призначення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очікуваної</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вартості</w:t>
      </w:r>
      <w:proofErr w:type="spellEnd"/>
      <w:r w:rsidRPr="007F1047">
        <w:rPr>
          <w:rFonts w:eastAsia="Times New Roman" w:cs="Times New Roman"/>
          <w:b/>
          <w:bCs/>
          <w:color w:val="0E2938"/>
          <w:sz w:val="24"/>
          <w:szCs w:val="24"/>
          <w:lang w:eastAsia="ru-RU"/>
        </w:rPr>
        <w:t xml:space="preserve"> предмета </w:t>
      </w:r>
      <w:proofErr w:type="spellStart"/>
      <w:r w:rsidRPr="007F1047">
        <w:rPr>
          <w:rFonts w:eastAsia="Times New Roman" w:cs="Times New Roman"/>
          <w:b/>
          <w:bCs/>
          <w:color w:val="0E2938"/>
          <w:sz w:val="24"/>
          <w:szCs w:val="24"/>
          <w:lang w:eastAsia="ru-RU"/>
        </w:rPr>
        <w:t>закупівлі</w:t>
      </w:r>
      <w:proofErr w:type="spellEnd"/>
    </w:p>
    <w:p w14:paraId="31CE0211" w14:textId="77777777" w:rsidR="007F1047" w:rsidRPr="007F1047"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7F1047">
        <w:rPr>
          <w:rFonts w:eastAsia="Times New Roman" w:cs="Times New Roman"/>
          <w:color w:val="0E2938"/>
          <w:sz w:val="24"/>
          <w:szCs w:val="24"/>
          <w:lang w:eastAsia="ru-RU"/>
        </w:rPr>
        <w:t>(</w:t>
      </w:r>
      <w:proofErr w:type="spellStart"/>
      <w:r w:rsidRPr="007F1047">
        <w:rPr>
          <w:rFonts w:eastAsia="Times New Roman" w:cs="Times New Roman"/>
          <w:color w:val="0E2938"/>
          <w:sz w:val="24"/>
          <w:szCs w:val="24"/>
          <w:lang w:eastAsia="ru-RU"/>
        </w:rPr>
        <w:t>відповідно</w:t>
      </w:r>
      <w:proofErr w:type="spellEnd"/>
      <w:r w:rsidRPr="007F1047">
        <w:rPr>
          <w:rFonts w:eastAsia="Times New Roman" w:cs="Times New Roman"/>
          <w:color w:val="0E2938"/>
          <w:sz w:val="24"/>
          <w:szCs w:val="24"/>
          <w:lang w:eastAsia="ru-RU"/>
        </w:rPr>
        <w:t xml:space="preserve"> </w:t>
      </w:r>
      <w:proofErr w:type="gramStart"/>
      <w:r w:rsidRPr="007F1047">
        <w:rPr>
          <w:rFonts w:eastAsia="Times New Roman" w:cs="Times New Roman"/>
          <w:color w:val="0E2938"/>
          <w:sz w:val="24"/>
          <w:szCs w:val="24"/>
          <w:lang w:eastAsia="ru-RU"/>
        </w:rPr>
        <w:t>до пункту</w:t>
      </w:r>
      <w:proofErr w:type="gramEnd"/>
      <w:r w:rsidRPr="007F1047">
        <w:rPr>
          <w:rFonts w:eastAsia="Times New Roman" w:cs="Times New Roman"/>
          <w:color w:val="0E2938"/>
          <w:sz w:val="24"/>
          <w:szCs w:val="24"/>
          <w:lang w:eastAsia="ru-RU"/>
        </w:rPr>
        <w:t xml:space="preserve"> 41 постанови КМУ </w:t>
      </w:r>
      <w:proofErr w:type="spellStart"/>
      <w:r w:rsidRPr="007F1047">
        <w:rPr>
          <w:rFonts w:eastAsia="Times New Roman" w:cs="Times New Roman"/>
          <w:color w:val="0E2938"/>
          <w:sz w:val="24"/>
          <w:szCs w:val="24"/>
          <w:lang w:eastAsia="ru-RU"/>
        </w:rPr>
        <w:t>від</w:t>
      </w:r>
      <w:proofErr w:type="spellEnd"/>
      <w:r w:rsidRPr="007F1047">
        <w:rPr>
          <w:rFonts w:eastAsia="Times New Roman" w:cs="Times New Roman"/>
          <w:color w:val="0E2938"/>
          <w:sz w:val="24"/>
          <w:szCs w:val="24"/>
          <w:lang w:eastAsia="ru-RU"/>
        </w:rPr>
        <w:t xml:space="preserve"> 11.10.2016 № 710 «Про </w:t>
      </w:r>
      <w:proofErr w:type="spellStart"/>
      <w:r w:rsidRPr="007F1047">
        <w:rPr>
          <w:rFonts w:eastAsia="Times New Roman" w:cs="Times New Roman"/>
          <w:color w:val="0E2938"/>
          <w:sz w:val="24"/>
          <w:szCs w:val="24"/>
          <w:lang w:eastAsia="ru-RU"/>
        </w:rPr>
        <w:t>ефективне</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використання</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державних</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коштів</w:t>
      </w:r>
      <w:proofErr w:type="spellEnd"/>
      <w:r w:rsidRPr="007F1047">
        <w:rPr>
          <w:rFonts w:eastAsia="Times New Roman" w:cs="Times New Roman"/>
          <w:color w:val="0E2938"/>
          <w:sz w:val="24"/>
          <w:szCs w:val="24"/>
          <w:lang w:eastAsia="ru-RU"/>
        </w:rPr>
        <w:t>» (</w:t>
      </w:r>
      <w:proofErr w:type="spellStart"/>
      <w:r w:rsidRPr="007F1047">
        <w:rPr>
          <w:rFonts w:eastAsia="Times New Roman" w:cs="Times New Roman"/>
          <w:color w:val="0E2938"/>
          <w:sz w:val="24"/>
          <w:szCs w:val="24"/>
          <w:lang w:eastAsia="ru-RU"/>
        </w:rPr>
        <w:t>зі</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змінами</w:t>
      </w:r>
      <w:proofErr w:type="spellEnd"/>
      <w:r w:rsidRPr="007F1047">
        <w:rPr>
          <w:rFonts w:eastAsia="Times New Roman" w:cs="Times New Roman"/>
          <w:color w:val="0E2938"/>
          <w:sz w:val="24"/>
          <w:szCs w:val="24"/>
          <w:lang w:eastAsia="ru-RU"/>
        </w:rPr>
        <w:t>))</w:t>
      </w:r>
    </w:p>
    <w:p w14:paraId="473219DF" w14:textId="50A95F2D"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r w:rsidRPr="007F1047">
        <w:rPr>
          <w:rFonts w:eastAsia="Times New Roman" w:cs="Times New Roman"/>
          <w:b/>
          <w:bCs/>
          <w:color w:val="0E2938"/>
          <w:sz w:val="24"/>
          <w:szCs w:val="24"/>
          <w:lang w:eastAsia="ru-RU"/>
        </w:rPr>
        <w:t xml:space="preserve">1. </w:t>
      </w:r>
      <w:proofErr w:type="spellStart"/>
      <w:proofErr w:type="gramStart"/>
      <w:r w:rsidRPr="007F1047">
        <w:rPr>
          <w:rFonts w:eastAsia="Times New Roman" w:cs="Times New Roman"/>
          <w:b/>
          <w:bCs/>
          <w:color w:val="0E2938"/>
          <w:sz w:val="24"/>
          <w:szCs w:val="24"/>
          <w:lang w:eastAsia="ru-RU"/>
        </w:rPr>
        <w:t>Замовник</w:t>
      </w:r>
      <w:proofErr w:type="spellEnd"/>
      <w:r w:rsidRPr="007F1047">
        <w:rPr>
          <w:rFonts w:eastAsia="Times New Roman" w:cs="Times New Roman"/>
          <w:b/>
          <w:bCs/>
          <w:color w:val="0E2938"/>
          <w:sz w:val="24"/>
          <w:szCs w:val="24"/>
          <w:lang w:eastAsia="ru-RU"/>
        </w:rPr>
        <w:t xml:space="preserve"> :</w:t>
      </w:r>
      <w:proofErr w:type="gramEnd"/>
      <w:r w:rsidRPr="007F1047">
        <w:rPr>
          <w:rFonts w:eastAsia="Times New Roman" w:cs="Times New Roman"/>
          <w:color w:val="0E2938"/>
          <w:sz w:val="24"/>
          <w:szCs w:val="24"/>
          <w:lang w:eastAsia="ru-RU"/>
        </w:rPr>
        <w:t> В</w:t>
      </w:r>
      <w:proofErr w:type="spellStart"/>
      <w:r>
        <w:rPr>
          <w:rFonts w:eastAsia="Times New Roman" w:cs="Times New Roman"/>
          <w:color w:val="0E2938"/>
          <w:sz w:val="24"/>
          <w:szCs w:val="24"/>
          <w:lang w:val="uk-UA" w:eastAsia="ru-RU"/>
        </w:rPr>
        <w:t>иконавчий</w:t>
      </w:r>
      <w:proofErr w:type="spellEnd"/>
      <w:r>
        <w:rPr>
          <w:rFonts w:eastAsia="Times New Roman" w:cs="Times New Roman"/>
          <w:color w:val="0E2938"/>
          <w:sz w:val="24"/>
          <w:szCs w:val="24"/>
          <w:lang w:val="uk-UA" w:eastAsia="ru-RU"/>
        </w:rPr>
        <w:t xml:space="preserve"> комітет Ніжинської міської ради Чернігівської області</w:t>
      </w:r>
      <w:r w:rsidRPr="007F1047">
        <w:rPr>
          <w:rFonts w:eastAsia="Times New Roman" w:cs="Times New Roman"/>
          <w:color w:val="0E2938"/>
          <w:sz w:val="24"/>
          <w:szCs w:val="24"/>
          <w:lang w:eastAsia="ru-RU"/>
        </w:rPr>
        <w:t xml:space="preserve">, код ЄДРПОУ </w:t>
      </w:r>
      <w:r>
        <w:rPr>
          <w:rFonts w:eastAsia="Times New Roman" w:cs="Times New Roman"/>
          <w:color w:val="0E2938"/>
          <w:sz w:val="24"/>
          <w:szCs w:val="24"/>
          <w:lang w:val="uk-UA" w:eastAsia="ru-RU"/>
        </w:rPr>
        <w:t>04061783</w:t>
      </w:r>
      <w:r w:rsidRPr="007F1047">
        <w:rPr>
          <w:rFonts w:eastAsia="Times New Roman" w:cs="Times New Roman"/>
          <w:color w:val="0E2938"/>
          <w:sz w:val="24"/>
          <w:szCs w:val="24"/>
          <w:lang w:eastAsia="ru-RU"/>
        </w:rPr>
        <w:t xml:space="preserve">,  м. </w:t>
      </w:r>
      <w:r>
        <w:rPr>
          <w:rFonts w:eastAsia="Times New Roman" w:cs="Times New Roman"/>
          <w:color w:val="0E2938"/>
          <w:sz w:val="24"/>
          <w:szCs w:val="24"/>
          <w:lang w:val="uk-UA" w:eastAsia="ru-RU"/>
        </w:rPr>
        <w:t>Ніжин</w:t>
      </w:r>
      <w:r w:rsidRPr="007F1047">
        <w:rPr>
          <w:rFonts w:eastAsia="Times New Roman" w:cs="Times New Roman"/>
          <w:color w:val="0E2938"/>
          <w:sz w:val="24"/>
          <w:szCs w:val="24"/>
          <w:lang w:eastAsia="ru-RU"/>
        </w:rPr>
        <w:t xml:space="preserve">, </w:t>
      </w:r>
      <w:r>
        <w:rPr>
          <w:rFonts w:eastAsia="Times New Roman" w:cs="Times New Roman"/>
          <w:color w:val="0E2938"/>
          <w:sz w:val="24"/>
          <w:szCs w:val="24"/>
          <w:lang w:val="uk-UA" w:eastAsia="ru-RU"/>
        </w:rPr>
        <w:t>площа імені Івана Франка, 1</w:t>
      </w:r>
      <w:r w:rsidRPr="007F1047">
        <w:rPr>
          <w:rFonts w:eastAsia="Times New Roman" w:cs="Times New Roman"/>
          <w:color w:val="0E2938"/>
          <w:sz w:val="24"/>
          <w:szCs w:val="24"/>
          <w:lang w:eastAsia="ru-RU"/>
        </w:rPr>
        <w:t>.</w:t>
      </w:r>
    </w:p>
    <w:p w14:paraId="25876E3F" w14:textId="77777777" w:rsidR="00972FAC" w:rsidRDefault="007F1047" w:rsidP="00972FAC">
      <w:pPr>
        <w:shd w:val="clear" w:color="auto" w:fill="FFFFFF"/>
        <w:spacing w:after="0" w:line="240" w:lineRule="atLeast"/>
        <w:rPr>
          <w:rFonts w:ascii="Arial" w:hAnsi="Arial" w:cs="Arial"/>
          <w:color w:val="454545"/>
          <w:sz w:val="21"/>
          <w:szCs w:val="21"/>
          <w:shd w:val="clear" w:color="auto" w:fill="F0F5F2"/>
        </w:rPr>
      </w:pPr>
      <w:r w:rsidRPr="00C579D6">
        <w:rPr>
          <w:rFonts w:eastAsia="Times New Roman" w:cs="Times New Roman"/>
          <w:b/>
          <w:bCs/>
          <w:color w:val="0E2938"/>
          <w:sz w:val="24"/>
          <w:szCs w:val="24"/>
          <w:lang w:eastAsia="ru-RU"/>
        </w:rPr>
        <w:t xml:space="preserve">2. </w:t>
      </w:r>
      <w:proofErr w:type="spellStart"/>
      <w:r w:rsidRPr="00C579D6">
        <w:rPr>
          <w:rFonts w:eastAsia="Times New Roman" w:cs="Times New Roman"/>
          <w:b/>
          <w:bCs/>
          <w:color w:val="0E2938"/>
          <w:sz w:val="24"/>
          <w:szCs w:val="24"/>
          <w:lang w:eastAsia="ru-RU"/>
        </w:rPr>
        <w:t>Ідентифікатор</w:t>
      </w:r>
      <w:proofErr w:type="spellEnd"/>
      <w:r w:rsidRPr="00C579D6">
        <w:rPr>
          <w:rFonts w:eastAsia="Times New Roman" w:cs="Times New Roman"/>
          <w:b/>
          <w:bCs/>
          <w:color w:val="0E2938"/>
          <w:sz w:val="24"/>
          <w:szCs w:val="24"/>
          <w:lang w:eastAsia="ru-RU"/>
        </w:rPr>
        <w:t xml:space="preserve"> </w:t>
      </w:r>
      <w:proofErr w:type="spellStart"/>
      <w:r w:rsidRPr="00C579D6">
        <w:rPr>
          <w:rFonts w:eastAsia="Times New Roman" w:cs="Times New Roman"/>
          <w:b/>
          <w:bCs/>
          <w:color w:val="0E2938"/>
          <w:sz w:val="24"/>
          <w:szCs w:val="24"/>
          <w:lang w:eastAsia="ru-RU"/>
        </w:rPr>
        <w:t>закупівлі</w:t>
      </w:r>
      <w:proofErr w:type="spellEnd"/>
      <w:r w:rsidRPr="00C579D6">
        <w:rPr>
          <w:rFonts w:eastAsia="Times New Roman" w:cs="Times New Roman"/>
          <w:b/>
          <w:bCs/>
          <w:color w:val="0E2938"/>
          <w:sz w:val="24"/>
          <w:szCs w:val="24"/>
          <w:lang w:eastAsia="ru-RU"/>
        </w:rPr>
        <w:t>:</w:t>
      </w:r>
      <w:r w:rsidRPr="007F1047">
        <w:rPr>
          <w:rFonts w:eastAsia="Times New Roman" w:cs="Times New Roman"/>
          <w:color w:val="0E2938"/>
          <w:sz w:val="24"/>
          <w:szCs w:val="24"/>
          <w:lang w:eastAsia="ru-RU"/>
        </w:rPr>
        <w:t> </w:t>
      </w:r>
      <w:r w:rsidR="00972FAC">
        <w:rPr>
          <w:rFonts w:ascii="Arial" w:hAnsi="Arial" w:cs="Arial"/>
          <w:color w:val="454545"/>
          <w:sz w:val="21"/>
          <w:szCs w:val="21"/>
          <w:shd w:val="clear" w:color="auto" w:fill="F0F5F2"/>
        </w:rPr>
        <w:t>UA-2023-08-11-000938-a</w:t>
      </w:r>
    </w:p>
    <w:p w14:paraId="30F3C8D1" w14:textId="77777777" w:rsidR="00972FAC" w:rsidRPr="00972FAC" w:rsidRDefault="007F1047" w:rsidP="00972FAC">
      <w:pPr>
        <w:spacing w:before="240" w:after="0"/>
        <w:jc w:val="both"/>
        <w:rPr>
          <w:rFonts w:eastAsia="Calibri" w:cs="Times New Roman"/>
          <w:b/>
          <w:bCs/>
          <w:sz w:val="24"/>
          <w:szCs w:val="24"/>
          <w:lang w:val="uk-UA"/>
        </w:rPr>
      </w:pPr>
      <w:r w:rsidRPr="005479BB">
        <w:rPr>
          <w:rFonts w:eastAsia="Times New Roman" w:cs="Times New Roman"/>
          <w:b/>
          <w:bCs/>
          <w:color w:val="0E2938"/>
          <w:sz w:val="24"/>
          <w:szCs w:val="24"/>
          <w:lang w:val="uk-UA" w:eastAsia="ru-RU"/>
        </w:rPr>
        <w:t xml:space="preserve">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w:t>
      </w:r>
      <w:r w:rsidRPr="007A6D4D">
        <w:rPr>
          <w:rFonts w:eastAsia="Times New Roman" w:cs="Times New Roman"/>
          <w:b/>
          <w:bCs/>
          <w:color w:val="0E2938"/>
          <w:sz w:val="24"/>
          <w:szCs w:val="24"/>
          <w:lang w:val="uk-UA" w:eastAsia="ru-RU"/>
        </w:rPr>
        <w:t>назви відповідних класифікаторів предмета закупівлі і частин предмета закупівлі (лотів) (за наявності):</w:t>
      </w:r>
      <w:r w:rsidRPr="007A6D4D">
        <w:rPr>
          <w:rFonts w:eastAsia="Times New Roman" w:cs="Times New Roman"/>
          <w:b/>
          <w:bCs/>
          <w:color w:val="0E2938"/>
          <w:sz w:val="24"/>
          <w:szCs w:val="24"/>
          <w:lang w:eastAsia="ru-RU"/>
        </w:rPr>
        <w:t> </w:t>
      </w:r>
      <w:r w:rsidR="00972FAC" w:rsidRPr="00972FAC">
        <w:rPr>
          <w:rFonts w:eastAsia="Calibri" w:cs="Times New Roman"/>
          <w:b/>
          <w:bCs/>
          <w:sz w:val="24"/>
          <w:szCs w:val="24"/>
          <w:lang w:val="uk-UA"/>
        </w:rPr>
        <w:t xml:space="preserve">Поточний ремонт  конференц -зали в адміністративній будівлі (виконавчого комітету Ніжинської міської ради) за </w:t>
      </w:r>
      <w:proofErr w:type="spellStart"/>
      <w:r w:rsidR="00972FAC" w:rsidRPr="00972FAC">
        <w:rPr>
          <w:rFonts w:eastAsia="Calibri" w:cs="Times New Roman"/>
          <w:b/>
          <w:bCs/>
          <w:sz w:val="24"/>
          <w:szCs w:val="24"/>
          <w:lang w:val="uk-UA"/>
        </w:rPr>
        <w:t>адресою</w:t>
      </w:r>
      <w:proofErr w:type="spellEnd"/>
      <w:r w:rsidR="00972FAC" w:rsidRPr="00972FAC">
        <w:rPr>
          <w:rFonts w:eastAsia="Calibri" w:cs="Times New Roman"/>
          <w:b/>
          <w:bCs/>
          <w:sz w:val="24"/>
          <w:szCs w:val="24"/>
          <w:lang w:val="uk-UA"/>
        </w:rPr>
        <w:t xml:space="preserve">: площа імені Івана Франка,1, м. Ніжин, Чернігівська область (код за ЄЗС ДК 021:2015 – </w:t>
      </w:r>
      <w:r w:rsidR="00972FAC" w:rsidRPr="00972FAC">
        <w:rPr>
          <w:rFonts w:eastAsia="Calibri" w:cs="Times New Roman"/>
          <w:b/>
          <w:bCs/>
          <w:kern w:val="36"/>
          <w:sz w:val="24"/>
          <w:szCs w:val="24"/>
          <w:lang w:val="uk-UA"/>
        </w:rPr>
        <w:t>45450000-6 Інші завершальні будівельні роботи</w:t>
      </w:r>
      <w:r w:rsidR="00972FAC" w:rsidRPr="00972FAC">
        <w:rPr>
          <w:rFonts w:eastAsia="Calibri" w:cs="Times New Roman"/>
          <w:b/>
          <w:bCs/>
          <w:sz w:val="24"/>
          <w:szCs w:val="24"/>
          <w:lang w:val="uk-UA"/>
        </w:rPr>
        <w:t>)</w:t>
      </w:r>
    </w:p>
    <w:p w14:paraId="0F93D161" w14:textId="76C569B3" w:rsidR="005479BB" w:rsidRPr="00972FAC" w:rsidRDefault="007F1047" w:rsidP="00972FAC">
      <w:pPr>
        <w:shd w:val="clear" w:color="auto" w:fill="FFFFFF"/>
        <w:spacing w:after="0" w:line="240" w:lineRule="atLeast"/>
        <w:rPr>
          <w:rFonts w:eastAsia="Times New Roman" w:cs="Times New Roman"/>
          <w:color w:val="0E2938"/>
          <w:sz w:val="24"/>
          <w:szCs w:val="24"/>
          <w:lang w:eastAsia="ru-RU"/>
        </w:rPr>
      </w:pPr>
      <w:r w:rsidRPr="007A6D4D">
        <w:rPr>
          <w:rFonts w:eastAsia="Times New Roman" w:cs="Times New Roman"/>
          <w:b/>
          <w:bCs/>
          <w:color w:val="0E2938"/>
          <w:sz w:val="24"/>
          <w:szCs w:val="24"/>
          <w:lang w:eastAsia="ru-RU"/>
        </w:rPr>
        <w:t xml:space="preserve">4. </w:t>
      </w:r>
      <w:proofErr w:type="spellStart"/>
      <w:r w:rsidRPr="007A6D4D">
        <w:rPr>
          <w:rFonts w:eastAsia="Times New Roman" w:cs="Times New Roman"/>
          <w:b/>
          <w:bCs/>
          <w:color w:val="0E2938"/>
          <w:sz w:val="24"/>
          <w:szCs w:val="24"/>
          <w:lang w:eastAsia="ru-RU"/>
        </w:rPr>
        <w:t>Обґрунтування</w:t>
      </w:r>
      <w:proofErr w:type="spellEnd"/>
      <w:r w:rsidRPr="007A6D4D">
        <w:rPr>
          <w:rFonts w:eastAsia="Times New Roman" w:cs="Times New Roman"/>
          <w:b/>
          <w:bCs/>
          <w:color w:val="0E2938"/>
          <w:sz w:val="24"/>
          <w:szCs w:val="24"/>
          <w:lang w:eastAsia="ru-RU"/>
        </w:rPr>
        <w:t xml:space="preserve"> </w:t>
      </w:r>
      <w:proofErr w:type="spellStart"/>
      <w:r w:rsidRPr="007A6D4D">
        <w:rPr>
          <w:rFonts w:eastAsia="Times New Roman" w:cs="Times New Roman"/>
          <w:b/>
          <w:bCs/>
          <w:color w:val="0E2938"/>
          <w:sz w:val="24"/>
          <w:szCs w:val="24"/>
          <w:lang w:eastAsia="ru-RU"/>
        </w:rPr>
        <w:t>технічних</w:t>
      </w:r>
      <w:proofErr w:type="spellEnd"/>
      <w:r w:rsidRPr="007A6D4D">
        <w:rPr>
          <w:rFonts w:eastAsia="Times New Roman" w:cs="Times New Roman"/>
          <w:b/>
          <w:bCs/>
          <w:color w:val="0E2938"/>
          <w:sz w:val="24"/>
          <w:szCs w:val="24"/>
          <w:lang w:eastAsia="ru-RU"/>
        </w:rPr>
        <w:t xml:space="preserve"> та </w:t>
      </w:r>
      <w:proofErr w:type="spellStart"/>
      <w:r w:rsidRPr="007A6D4D">
        <w:rPr>
          <w:rFonts w:eastAsia="Times New Roman" w:cs="Times New Roman"/>
          <w:b/>
          <w:bCs/>
          <w:color w:val="0E2938"/>
          <w:sz w:val="24"/>
          <w:szCs w:val="24"/>
          <w:lang w:eastAsia="ru-RU"/>
        </w:rPr>
        <w:t>якісних</w:t>
      </w:r>
      <w:proofErr w:type="spellEnd"/>
      <w:r w:rsidRPr="007A6D4D">
        <w:rPr>
          <w:rFonts w:eastAsia="Times New Roman" w:cs="Times New Roman"/>
          <w:b/>
          <w:bCs/>
          <w:color w:val="0E2938"/>
          <w:sz w:val="24"/>
          <w:szCs w:val="24"/>
          <w:lang w:eastAsia="ru-RU"/>
        </w:rPr>
        <w:t xml:space="preserve"> характеристик предмета </w:t>
      </w:r>
      <w:proofErr w:type="spellStart"/>
      <w:r w:rsidRPr="007A6D4D">
        <w:rPr>
          <w:rFonts w:eastAsia="Times New Roman" w:cs="Times New Roman"/>
          <w:b/>
          <w:bCs/>
          <w:color w:val="0E2938"/>
          <w:sz w:val="24"/>
          <w:szCs w:val="24"/>
          <w:lang w:eastAsia="ru-RU"/>
        </w:rPr>
        <w:t>закупівлі</w:t>
      </w:r>
      <w:proofErr w:type="spellEnd"/>
      <w:r w:rsidRPr="007A6D4D">
        <w:rPr>
          <w:rFonts w:eastAsia="Times New Roman" w:cs="Times New Roman"/>
          <w:b/>
          <w:bCs/>
          <w:color w:val="0E2938"/>
          <w:sz w:val="24"/>
          <w:szCs w:val="24"/>
          <w:lang w:eastAsia="ru-RU"/>
        </w:rPr>
        <w:t>:</w:t>
      </w:r>
    </w:p>
    <w:p w14:paraId="6041B120" w14:textId="77777777" w:rsidR="00972FAC" w:rsidRPr="00972FAC" w:rsidRDefault="00972FAC" w:rsidP="00972FAC">
      <w:pPr>
        <w:spacing w:before="240" w:after="0"/>
        <w:jc w:val="center"/>
        <w:rPr>
          <w:rFonts w:eastAsia="Calibri" w:cs="Times New Roman"/>
          <w:sz w:val="24"/>
          <w:szCs w:val="24"/>
          <w:lang w:val="uk-UA"/>
        </w:rPr>
      </w:pPr>
      <w:r w:rsidRPr="00972FAC">
        <w:rPr>
          <w:rFonts w:eastAsia="Calibri" w:cs="Times New Roman"/>
          <w:sz w:val="24"/>
          <w:szCs w:val="24"/>
          <w:lang w:val="uk-UA"/>
        </w:rPr>
        <w:t xml:space="preserve">Поточний ремонт  конференц -зали в адміністративній будівлі (виконавчого комітету Ніжинської міської ради) за </w:t>
      </w:r>
      <w:proofErr w:type="spellStart"/>
      <w:r w:rsidRPr="00972FAC">
        <w:rPr>
          <w:rFonts w:eastAsia="Calibri" w:cs="Times New Roman"/>
          <w:sz w:val="24"/>
          <w:szCs w:val="24"/>
          <w:lang w:val="uk-UA"/>
        </w:rPr>
        <w:t>адресою</w:t>
      </w:r>
      <w:proofErr w:type="spellEnd"/>
      <w:r w:rsidRPr="00972FAC">
        <w:rPr>
          <w:rFonts w:eastAsia="Calibri" w:cs="Times New Roman"/>
          <w:sz w:val="24"/>
          <w:szCs w:val="24"/>
          <w:lang w:val="uk-UA"/>
        </w:rPr>
        <w:t xml:space="preserve">: площа імені Івана Франка,1, м. Ніжин, Чернігівська область (код за ЄЗС ДК 021:2015 – </w:t>
      </w:r>
      <w:r w:rsidRPr="00972FAC">
        <w:rPr>
          <w:rFonts w:eastAsia="Calibri" w:cs="Times New Roman"/>
          <w:kern w:val="36"/>
          <w:sz w:val="24"/>
          <w:szCs w:val="24"/>
          <w:lang w:val="uk-UA"/>
        </w:rPr>
        <w:t>45450000-6 Інші завершальні будівельні роботи</w:t>
      </w:r>
      <w:r w:rsidRPr="00972FAC">
        <w:rPr>
          <w:rFonts w:eastAsia="Calibri" w:cs="Times New Roman"/>
          <w:sz w:val="24"/>
          <w:szCs w:val="24"/>
          <w:lang w:val="uk-UA"/>
        </w:rPr>
        <w:t>)</w:t>
      </w:r>
    </w:p>
    <w:p w14:paraId="53351322" w14:textId="77777777" w:rsidR="00972FAC" w:rsidRPr="00972FAC" w:rsidRDefault="00972FAC" w:rsidP="00972FAC">
      <w:pPr>
        <w:spacing w:before="240" w:after="0"/>
        <w:jc w:val="center"/>
        <w:rPr>
          <w:rFonts w:eastAsia="Times New Roman" w:cs="Times New Roman"/>
          <w:sz w:val="24"/>
          <w:szCs w:val="24"/>
          <w:lang w:val="uk-UA" w:eastAsia="ru-RU"/>
        </w:rPr>
      </w:pPr>
      <w:r w:rsidRPr="00972FAC">
        <w:rPr>
          <w:rFonts w:eastAsia="Times New Roman" w:cs="Times New Roman"/>
          <w:i/>
          <w:iCs/>
          <w:sz w:val="24"/>
          <w:szCs w:val="24"/>
          <w:shd w:val="clear" w:color="auto" w:fill="FFFFFF"/>
          <w:lang w:val="uk-UA" w:eastAsia="ru-RU"/>
        </w:rPr>
        <w:t>ТЕХНІЧНА СПЕЦИФІКАЦІЯ</w:t>
      </w:r>
    </w:p>
    <w:p w14:paraId="362BD884" w14:textId="77777777" w:rsidR="00972FAC" w:rsidRPr="00972FAC" w:rsidRDefault="00972FAC" w:rsidP="00972FAC">
      <w:pPr>
        <w:spacing w:after="0"/>
        <w:ind w:firstLine="720"/>
        <w:jc w:val="both"/>
        <w:rPr>
          <w:rFonts w:eastAsia="Times New Roman" w:cs="Times New Roman"/>
          <w:color w:val="000000"/>
          <w:sz w:val="24"/>
          <w:szCs w:val="24"/>
          <w:lang w:val="uk-UA" w:eastAsia="ru-RU"/>
        </w:rPr>
      </w:pPr>
      <w:r w:rsidRPr="00972FAC">
        <w:rPr>
          <w:rFonts w:eastAsia="Times New Roman" w:cs="Times New Roman"/>
          <w:color w:val="000000"/>
          <w:sz w:val="24"/>
          <w:szCs w:val="24"/>
          <w:lang w:val="uk-UA" w:eastAsia="ru-RU"/>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972FAC">
        <w:rPr>
          <w:rFonts w:eastAsia="Times New Roman" w:cs="Times New Roman"/>
          <w:color w:val="000000"/>
          <w:sz w:val="24"/>
          <w:szCs w:val="24"/>
          <w:lang w:val="uk-UA" w:eastAsia="ru-RU"/>
        </w:rPr>
        <w:t>закупівель</w:t>
      </w:r>
      <w:proofErr w:type="spellEnd"/>
      <w:r w:rsidRPr="00972FAC">
        <w:rPr>
          <w:rFonts w:eastAsia="Times New Roman" w:cs="Times New Roman"/>
          <w:color w:val="000000"/>
          <w:sz w:val="24"/>
          <w:szCs w:val="24"/>
          <w:lang w:val="uk-UA" w:eastAsia="ru-RU"/>
        </w:rPr>
        <w:t xml:space="preserve"> та з дотриманням законодавства.</w:t>
      </w:r>
    </w:p>
    <w:p w14:paraId="4B1E1FA3" w14:textId="77777777" w:rsidR="00972FAC" w:rsidRPr="00972FAC" w:rsidRDefault="00972FAC" w:rsidP="00972FAC">
      <w:pPr>
        <w:shd w:val="clear" w:color="auto" w:fill="FFFFFF"/>
        <w:spacing w:after="0"/>
        <w:ind w:firstLine="460"/>
        <w:jc w:val="both"/>
        <w:rPr>
          <w:rFonts w:eastAsia="Times New Roman" w:cs="Times New Roman"/>
          <w:sz w:val="24"/>
          <w:szCs w:val="24"/>
          <w:lang w:val="uk-UA" w:eastAsia="ru-RU"/>
        </w:rPr>
      </w:pPr>
      <w:r w:rsidRPr="00972FAC">
        <w:rPr>
          <w:rFonts w:eastAsia="Times New Roman" w:cs="Times New Roman"/>
          <w:color w:val="000000"/>
          <w:sz w:val="24"/>
          <w:szCs w:val="24"/>
          <w:lang w:val="uk-UA" w:eastAsia="ru-RU"/>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w:t>
      </w:r>
      <w:r w:rsidRPr="00972FAC">
        <w:rPr>
          <w:rFonts w:eastAsia="Times New Roman" w:cs="Times New Roman"/>
          <w:sz w:val="24"/>
          <w:szCs w:val="24"/>
          <w:lang w:val="uk-UA" w:eastAsia="ru-RU"/>
        </w:rPr>
        <w:t>надання послуг</w:t>
      </w:r>
      <w:r w:rsidRPr="00972FAC">
        <w:rPr>
          <w:rFonts w:eastAsia="Times New Roman" w:cs="Times New Roman"/>
          <w:color w:val="000000"/>
          <w:sz w:val="24"/>
          <w:szCs w:val="24"/>
          <w:lang w:val="uk-UA" w:eastAsia="ru-RU"/>
        </w:rPr>
        <w:t>, у відповідності до вимог, визначених згідно з умовами тендерної документації.</w:t>
      </w:r>
    </w:p>
    <w:p w14:paraId="5DB08854" w14:textId="77777777" w:rsidR="00972FAC" w:rsidRPr="00972FAC" w:rsidRDefault="00972FAC" w:rsidP="00972FAC">
      <w:pPr>
        <w:widowControl w:val="0"/>
        <w:autoSpaceDE w:val="0"/>
        <w:autoSpaceDN w:val="0"/>
        <w:adjustRightInd w:val="0"/>
        <w:snapToGrid w:val="0"/>
        <w:spacing w:after="0"/>
        <w:ind w:right="127" w:firstLine="720"/>
        <w:contextualSpacing/>
        <w:jc w:val="both"/>
        <w:textAlignment w:val="baseline"/>
        <w:rPr>
          <w:rFonts w:eastAsia="Times New Roman" w:cs="Times New Roman"/>
          <w:sz w:val="24"/>
          <w:szCs w:val="24"/>
          <w:lang w:val="uk-UA" w:eastAsia="ru-RU"/>
        </w:rPr>
      </w:pPr>
      <w:bookmarkStart w:id="0" w:name="_Hlk141258697"/>
      <w:r w:rsidRPr="00972FAC">
        <w:rPr>
          <w:rFonts w:eastAsia="Times New Roman" w:cs="Times New Roman"/>
          <w:sz w:val="24"/>
          <w:szCs w:val="24"/>
          <w:lang w:val="uk-UA" w:eastAsia="ru-RU"/>
        </w:rPr>
        <w:t>Виконавець</w:t>
      </w:r>
      <w:bookmarkEnd w:id="0"/>
      <w:r w:rsidRPr="00972FAC">
        <w:rPr>
          <w:rFonts w:eastAsia="Times New Roman" w:cs="Times New Roman"/>
          <w:sz w:val="24"/>
          <w:szCs w:val="24"/>
          <w:lang w:val="uk-UA" w:eastAsia="ru-RU"/>
        </w:rPr>
        <w:t xml:space="preserve"> має надати послуги, згідно з переліком, наведеним у таблиці № 1 за </w:t>
      </w:r>
      <w:proofErr w:type="spellStart"/>
      <w:r w:rsidRPr="00972FAC">
        <w:rPr>
          <w:rFonts w:eastAsia="Times New Roman" w:cs="Times New Roman"/>
          <w:sz w:val="24"/>
          <w:szCs w:val="24"/>
          <w:lang w:val="uk-UA" w:eastAsia="ru-RU"/>
        </w:rPr>
        <w:t>адресою</w:t>
      </w:r>
      <w:proofErr w:type="spellEnd"/>
      <w:r w:rsidRPr="00972FAC">
        <w:rPr>
          <w:rFonts w:eastAsia="Times New Roman" w:cs="Times New Roman"/>
          <w:sz w:val="24"/>
          <w:szCs w:val="24"/>
          <w:lang w:val="uk-UA" w:eastAsia="ru-RU"/>
        </w:rPr>
        <w:t xml:space="preserve">: </w:t>
      </w:r>
      <w:r w:rsidRPr="00972FAC">
        <w:rPr>
          <w:rFonts w:eastAsia="Times New Roman" w:cs="Times New Roman"/>
          <w:color w:val="000000"/>
          <w:sz w:val="24"/>
          <w:szCs w:val="24"/>
          <w:lang w:val="uk-UA" w:eastAsia="ru-RU"/>
        </w:rPr>
        <w:t xml:space="preserve">площа імені Івана Франка,1, м. Ніжині, Чернігівська область </w:t>
      </w:r>
      <w:r w:rsidRPr="00972FAC">
        <w:rPr>
          <w:rFonts w:eastAsia="Times New Roman" w:cs="Times New Roman"/>
          <w:sz w:val="24"/>
          <w:szCs w:val="24"/>
          <w:lang w:val="uk-UA" w:eastAsia="ru-RU"/>
        </w:rPr>
        <w:t>Україна, 16600.</w:t>
      </w:r>
    </w:p>
    <w:p w14:paraId="586AEFBB" w14:textId="77777777" w:rsidR="00972FAC" w:rsidRPr="00972FAC" w:rsidRDefault="00972FAC" w:rsidP="00972FAC">
      <w:pPr>
        <w:widowControl w:val="0"/>
        <w:autoSpaceDE w:val="0"/>
        <w:autoSpaceDN w:val="0"/>
        <w:adjustRightInd w:val="0"/>
        <w:snapToGrid w:val="0"/>
        <w:spacing w:after="0"/>
        <w:ind w:right="127" w:firstLine="720"/>
        <w:contextualSpacing/>
        <w:jc w:val="both"/>
        <w:textAlignment w:val="baseline"/>
        <w:rPr>
          <w:rFonts w:eastAsia="Times New Roman" w:cs="Times New Roman"/>
          <w:color w:val="000000"/>
          <w:sz w:val="24"/>
          <w:szCs w:val="24"/>
          <w:lang w:val="uk-UA" w:eastAsia="ru-RU"/>
        </w:rPr>
      </w:pPr>
      <w:r w:rsidRPr="00972FAC">
        <w:rPr>
          <w:rFonts w:eastAsia="Times New Roman" w:cs="Times New Roman"/>
          <w:color w:val="000000"/>
          <w:sz w:val="24"/>
          <w:szCs w:val="24"/>
          <w:lang w:val="uk-UA" w:eastAsia="ru-RU"/>
        </w:rPr>
        <w:t>У разі, якщо інформація про необхідні технічні характеристики предмета закупівлі, зазначена в Технічному завданні, містить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«або еквівалент».</w:t>
      </w:r>
    </w:p>
    <w:p w14:paraId="197BC462" w14:textId="77777777"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color w:val="000000"/>
          <w:sz w:val="24"/>
          <w:szCs w:val="24"/>
          <w:lang w:val="uk-UA" w:eastAsia="ru-RU"/>
        </w:rPr>
      </w:pPr>
      <w:r w:rsidRPr="00972FAC">
        <w:rPr>
          <w:rFonts w:eastAsia="Times New Roman" w:cs="Times New Roman"/>
          <w:color w:val="000000"/>
          <w:sz w:val="24"/>
          <w:szCs w:val="24"/>
          <w:lang w:val="uk-UA" w:eastAsia="ru-RU"/>
        </w:rPr>
        <w:t>Технічні, якісні характеристики предмета закупівлі повинні передбачати необхідність застосування заходів із захисту довкілля.</w:t>
      </w:r>
    </w:p>
    <w:p w14:paraId="3C29A936" w14:textId="77777777"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val="uk-UA" w:eastAsia="ru-RU"/>
        </w:rPr>
      </w:pPr>
      <w:r w:rsidRPr="00972FAC">
        <w:rPr>
          <w:rFonts w:eastAsia="Times New Roman" w:cs="Times New Roman"/>
          <w:bCs/>
          <w:color w:val="000000"/>
          <w:sz w:val="24"/>
          <w:szCs w:val="24"/>
          <w:lang w:val="uk-UA" w:eastAsia="ru-RU"/>
        </w:rPr>
        <w:t xml:space="preserve">Учасник повинен здійснити попереднє обстеження на території адміністративної будівлі Замовника, розташованої за </w:t>
      </w:r>
      <w:proofErr w:type="spellStart"/>
      <w:r w:rsidRPr="00972FAC">
        <w:rPr>
          <w:rFonts w:eastAsia="Times New Roman" w:cs="Times New Roman"/>
          <w:bCs/>
          <w:color w:val="000000"/>
          <w:sz w:val="24"/>
          <w:szCs w:val="24"/>
          <w:lang w:val="uk-UA" w:eastAsia="ru-RU"/>
        </w:rPr>
        <w:t>адресою</w:t>
      </w:r>
      <w:proofErr w:type="spellEnd"/>
      <w:r w:rsidRPr="00972FAC">
        <w:rPr>
          <w:rFonts w:eastAsia="Times New Roman" w:cs="Times New Roman"/>
          <w:bCs/>
          <w:color w:val="000000"/>
          <w:sz w:val="24"/>
          <w:szCs w:val="24"/>
          <w:lang w:val="uk-UA" w:eastAsia="ru-RU"/>
        </w:rPr>
        <w:t xml:space="preserve">: м. Ніжин, площа імені Івана Франка, 1, Чернігівська область з оформленням протоколу (Акту) обстеження за підписом обох сторін.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507"/>
        <w:gridCol w:w="355"/>
        <w:gridCol w:w="1103"/>
        <w:gridCol w:w="960"/>
        <w:gridCol w:w="283"/>
        <w:gridCol w:w="1152"/>
        <w:gridCol w:w="1199"/>
        <w:gridCol w:w="280"/>
        <w:gridCol w:w="3158"/>
      </w:tblGrid>
      <w:tr w:rsidR="00972FAC" w:rsidRPr="00972FAC" w14:paraId="1DA4AE94" w14:textId="77777777" w:rsidTr="003F2F85">
        <w:tc>
          <w:tcPr>
            <w:tcW w:w="9571" w:type="dxa"/>
            <w:gridSpan w:val="10"/>
          </w:tcPr>
          <w:p w14:paraId="254D4CA4" w14:textId="77777777" w:rsidR="00972FAC" w:rsidRPr="00972FAC" w:rsidRDefault="00972FAC" w:rsidP="00972FAC">
            <w:pPr>
              <w:jc w:val="both"/>
              <w:rPr>
                <w:rFonts w:cs="Times New Roman"/>
                <w:bCs/>
                <w:sz w:val="24"/>
                <w:szCs w:val="24"/>
              </w:rPr>
            </w:pPr>
            <w:r w:rsidRPr="00972FAC">
              <w:rPr>
                <w:rFonts w:cs="Times New Roman"/>
                <w:bCs/>
                <w:sz w:val="24"/>
                <w:szCs w:val="24"/>
              </w:rPr>
              <w:t xml:space="preserve">Під час огляду, для ознайомлення, буде надано проект-візуалізацію до Поточного ремонту  конференц-зали в адміністративній будівлі (виконавчого комітету Ніжинської міської ради) за </w:t>
            </w:r>
            <w:proofErr w:type="spellStart"/>
            <w:r w:rsidRPr="00972FAC">
              <w:rPr>
                <w:rFonts w:cs="Times New Roman"/>
                <w:bCs/>
                <w:sz w:val="24"/>
                <w:szCs w:val="24"/>
              </w:rPr>
              <w:t>адресою</w:t>
            </w:r>
            <w:proofErr w:type="spellEnd"/>
            <w:r w:rsidRPr="00972FAC">
              <w:rPr>
                <w:rFonts w:cs="Times New Roman"/>
                <w:bCs/>
                <w:sz w:val="24"/>
                <w:szCs w:val="24"/>
              </w:rPr>
              <w:t>: площа імені Івана Франка,1, м. Ніжин, Чернігівська область.</w:t>
            </w:r>
          </w:p>
          <w:p w14:paraId="2182091F" w14:textId="77777777" w:rsidR="00972FAC" w:rsidRPr="00972FAC" w:rsidRDefault="00972FAC" w:rsidP="00972FAC">
            <w:pPr>
              <w:jc w:val="center"/>
              <w:rPr>
                <w:rFonts w:cs="Times New Roman"/>
                <w:bCs/>
                <w:sz w:val="24"/>
                <w:szCs w:val="24"/>
              </w:rPr>
            </w:pPr>
            <w:r w:rsidRPr="00972FAC">
              <w:rPr>
                <w:rFonts w:cs="Times New Roman"/>
                <w:bCs/>
                <w:sz w:val="24"/>
                <w:szCs w:val="24"/>
              </w:rPr>
              <w:t>А К Т</w:t>
            </w:r>
          </w:p>
          <w:p w14:paraId="14A4A010" w14:textId="77777777" w:rsidR="00972FAC" w:rsidRPr="00972FAC" w:rsidRDefault="00972FAC" w:rsidP="00972FAC">
            <w:pPr>
              <w:jc w:val="center"/>
              <w:rPr>
                <w:rFonts w:cs="Times New Roman"/>
                <w:bCs/>
                <w:sz w:val="24"/>
                <w:szCs w:val="24"/>
              </w:rPr>
            </w:pPr>
            <w:r w:rsidRPr="00972FAC">
              <w:rPr>
                <w:rFonts w:cs="Times New Roman"/>
                <w:bCs/>
                <w:sz w:val="24"/>
                <w:szCs w:val="24"/>
              </w:rPr>
              <w:t>попереднього обстеження об’єкта</w:t>
            </w:r>
          </w:p>
          <w:p w14:paraId="0A9D4954" w14:textId="77777777" w:rsidR="00972FAC" w:rsidRPr="00972FAC" w:rsidRDefault="00972FAC" w:rsidP="00972FAC">
            <w:pPr>
              <w:spacing w:before="240"/>
              <w:jc w:val="center"/>
              <w:rPr>
                <w:rFonts w:cs="Times New Roman"/>
                <w:bCs/>
                <w:sz w:val="24"/>
                <w:szCs w:val="24"/>
              </w:rPr>
            </w:pPr>
            <w:r w:rsidRPr="00972FAC">
              <w:rPr>
                <w:rFonts w:cs="Times New Roman"/>
                <w:bCs/>
                <w:sz w:val="24"/>
                <w:szCs w:val="24"/>
              </w:rPr>
              <w:lastRenderedPageBreak/>
              <w:t xml:space="preserve">Поточний ремонт  конференц -зали в адміністративній будівлі (виконавчого комітету Ніжинської міської ради) за </w:t>
            </w:r>
            <w:proofErr w:type="spellStart"/>
            <w:r w:rsidRPr="00972FAC">
              <w:rPr>
                <w:rFonts w:cs="Times New Roman"/>
                <w:bCs/>
                <w:sz w:val="24"/>
                <w:szCs w:val="24"/>
              </w:rPr>
              <w:t>адресою</w:t>
            </w:r>
            <w:proofErr w:type="spellEnd"/>
            <w:r w:rsidRPr="00972FAC">
              <w:rPr>
                <w:rFonts w:cs="Times New Roman"/>
                <w:bCs/>
                <w:sz w:val="24"/>
                <w:szCs w:val="24"/>
              </w:rPr>
              <w:t xml:space="preserve">: площа імені Івана Франка,1, м. Ніжин, Чернігівська область (код за ЄЗС ДК 021:2015 – </w:t>
            </w:r>
            <w:r w:rsidRPr="00972FAC">
              <w:rPr>
                <w:rFonts w:cs="Times New Roman"/>
                <w:bCs/>
                <w:kern w:val="36"/>
                <w:sz w:val="24"/>
                <w:szCs w:val="24"/>
              </w:rPr>
              <w:t>45450000-6 Інші завершальні будівельні роботи</w:t>
            </w:r>
            <w:r w:rsidRPr="00972FAC">
              <w:rPr>
                <w:rFonts w:cs="Times New Roman"/>
                <w:bCs/>
                <w:sz w:val="24"/>
                <w:szCs w:val="24"/>
              </w:rPr>
              <w:t>)</w:t>
            </w:r>
          </w:p>
          <w:p w14:paraId="4F12C1E1" w14:textId="77777777" w:rsidR="00972FAC" w:rsidRPr="00972FAC" w:rsidRDefault="00972FAC" w:rsidP="00972FAC">
            <w:pPr>
              <w:jc w:val="center"/>
              <w:rPr>
                <w:rFonts w:cs="Times New Roman"/>
                <w:bCs/>
                <w:szCs w:val="28"/>
              </w:rPr>
            </w:pPr>
          </w:p>
        </w:tc>
      </w:tr>
      <w:tr w:rsidR="00972FAC" w:rsidRPr="00972FAC" w14:paraId="66C4447D" w14:textId="77777777" w:rsidTr="003F2F85">
        <w:tc>
          <w:tcPr>
            <w:tcW w:w="4823" w:type="dxa"/>
            <w:gridSpan w:val="7"/>
          </w:tcPr>
          <w:p w14:paraId="51CA3570" w14:textId="77777777" w:rsidR="00972FAC" w:rsidRPr="00972FAC" w:rsidRDefault="00972FAC" w:rsidP="00972FAC">
            <w:pPr>
              <w:rPr>
                <w:rFonts w:cs="Times New Roman"/>
                <w:bCs/>
                <w:szCs w:val="28"/>
              </w:rPr>
            </w:pPr>
          </w:p>
        </w:tc>
        <w:tc>
          <w:tcPr>
            <w:tcW w:w="4748" w:type="dxa"/>
            <w:gridSpan w:val="3"/>
          </w:tcPr>
          <w:p w14:paraId="5570E313" w14:textId="77777777" w:rsidR="00972FAC" w:rsidRPr="00972FAC" w:rsidRDefault="00972FAC" w:rsidP="00972FAC">
            <w:pPr>
              <w:rPr>
                <w:rFonts w:cs="Times New Roman"/>
                <w:bCs/>
                <w:szCs w:val="28"/>
              </w:rPr>
            </w:pPr>
          </w:p>
        </w:tc>
      </w:tr>
      <w:tr w:rsidR="002A672D" w:rsidRPr="00972FAC" w14:paraId="4FCAEDE4" w14:textId="77777777" w:rsidTr="00972FAC">
        <w:tc>
          <w:tcPr>
            <w:tcW w:w="357" w:type="dxa"/>
          </w:tcPr>
          <w:p w14:paraId="12846187" w14:textId="77777777" w:rsidR="00972FAC" w:rsidRPr="00972FAC" w:rsidRDefault="00972FAC" w:rsidP="00972FAC">
            <w:pPr>
              <w:jc w:val="right"/>
              <w:rPr>
                <w:rFonts w:cs="Times New Roman"/>
                <w:bCs/>
                <w:sz w:val="24"/>
                <w:szCs w:val="24"/>
              </w:rPr>
            </w:pPr>
            <w:r w:rsidRPr="00972FAC">
              <w:rPr>
                <w:rFonts w:cs="Times New Roman"/>
                <w:bCs/>
                <w:sz w:val="24"/>
                <w:szCs w:val="24"/>
              </w:rPr>
              <w:t>«</w:t>
            </w:r>
          </w:p>
        </w:tc>
        <w:tc>
          <w:tcPr>
            <w:tcW w:w="520" w:type="dxa"/>
            <w:tcBorders>
              <w:bottom w:val="single" w:sz="4" w:space="0" w:color="000000"/>
            </w:tcBorders>
          </w:tcPr>
          <w:p w14:paraId="7B9E4404" w14:textId="77777777" w:rsidR="00972FAC" w:rsidRPr="00972FAC" w:rsidRDefault="00972FAC" w:rsidP="00972FAC">
            <w:pPr>
              <w:rPr>
                <w:rFonts w:cs="Times New Roman"/>
                <w:bCs/>
                <w:sz w:val="24"/>
                <w:szCs w:val="24"/>
              </w:rPr>
            </w:pPr>
          </w:p>
        </w:tc>
        <w:tc>
          <w:tcPr>
            <w:tcW w:w="356" w:type="dxa"/>
          </w:tcPr>
          <w:p w14:paraId="01A454B4" w14:textId="77777777" w:rsidR="00972FAC" w:rsidRPr="00972FAC" w:rsidRDefault="00972FAC" w:rsidP="00972FAC">
            <w:pPr>
              <w:rPr>
                <w:rFonts w:cs="Times New Roman"/>
                <w:bCs/>
                <w:sz w:val="24"/>
                <w:szCs w:val="24"/>
              </w:rPr>
            </w:pPr>
            <w:r w:rsidRPr="00972FAC">
              <w:rPr>
                <w:rFonts w:cs="Times New Roman"/>
                <w:bCs/>
                <w:sz w:val="24"/>
                <w:szCs w:val="24"/>
              </w:rPr>
              <w:t>»</w:t>
            </w:r>
          </w:p>
        </w:tc>
        <w:tc>
          <w:tcPr>
            <w:tcW w:w="1143" w:type="dxa"/>
            <w:tcBorders>
              <w:bottom w:val="single" w:sz="4" w:space="0" w:color="000000"/>
            </w:tcBorders>
          </w:tcPr>
          <w:p w14:paraId="18522BA0" w14:textId="77777777" w:rsidR="00972FAC" w:rsidRPr="00972FAC" w:rsidRDefault="00972FAC" w:rsidP="00972FAC">
            <w:pPr>
              <w:rPr>
                <w:rFonts w:cs="Times New Roman"/>
                <w:bCs/>
                <w:sz w:val="24"/>
                <w:szCs w:val="24"/>
              </w:rPr>
            </w:pPr>
          </w:p>
        </w:tc>
        <w:tc>
          <w:tcPr>
            <w:tcW w:w="2447" w:type="dxa"/>
            <w:gridSpan w:val="3"/>
          </w:tcPr>
          <w:p w14:paraId="23604F60" w14:textId="77777777" w:rsidR="00972FAC" w:rsidRPr="00972FAC" w:rsidRDefault="00972FAC" w:rsidP="00972FAC">
            <w:pPr>
              <w:rPr>
                <w:rFonts w:cs="Times New Roman"/>
                <w:bCs/>
                <w:sz w:val="24"/>
                <w:szCs w:val="24"/>
              </w:rPr>
            </w:pPr>
            <w:r w:rsidRPr="00972FAC">
              <w:rPr>
                <w:rFonts w:cs="Times New Roman"/>
                <w:bCs/>
                <w:sz w:val="24"/>
                <w:szCs w:val="24"/>
              </w:rPr>
              <w:t>2023 року</w:t>
            </w:r>
          </w:p>
        </w:tc>
        <w:tc>
          <w:tcPr>
            <w:tcW w:w="4748" w:type="dxa"/>
            <w:gridSpan w:val="3"/>
          </w:tcPr>
          <w:p w14:paraId="40D1E855" w14:textId="77777777" w:rsidR="00972FAC" w:rsidRPr="00972FAC" w:rsidRDefault="00972FAC" w:rsidP="00972FAC">
            <w:pPr>
              <w:jc w:val="right"/>
              <w:rPr>
                <w:rFonts w:cs="Times New Roman"/>
                <w:bCs/>
                <w:sz w:val="24"/>
                <w:szCs w:val="24"/>
              </w:rPr>
            </w:pPr>
            <w:r w:rsidRPr="00972FAC">
              <w:rPr>
                <w:rFonts w:cs="Times New Roman"/>
                <w:bCs/>
                <w:sz w:val="24"/>
                <w:szCs w:val="24"/>
              </w:rPr>
              <w:t>м. Ніжин</w:t>
            </w:r>
          </w:p>
        </w:tc>
      </w:tr>
      <w:tr w:rsidR="002A672D" w:rsidRPr="00972FAC" w14:paraId="36AB235A" w14:textId="77777777" w:rsidTr="00972FAC">
        <w:tc>
          <w:tcPr>
            <w:tcW w:w="357" w:type="dxa"/>
          </w:tcPr>
          <w:p w14:paraId="3715204A" w14:textId="77777777" w:rsidR="00972FAC" w:rsidRPr="00972FAC" w:rsidRDefault="00972FAC" w:rsidP="00972FAC">
            <w:pPr>
              <w:jc w:val="right"/>
              <w:rPr>
                <w:rFonts w:cs="Times New Roman"/>
                <w:bCs/>
                <w:sz w:val="24"/>
                <w:szCs w:val="24"/>
              </w:rPr>
            </w:pPr>
          </w:p>
        </w:tc>
        <w:tc>
          <w:tcPr>
            <w:tcW w:w="520" w:type="dxa"/>
            <w:tcBorders>
              <w:top w:val="single" w:sz="4" w:space="0" w:color="000000"/>
            </w:tcBorders>
          </w:tcPr>
          <w:p w14:paraId="40849644" w14:textId="77777777" w:rsidR="00972FAC" w:rsidRPr="00972FAC" w:rsidRDefault="00972FAC" w:rsidP="00972FAC">
            <w:pPr>
              <w:rPr>
                <w:rFonts w:cs="Times New Roman"/>
                <w:bCs/>
                <w:sz w:val="24"/>
                <w:szCs w:val="24"/>
              </w:rPr>
            </w:pPr>
          </w:p>
        </w:tc>
        <w:tc>
          <w:tcPr>
            <w:tcW w:w="356" w:type="dxa"/>
          </w:tcPr>
          <w:p w14:paraId="3985914F" w14:textId="77777777" w:rsidR="00972FAC" w:rsidRPr="00972FAC" w:rsidRDefault="00972FAC" w:rsidP="00972FAC">
            <w:pPr>
              <w:rPr>
                <w:rFonts w:cs="Times New Roman"/>
                <w:bCs/>
                <w:sz w:val="24"/>
                <w:szCs w:val="24"/>
              </w:rPr>
            </w:pPr>
          </w:p>
        </w:tc>
        <w:tc>
          <w:tcPr>
            <w:tcW w:w="1143" w:type="dxa"/>
            <w:tcBorders>
              <w:top w:val="single" w:sz="4" w:space="0" w:color="000000"/>
            </w:tcBorders>
          </w:tcPr>
          <w:p w14:paraId="54245F09" w14:textId="77777777" w:rsidR="00972FAC" w:rsidRPr="00972FAC" w:rsidRDefault="00972FAC" w:rsidP="00972FAC">
            <w:pPr>
              <w:rPr>
                <w:rFonts w:cs="Times New Roman"/>
                <w:bCs/>
                <w:sz w:val="24"/>
                <w:szCs w:val="24"/>
              </w:rPr>
            </w:pPr>
          </w:p>
        </w:tc>
        <w:tc>
          <w:tcPr>
            <w:tcW w:w="2447" w:type="dxa"/>
            <w:gridSpan w:val="3"/>
          </w:tcPr>
          <w:p w14:paraId="125EC639" w14:textId="77777777" w:rsidR="00972FAC" w:rsidRPr="00972FAC" w:rsidRDefault="00972FAC" w:rsidP="00972FAC">
            <w:pPr>
              <w:rPr>
                <w:rFonts w:cs="Times New Roman"/>
                <w:bCs/>
                <w:sz w:val="24"/>
                <w:szCs w:val="24"/>
              </w:rPr>
            </w:pPr>
          </w:p>
        </w:tc>
        <w:tc>
          <w:tcPr>
            <w:tcW w:w="4748" w:type="dxa"/>
            <w:gridSpan w:val="3"/>
          </w:tcPr>
          <w:p w14:paraId="58E7260A" w14:textId="77777777" w:rsidR="00972FAC" w:rsidRPr="00972FAC" w:rsidRDefault="00972FAC" w:rsidP="00972FAC">
            <w:pPr>
              <w:jc w:val="right"/>
              <w:rPr>
                <w:rFonts w:cs="Times New Roman"/>
                <w:bCs/>
                <w:sz w:val="24"/>
                <w:szCs w:val="24"/>
              </w:rPr>
            </w:pPr>
          </w:p>
        </w:tc>
      </w:tr>
      <w:tr w:rsidR="00972FAC" w:rsidRPr="00972FAC" w14:paraId="1DB14DD0" w14:textId="77777777" w:rsidTr="00972FAC">
        <w:tc>
          <w:tcPr>
            <w:tcW w:w="2376" w:type="dxa"/>
            <w:gridSpan w:val="4"/>
          </w:tcPr>
          <w:p w14:paraId="5E7805BE" w14:textId="77777777" w:rsidR="00972FAC" w:rsidRPr="00972FAC" w:rsidRDefault="00972FAC" w:rsidP="00972FAC">
            <w:pPr>
              <w:rPr>
                <w:rFonts w:cs="Times New Roman"/>
                <w:bCs/>
                <w:sz w:val="24"/>
                <w:szCs w:val="24"/>
              </w:rPr>
            </w:pPr>
            <w:r w:rsidRPr="00972FAC">
              <w:rPr>
                <w:rFonts w:cs="Times New Roman"/>
                <w:bCs/>
                <w:sz w:val="24"/>
                <w:szCs w:val="24"/>
              </w:rPr>
              <w:t>Комісія у складі</w:t>
            </w:r>
          </w:p>
        </w:tc>
        <w:tc>
          <w:tcPr>
            <w:tcW w:w="7195" w:type="dxa"/>
            <w:gridSpan w:val="6"/>
            <w:tcBorders>
              <w:bottom w:val="single" w:sz="4" w:space="0" w:color="000000"/>
            </w:tcBorders>
          </w:tcPr>
          <w:p w14:paraId="3D811FE4" w14:textId="77777777" w:rsidR="00972FAC" w:rsidRPr="00972FAC" w:rsidRDefault="00972FAC" w:rsidP="00972FAC">
            <w:pPr>
              <w:jc w:val="right"/>
              <w:rPr>
                <w:rFonts w:cs="Times New Roman"/>
                <w:bCs/>
                <w:sz w:val="24"/>
                <w:szCs w:val="24"/>
              </w:rPr>
            </w:pPr>
          </w:p>
        </w:tc>
      </w:tr>
      <w:tr w:rsidR="00972FAC" w:rsidRPr="00972FAC" w14:paraId="2A11FC2C" w14:textId="77777777" w:rsidTr="00972FAC">
        <w:tc>
          <w:tcPr>
            <w:tcW w:w="9571" w:type="dxa"/>
            <w:gridSpan w:val="10"/>
            <w:tcBorders>
              <w:bottom w:val="single" w:sz="4" w:space="0" w:color="000000"/>
            </w:tcBorders>
          </w:tcPr>
          <w:p w14:paraId="3602F230" w14:textId="77777777" w:rsidR="00972FAC" w:rsidRPr="00972FAC" w:rsidRDefault="00972FAC" w:rsidP="00972FAC">
            <w:pPr>
              <w:jc w:val="right"/>
              <w:rPr>
                <w:rFonts w:cs="Times New Roman"/>
                <w:bCs/>
                <w:sz w:val="24"/>
                <w:szCs w:val="24"/>
              </w:rPr>
            </w:pPr>
          </w:p>
        </w:tc>
      </w:tr>
      <w:tr w:rsidR="00972FAC" w:rsidRPr="00972FAC" w14:paraId="244A9A90" w14:textId="77777777" w:rsidTr="00972FAC">
        <w:tc>
          <w:tcPr>
            <w:tcW w:w="9571" w:type="dxa"/>
            <w:gridSpan w:val="10"/>
            <w:tcBorders>
              <w:top w:val="single" w:sz="4" w:space="0" w:color="000000"/>
            </w:tcBorders>
          </w:tcPr>
          <w:p w14:paraId="0F03EA92" w14:textId="77777777" w:rsidR="00972FAC" w:rsidRPr="00972FAC" w:rsidRDefault="00972FAC" w:rsidP="00972FAC">
            <w:pPr>
              <w:jc w:val="center"/>
              <w:rPr>
                <w:rFonts w:cs="Times New Roman"/>
                <w:bCs/>
                <w:sz w:val="24"/>
                <w:szCs w:val="24"/>
                <w:vertAlign w:val="superscript"/>
              </w:rPr>
            </w:pPr>
            <w:r w:rsidRPr="00972FAC">
              <w:rPr>
                <w:rFonts w:cs="Times New Roman"/>
                <w:bCs/>
                <w:sz w:val="24"/>
                <w:szCs w:val="24"/>
                <w:vertAlign w:val="superscript"/>
              </w:rPr>
              <w:t>(назва уповноважених осіб Учасника та Замовника)</w:t>
            </w:r>
          </w:p>
        </w:tc>
      </w:tr>
      <w:tr w:rsidR="00972FAC" w:rsidRPr="00972FAC" w14:paraId="08DA849D" w14:textId="77777777" w:rsidTr="00972FAC">
        <w:tc>
          <w:tcPr>
            <w:tcW w:w="9571" w:type="dxa"/>
            <w:gridSpan w:val="10"/>
            <w:tcBorders>
              <w:bottom w:val="single" w:sz="4" w:space="0" w:color="000000"/>
            </w:tcBorders>
          </w:tcPr>
          <w:p w14:paraId="5D1850A4" w14:textId="77777777" w:rsidR="00972FAC" w:rsidRPr="00972FAC" w:rsidRDefault="00972FAC" w:rsidP="00972FAC">
            <w:pPr>
              <w:jc w:val="right"/>
              <w:rPr>
                <w:rFonts w:cs="Times New Roman"/>
                <w:bCs/>
                <w:sz w:val="24"/>
                <w:szCs w:val="24"/>
              </w:rPr>
            </w:pPr>
          </w:p>
        </w:tc>
      </w:tr>
      <w:tr w:rsidR="00972FAC" w:rsidRPr="00972FAC" w14:paraId="1C35BA64" w14:textId="77777777" w:rsidTr="00972FAC">
        <w:tc>
          <w:tcPr>
            <w:tcW w:w="9571" w:type="dxa"/>
            <w:gridSpan w:val="10"/>
            <w:tcBorders>
              <w:top w:val="single" w:sz="4" w:space="0" w:color="000000"/>
            </w:tcBorders>
          </w:tcPr>
          <w:p w14:paraId="421E3721" w14:textId="77777777" w:rsidR="00972FAC" w:rsidRPr="00972FAC" w:rsidRDefault="00972FAC" w:rsidP="00972FAC">
            <w:pPr>
              <w:spacing w:before="240"/>
              <w:jc w:val="both"/>
              <w:rPr>
                <w:rFonts w:cs="Times New Roman"/>
                <w:bCs/>
                <w:sz w:val="24"/>
                <w:szCs w:val="24"/>
              </w:rPr>
            </w:pPr>
            <w:r w:rsidRPr="00972FAC">
              <w:rPr>
                <w:rFonts w:cs="Times New Roman"/>
                <w:bCs/>
                <w:sz w:val="24"/>
                <w:szCs w:val="24"/>
              </w:rPr>
              <w:t xml:space="preserve">Провели обстеження об’єкта Поточний ремонт  конференц -зали в адміністративній будівлі (виконавчого комітету Ніжинської міської ради) за </w:t>
            </w:r>
            <w:proofErr w:type="spellStart"/>
            <w:r w:rsidRPr="00972FAC">
              <w:rPr>
                <w:rFonts w:cs="Times New Roman"/>
                <w:bCs/>
                <w:sz w:val="24"/>
                <w:szCs w:val="24"/>
              </w:rPr>
              <w:t>адресою</w:t>
            </w:r>
            <w:proofErr w:type="spellEnd"/>
            <w:r w:rsidRPr="00972FAC">
              <w:rPr>
                <w:rFonts w:cs="Times New Roman"/>
                <w:bCs/>
                <w:sz w:val="24"/>
                <w:szCs w:val="24"/>
              </w:rPr>
              <w:t xml:space="preserve">: площа імені Івана Франка,1, м. Ніжин, Чернігівська область (код за ЄЗС ДК 021:2015 – 45450000-6 Інші завершальні будівельні роботи), що є предметом закупівлі, за </w:t>
            </w:r>
            <w:proofErr w:type="spellStart"/>
            <w:r w:rsidRPr="00972FAC">
              <w:rPr>
                <w:rFonts w:cs="Times New Roman"/>
                <w:bCs/>
                <w:sz w:val="24"/>
                <w:szCs w:val="24"/>
              </w:rPr>
              <w:t>адресою</w:t>
            </w:r>
            <w:proofErr w:type="spellEnd"/>
            <w:r w:rsidRPr="00972FAC">
              <w:rPr>
                <w:rFonts w:cs="Times New Roman"/>
                <w:bCs/>
                <w:sz w:val="24"/>
                <w:szCs w:val="24"/>
              </w:rPr>
              <w:t xml:space="preserve"> : площа імені Івана Франка,1, м. Ніжин, Чернігівська область</w:t>
            </w:r>
          </w:p>
        </w:tc>
      </w:tr>
      <w:tr w:rsidR="00972FAC" w:rsidRPr="00972FAC" w14:paraId="748AC7A2" w14:textId="77777777" w:rsidTr="003F2F85">
        <w:tc>
          <w:tcPr>
            <w:tcW w:w="357" w:type="dxa"/>
          </w:tcPr>
          <w:p w14:paraId="543C5A28" w14:textId="77777777" w:rsidR="00972FAC" w:rsidRPr="00972FAC" w:rsidRDefault="00972FAC" w:rsidP="00972FAC">
            <w:pPr>
              <w:jc w:val="right"/>
              <w:rPr>
                <w:rFonts w:cs="Times New Roman"/>
                <w:bCs/>
                <w:sz w:val="24"/>
                <w:szCs w:val="24"/>
              </w:rPr>
            </w:pPr>
          </w:p>
        </w:tc>
        <w:tc>
          <w:tcPr>
            <w:tcW w:w="520" w:type="dxa"/>
          </w:tcPr>
          <w:p w14:paraId="2A5B837B" w14:textId="77777777" w:rsidR="00972FAC" w:rsidRPr="00972FAC" w:rsidRDefault="00972FAC" w:rsidP="00972FAC">
            <w:pPr>
              <w:rPr>
                <w:rFonts w:cs="Times New Roman"/>
                <w:bCs/>
                <w:sz w:val="24"/>
                <w:szCs w:val="24"/>
              </w:rPr>
            </w:pPr>
          </w:p>
        </w:tc>
        <w:tc>
          <w:tcPr>
            <w:tcW w:w="356" w:type="dxa"/>
          </w:tcPr>
          <w:p w14:paraId="13CFBC16" w14:textId="77777777" w:rsidR="00972FAC" w:rsidRPr="00972FAC" w:rsidRDefault="00972FAC" w:rsidP="00972FAC">
            <w:pPr>
              <w:rPr>
                <w:rFonts w:cs="Times New Roman"/>
                <w:bCs/>
                <w:sz w:val="24"/>
                <w:szCs w:val="24"/>
              </w:rPr>
            </w:pPr>
          </w:p>
        </w:tc>
        <w:tc>
          <w:tcPr>
            <w:tcW w:w="1143" w:type="dxa"/>
          </w:tcPr>
          <w:p w14:paraId="236F4686" w14:textId="77777777" w:rsidR="00972FAC" w:rsidRPr="00972FAC" w:rsidRDefault="00972FAC" w:rsidP="00972FAC">
            <w:pPr>
              <w:rPr>
                <w:rFonts w:cs="Times New Roman"/>
                <w:bCs/>
                <w:sz w:val="24"/>
                <w:szCs w:val="24"/>
              </w:rPr>
            </w:pPr>
          </w:p>
        </w:tc>
        <w:tc>
          <w:tcPr>
            <w:tcW w:w="2447" w:type="dxa"/>
            <w:gridSpan w:val="3"/>
          </w:tcPr>
          <w:p w14:paraId="7EF154CC" w14:textId="77777777" w:rsidR="00972FAC" w:rsidRPr="00972FAC" w:rsidRDefault="00972FAC" w:rsidP="00972FAC">
            <w:pPr>
              <w:rPr>
                <w:rFonts w:cs="Times New Roman"/>
                <w:bCs/>
                <w:sz w:val="24"/>
                <w:szCs w:val="24"/>
              </w:rPr>
            </w:pPr>
          </w:p>
        </w:tc>
        <w:tc>
          <w:tcPr>
            <w:tcW w:w="4748" w:type="dxa"/>
            <w:gridSpan w:val="3"/>
          </w:tcPr>
          <w:p w14:paraId="0B4F1950" w14:textId="77777777" w:rsidR="00972FAC" w:rsidRPr="00972FAC" w:rsidRDefault="00972FAC" w:rsidP="00972FAC">
            <w:pPr>
              <w:jc w:val="right"/>
              <w:rPr>
                <w:rFonts w:cs="Times New Roman"/>
                <w:bCs/>
                <w:sz w:val="24"/>
                <w:szCs w:val="24"/>
              </w:rPr>
            </w:pPr>
          </w:p>
        </w:tc>
      </w:tr>
      <w:tr w:rsidR="00972FAC" w:rsidRPr="00972FAC" w14:paraId="2C536CB7" w14:textId="77777777" w:rsidTr="00972FAC">
        <w:tc>
          <w:tcPr>
            <w:tcW w:w="3652" w:type="dxa"/>
            <w:gridSpan w:val="6"/>
          </w:tcPr>
          <w:p w14:paraId="0B198D30" w14:textId="77777777" w:rsidR="00972FAC" w:rsidRPr="00972FAC" w:rsidRDefault="00972FAC" w:rsidP="00972FAC">
            <w:pPr>
              <w:rPr>
                <w:rFonts w:cs="Times New Roman"/>
                <w:bCs/>
                <w:sz w:val="24"/>
                <w:szCs w:val="24"/>
              </w:rPr>
            </w:pPr>
            <w:r w:rsidRPr="00972FAC">
              <w:rPr>
                <w:rFonts w:cs="Times New Roman"/>
                <w:bCs/>
                <w:sz w:val="24"/>
                <w:szCs w:val="24"/>
              </w:rPr>
              <w:t>Опис обстеження комісією:</w:t>
            </w:r>
          </w:p>
        </w:tc>
        <w:tc>
          <w:tcPr>
            <w:tcW w:w="5919" w:type="dxa"/>
            <w:gridSpan w:val="4"/>
            <w:tcBorders>
              <w:bottom w:val="single" w:sz="4" w:space="0" w:color="000000"/>
            </w:tcBorders>
          </w:tcPr>
          <w:p w14:paraId="6E4A1D50" w14:textId="77777777" w:rsidR="00972FAC" w:rsidRPr="00972FAC" w:rsidRDefault="00972FAC" w:rsidP="00972FAC">
            <w:pPr>
              <w:jc w:val="right"/>
              <w:rPr>
                <w:rFonts w:cs="Times New Roman"/>
                <w:bCs/>
                <w:sz w:val="24"/>
                <w:szCs w:val="24"/>
              </w:rPr>
            </w:pPr>
          </w:p>
        </w:tc>
      </w:tr>
      <w:tr w:rsidR="00972FAC" w:rsidRPr="00972FAC" w14:paraId="6A7FDF4A" w14:textId="77777777" w:rsidTr="00972FAC">
        <w:tc>
          <w:tcPr>
            <w:tcW w:w="9571" w:type="dxa"/>
            <w:gridSpan w:val="10"/>
            <w:tcBorders>
              <w:bottom w:val="single" w:sz="4" w:space="0" w:color="000000"/>
            </w:tcBorders>
          </w:tcPr>
          <w:p w14:paraId="177E7CA1" w14:textId="77777777" w:rsidR="00972FAC" w:rsidRPr="00972FAC" w:rsidRDefault="00972FAC" w:rsidP="00972FAC">
            <w:pPr>
              <w:jc w:val="right"/>
              <w:rPr>
                <w:rFonts w:cs="Times New Roman"/>
                <w:bCs/>
                <w:sz w:val="24"/>
                <w:szCs w:val="24"/>
              </w:rPr>
            </w:pPr>
          </w:p>
        </w:tc>
      </w:tr>
      <w:tr w:rsidR="00972FAC" w:rsidRPr="00972FAC" w14:paraId="686407CA" w14:textId="77777777" w:rsidTr="00972FAC">
        <w:tc>
          <w:tcPr>
            <w:tcW w:w="9571" w:type="dxa"/>
            <w:gridSpan w:val="10"/>
            <w:tcBorders>
              <w:top w:val="single" w:sz="4" w:space="0" w:color="000000"/>
              <w:bottom w:val="single" w:sz="4" w:space="0" w:color="000000"/>
            </w:tcBorders>
          </w:tcPr>
          <w:p w14:paraId="46A5F991" w14:textId="77777777" w:rsidR="00972FAC" w:rsidRPr="00972FAC" w:rsidRDefault="00972FAC" w:rsidP="00972FAC">
            <w:pPr>
              <w:jc w:val="right"/>
              <w:rPr>
                <w:rFonts w:cs="Times New Roman"/>
                <w:bCs/>
                <w:sz w:val="24"/>
                <w:szCs w:val="24"/>
              </w:rPr>
            </w:pPr>
          </w:p>
        </w:tc>
      </w:tr>
      <w:tr w:rsidR="00972FAC" w:rsidRPr="00972FAC" w14:paraId="6C8EF607" w14:textId="77777777" w:rsidTr="00972FAC">
        <w:tc>
          <w:tcPr>
            <w:tcW w:w="9571" w:type="dxa"/>
            <w:gridSpan w:val="10"/>
            <w:tcBorders>
              <w:top w:val="single" w:sz="4" w:space="0" w:color="000000"/>
              <w:bottom w:val="single" w:sz="4" w:space="0" w:color="000000"/>
            </w:tcBorders>
          </w:tcPr>
          <w:p w14:paraId="608BC199" w14:textId="77777777" w:rsidR="00972FAC" w:rsidRPr="00972FAC" w:rsidRDefault="00972FAC" w:rsidP="00972FAC">
            <w:pPr>
              <w:jc w:val="right"/>
              <w:rPr>
                <w:rFonts w:cs="Times New Roman"/>
                <w:bCs/>
                <w:sz w:val="24"/>
                <w:szCs w:val="24"/>
              </w:rPr>
            </w:pPr>
          </w:p>
        </w:tc>
      </w:tr>
      <w:tr w:rsidR="00972FAC" w:rsidRPr="00972FAC" w14:paraId="53E0D60D" w14:textId="77777777" w:rsidTr="00972FAC">
        <w:tc>
          <w:tcPr>
            <w:tcW w:w="9571" w:type="dxa"/>
            <w:gridSpan w:val="10"/>
            <w:tcBorders>
              <w:top w:val="single" w:sz="4" w:space="0" w:color="000000"/>
              <w:bottom w:val="single" w:sz="4" w:space="0" w:color="000000"/>
            </w:tcBorders>
          </w:tcPr>
          <w:p w14:paraId="43815684" w14:textId="77777777" w:rsidR="00972FAC" w:rsidRPr="00972FAC" w:rsidRDefault="00972FAC" w:rsidP="00972FAC">
            <w:pPr>
              <w:jc w:val="right"/>
              <w:rPr>
                <w:rFonts w:cs="Times New Roman"/>
                <w:bCs/>
                <w:sz w:val="24"/>
                <w:szCs w:val="24"/>
              </w:rPr>
            </w:pPr>
          </w:p>
        </w:tc>
      </w:tr>
      <w:tr w:rsidR="00972FAC" w:rsidRPr="00972FAC" w14:paraId="26505C7A" w14:textId="77777777" w:rsidTr="00972FAC">
        <w:tc>
          <w:tcPr>
            <w:tcW w:w="9571" w:type="dxa"/>
            <w:gridSpan w:val="10"/>
            <w:tcBorders>
              <w:top w:val="single" w:sz="4" w:space="0" w:color="000000"/>
              <w:bottom w:val="single" w:sz="4" w:space="0" w:color="000000"/>
            </w:tcBorders>
          </w:tcPr>
          <w:p w14:paraId="7380913A" w14:textId="77777777" w:rsidR="00972FAC" w:rsidRPr="00972FAC" w:rsidRDefault="00972FAC" w:rsidP="00972FAC">
            <w:pPr>
              <w:jc w:val="right"/>
              <w:rPr>
                <w:rFonts w:cs="Times New Roman"/>
                <w:bCs/>
                <w:sz w:val="24"/>
                <w:szCs w:val="24"/>
              </w:rPr>
            </w:pPr>
          </w:p>
        </w:tc>
      </w:tr>
      <w:tr w:rsidR="00972FAC" w:rsidRPr="00972FAC" w14:paraId="1E2B3255" w14:textId="77777777" w:rsidTr="00972FAC">
        <w:tc>
          <w:tcPr>
            <w:tcW w:w="9571" w:type="dxa"/>
            <w:gridSpan w:val="10"/>
            <w:tcBorders>
              <w:top w:val="single" w:sz="4" w:space="0" w:color="000000"/>
              <w:bottom w:val="single" w:sz="4" w:space="0" w:color="000000"/>
            </w:tcBorders>
          </w:tcPr>
          <w:p w14:paraId="73F87847" w14:textId="77777777" w:rsidR="00972FAC" w:rsidRPr="00972FAC" w:rsidRDefault="00972FAC" w:rsidP="00972FAC">
            <w:pPr>
              <w:jc w:val="right"/>
              <w:rPr>
                <w:rFonts w:cs="Times New Roman"/>
                <w:bCs/>
                <w:sz w:val="24"/>
                <w:szCs w:val="24"/>
              </w:rPr>
            </w:pPr>
          </w:p>
        </w:tc>
      </w:tr>
      <w:tr w:rsidR="00972FAC" w:rsidRPr="00972FAC" w14:paraId="1DDD4EF0" w14:textId="77777777" w:rsidTr="00972FAC">
        <w:tc>
          <w:tcPr>
            <w:tcW w:w="9571" w:type="dxa"/>
            <w:gridSpan w:val="10"/>
            <w:tcBorders>
              <w:top w:val="single" w:sz="4" w:space="0" w:color="000000"/>
              <w:bottom w:val="single" w:sz="4" w:space="0" w:color="000000"/>
            </w:tcBorders>
          </w:tcPr>
          <w:p w14:paraId="7A36A823" w14:textId="77777777" w:rsidR="00972FAC" w:rsidRPr="00972FAC" w:rsidRDefault="00972FAC" w:rsidP="00972FAC">
            <w:pPr>
              <w:jc w:val="center"/>
              <w:rPr>
                <w:rFonts w:cs="Times New Roman"/>
                <w:bCs/>
                <w:sz w:val="24"/>
                <w:szCs w:val="24"/>
              </w:rPr>
            </w:pPr>
          </w:p>
        </w:tc>
      </w:tr>
      <w:tr w:rsidR="00972FAC" w:rsidRPr="00972FAC" w14:paraId="3DB5BC6E" w14:textId="77777777" w:rsidTr="00972FAC">
        <w:tc>
          <w:tcPr>
            <w:tcW w:w="9571" w:type="dxa"/>
            <w:gridSpan w:val="10"/>
            <w:tcBorders>
              <w:top w:val="single" w:sz="4" w:space="0" w:color="000000"/>
            </w:tcBorders>
          </w:tcPr>
          <w:p w14:paraId="4E2A095B" w14:textId="77777777" w:rsidR="00972FAC" w:rsidRPr="00972FAC" w:rsidRDefault="00972FAC" w:rsidP="00972FAC">
            <w:pPr>
              <w:jc w:val="right"/>
              <w:rPr>
                <w:rFonts w:cs="Times New Roman"/>
                <w:bCs/>
                <w:sz w:val="24"/>
                <w:szCs w:val="24"/>
              </w:rPr>
            </w:pPr>
          </w:p>
        </w:tc>
      </w:tr>
      <w:tr w:rsidR="00972FAC" w:rsidRPr="00972FAC" w14:paraId="30366671" w14:textId="77777777" w:rsidTr="003F2F85">
        <w:tc>
          <w:tcPr>
            <w:tcW w:w="9571" w:type="dxa"/>
            <w:gridSpan w:val="10"/>
          </w:tcPr>
          <w:p w14:paraId="000A8FAC" w14:textId="77777777" w:rsidR="00972FAC" w:rsidRPr="00972FAC" w:rsidRDefault="00972FAC" w:rsidP="00972FAC">
            <w:pPr>
              <w:rPr>
                <w:rFonts w:cs="Times New Roman"/>
                <w:bCs/>
                <w:sz w:val="24"/>
                <w:szCs w:val="24"/>
              </w:rPr>
            </w:pPr>
            <w:r w:rsidRPr="00972FAC">
              <w:rPr>
                <w:rFonts w:cs="Times New Roman"/>
                <w:bCs/>
                <w:sz w:val="24"/>
                <w:szCs w:val="24"/>
              </w:rPr>
              <w:t>Висновки обстеження:</w:t>
            </w:r>
          </w:p>
        </w:tc>
      </w:tr>
      <w:tr w:rsidR="00972FAC" w:rsidRPr="00972FAC" w14:paraId="7E9DC92B" w14:textId="77777777" w:rsidTr="00972FAC">
        <w:tc>
          <w:tcPr>
            <w:tcW w:w="9571" w:type="dxa"/>
            <w:gridSpan w:val="10"/>
            <w:tcBorders>
              <w:bottom w:val="single" w:sz="4" w:space="0" w:color="000000"/>
            </w:tcBorders>
          </w:tcPr>
          <w:p w14:paraId="3204D64B" w14:textId="77777777" w:rsidR="00972FAC" w:rsidRPr="00972FAC" w:rsidRDefault="00972FAC" w:rsidP="00972FAC">
            <w:pPr>
              <w:rPr>
                <w:rFonts w:cs="Times New Roman"/>
                <w:bCs/>
                <w:sz w:val="24"/>
                <w:szCs w:val="24"/>
              </w:rPr>
            </w:pPr>
          </w:p>
        </w:tc>
      </w:tr>
      <w:tr w:rsidR="00972FAC" w:rsidRPr="00972FAC" w14:paraId="31C0549C" w14:textId="77777777" w:rsidTr="00972FAC">
        <w:tc>
          <w:tcPr>
            <w:tcW w:w="9571" w:type="dxa"/>
            <w:gridSpan w:val="10"/>
            <w:tcBorders>
              <w:top w:val="single" w:sz="4" w:space="0" w:color="000000"/>
              <w:bottom w:val="single" w:sz="4" w:space="0" w:color="000000"/>
            </w:tcBorders>
          </w:tcPr>
          <w:p w14:paraId="063B733B" w14:textId="77777777" w:rsidR="00972FAC" w:rsidRPr="00972FAC" w:rsidRDefault="00972FAC" w:rsidP="00972FAC">
            <w:pPr>
              <w:rPr>
                <w:rFonts w:cs="Times New Roman"/>
                <w:bCs/>
                <w:sz w:val="24"/>
                <w:szCs w:val="24"/>
              </w:rPr>
            </w:pPr>
          </w:p>
        </w:tc>
      </w:tr>
      <w:tr w:rsidR="00972FAC" w:rsidRPr="00972FAC" w14:paraId="0E0BC5E2" w14:textId="77777777" w:rsidTr="00972FAC">
        <w:tc>
          <w:tcPr>
            <w:tcW w:w="9571" w:type="dxa"/>
            <w:gridSpan w:val="10"/>
            <w:tcBorders>
              <w:top w:val="single" w:sz="4" w:space="0" w:color="000000"/>
              <w:bottom w:val="single" w:sz="4" w:space="0" w:color="000000"/>
            </w:tcBorders>
          </w:tcPr>
          <w:p w14:paraId="3A7AA4A9" w14:textId="77777777" w:rsidR="00972FAC" w:rsidRPr="00972FAC" w:rsidRDefault="00972FAC" w:rsidP="00972FAC">
            <w:pPr>
              <w:rPr>
                <w:rFonts w:cs="Times New Roman"/>
                <w:bCs/>
                <w:sz w:val="24"/>
                <w:szCs w:val="24"/>
              </w:rPr>
            </w:pPr>
          </w:p>
        </w:tc>
      </w:tr>
      <w:tr w:rsidR="00972FAC" w:rsidRPr="00972FAC" w14:paraId="178A3635" w14:textId="77777777" w:rsidTr="00972FAC">
        <w:tc>
          <w:tcPr>
            <w:tcW w:w="9571" w:type="dxa"/>
            <w:gridSpan w:val="10"/>
            <w:tcBorders>
              <w:top w:val="single" w:sz="4" w:space="0" w:color="000000"/>
              <w:bottom w:val="single" w:sz="4" w:space="0" w:color="000000"/>
            </w:tcBorders>
          </w:tcPr>
          <w:p w14:paraId="74B32473" w14:textId="77777777" w:rsidR="00972FAC" w:rsidRPr="00972FAC" w:rsidRDefault="00972FAC" w:rsidP="00972FAC">
            <w:pPr>
              <w:rPr>
                <w:rFonts w:cs="Times New Roman"/>
                <w:bCs/>
                <w:sz w:val="24"/>
                <w:szCs w:val="24"/>
              </w:rPr>
            </w:pPr>
          </w:p>
        </w:tc>
      </w:tr>
      <w:tr w:rsidR="00972FAC" w:rsidRPr="00972FAC" w14:paraId="53233D6E" w14:textId="77777777" w:rsidTr="00972FAC">
        <w:tc>
          <w:tcPr>
            <w:tcW w:w="9571" w:type="dxa"/>
            <w:gridSpan w:val="10"/>
            <w:tcBorders>
              <w:top w:val="single" w:sz="4" w:space="0" w:color="000000"/>
              <w:bottom w:val="single" w:sz="4" w:space="0" w:color="000000"/>
            </w:tcBorders>
          </w:tcPr>
          <w:p w14:paraId="2C4E4E6C" w14:textId="77777777" w:rsidR="00972FAC" w:rsidRPr="00972FAC" w:rsidRDefault="00972FAC" w:rsidP="00972FAC">
            <w:pPr>
              <w:rPr>
                <w:rFonts w:cs="Times New Roman"/>
                <w:bCs/>
                <w:sz w:val="24"/>
                <w:szCs w:val="24"/>
              </w:rPr>
            </w:pPr>
          </w:p>
        </w:tc>
      </w:tr>
      <w:tr w:rsidR="00972FAC" w:rsidRPr="00972FAC" w14:paraId="1E7880E3" w14:textId="77777777" w:rsidTr="00972FAC">
        <w:tc>
          <w:tcPr>
            <w:tcW w:w="9571" w:type="dxa"/>
            <w:gridSpan w:val="10"/>
            <w:tcBorders>
              <w:top w:val="single" w:sz="4" w:space="0" w:color="000000"/>
              <w:bottom w:val="single" w:sz="4" w:space="0" w:color="000000"/>
            </w:tcBorders>
          </w:tcPr>
          <w:p w14:paraId="09F887A5" w14:textId="77777777" w:rsidR="00972FAC" w:rsidRPr="00972FAC" w:rsidRDefault="00972FAC" w:rsidP="00972FAC">
            <w:pPr>
              <w:rPr>
                <w:rFonts w:cs="Times New Roman"/>
                <w:bCs/>
                <w:sz w:val="24"/>
                <w:szCs w:val="24"/>
              </w:rPr>
            </w:pPr>
          </w:p>
        </w:tc>
      </w:tr>
      <w:tr w:rsidR="00972FAC" w:rsidRPr="00972FAC" w14:paraId="4F3BD588" w14:textId="77777777" w:rsidTr="00972FAC">
        <w:tc>
          <w:tcPr>
            <w:tcW w:w="9571" w:type="dxa"/>
            <w:gridSpan w:val="10"/>
            <w:tcBorders>
              <w:top w:val="single" w:sz="4" w:space="0" w:color="000000"/>
              <w:bottom w:val="single" w:sz="4" w:space="0" w:color="000000"/>
            </w:tcBorders>
          </w:tcPr>
          <w:p w14:paraId="0FF543EF" w14:textId="77777777" w:rsidR="00972FAC" w:rsidRPr="00972FAC" w:rsidRDefault="00972FAC" w:rsidP="00972FAC">
            <w:pPr>
              <w:rPr>
                <w:rFonts w:cs="Times New Roman"/>
                <w:bCs/>
                <w:sz w:val="24"/>
                <w:szCs w:val="24"/>
              </w:rPr>
            </w:pPr>
          </w:p>
        </w:tc>
      </w:tr>
      <w:tr w:rsidR="00972FAC" w:rsidRPr="00972FAC" w14:paraId="3100BBC0" w14:textId="77777777" w:rsidTr="00972FAC">
        <w:tc>
          <w:tcPr>
            <w:tcW w:w="9571" w:type="dxa"/>
            <w:gridSpan w:val="10"/>
            <w:tcBorders>
              <w:top w:val="single" w:sz="4" w:space="0" w:color="000000"/>
              <w:bottom w:val="single" w:sz="4" w:space="0" w:color="000000"/>
            </w:tcBorders>
          </w:tcPr>
          <w:p w14:paraId="457B949A" w14:textId="77777777" w:rsidR="00972FAC" w:rsidRPr="00972FAC" w:rsidRDefault="00972FAC" w:rsidP="00972FAC">
            <w:pPr>
              <w:jc w:val="center"/>
              <w:rPr>
                <w:rFonts w:cs="Times New Roman"/>
                <w:bCs/>
                <w:sz w:val="24"/>
                <w:szCs w:val="24"/>
              </w:rPr>
            </w:pPr>
          </w:p>
        </w:tc>
      </w:tr>
      <w:tr w:rsidR="00972FAC" w:rsidRPr="00972FAC" w14:paraId="2F2D8C26" w14:textId="77777777" w:rsidTr="00972FAC">
        <w:tc>
          <w:tcPr>
            <w:tcW w:w="9571" w:type="dxa"/>
            <w:gridSpan w:val="10"/>
            <w:tcBorders>
              <w:top w:val="single" w:sz="4" w:space="0" w:color="000000"/>
            </w:tcBorders>
          </w:tcPr>
          <w:p w14:paraId="042F8C7F" w14:textId="77777777" w:rsidR="00972FAC" w:rsidRPr="00972FAC" w:rsidRDefault="00972FAC" w:rsidP="00972FAC">
            <w:pPr>
              <w:rPr>
                <w:rFonts w:cs="Times New Roman"/>
                <w:bCs/>
                <w:sz w:val="24"/>
                <w:szCs w:val="24"/>
              </w:rPr>
            </w:pPr>
          </w:p>
        </w:tc>
      </w:tr>
      <w:tr w:rsidR="002A672D" w:rsidRPr="00972FAC" w14:paraId="0BB5D839" w14:textId="77777777" w:rsidTr="00972FAC">
        <w:tc>
          <w:tcPr>
            <w:tcW w:w="3369" w:type="dxa"/>
            <w:gridSpan w:val="5"/>
            <w:tcBorders>
              <w:bottom w:val="single" w:sz="4" w:space="0" w:color="000000"/>
            </w:tcBorders>
          </w:tcPr>
          <w:p w14:paraId="0166677F" w14:textId="77777777" w:rsidR="00972FAC" w:rsidRPr="00972FAC" w:rsidRDefault="00972FAC" w:rsidP="00972FAC">
            <w:pPr>
              <w:rPr>
                <w:rFonts w:cs="Times New Roman"/>
                <w:bCs/>
                <w:sz w:val="24"/>
                <w:szCs w:val="24"/>
              </w:rPr>
            </w:pPr>
          </w:p>
        </w:tc>
        <w:tc>
          <w:tcPr>
            <w:tcW w:w="283" w:type="dxa"/>
          </w:tcPr>
          <w:p w14:paraId="509D36DF" w14:textId="77777777" w:rsidR="00972FAC" w:rsidRPr="00972FAC" w:rsidRDefault="00972FAC" w:rsidP="00972FAC">
            <w:pPr>
              <w:rPr>
                <w:rFonts w:cs="Times New Roman"/>
                <w:bCs/>
                <w:sz w:val="24"/>
                <w:szCs w:val="24"/>
              </w:rPr>
            </w:pPr>
          </w:p>
        </w:tc>
        <w:tc>
          <w:tcPr>
            <w:tcW w:w="2410" w:type="dxa"/>
            <w:gridSpan w:val="2"/>
            <w:tcBorders>
              <w:bottom w:val="single" w:sz="4" w:space="0" w:color="000000"/>
            </w:tcBorders>
          </w:tcPr>
          <w:p w14:paraId="3A4EEAA5" w14:textId="77777777" w:rsidR="00972FAC" w:rsidRPr="00972FAC" w:rsidRDefault="00972FAC" w:rsidP="00972FAC">
            <w:pPr>
              <w:rPr>
                <w:rFonts w:cs="Times New Roman"/>
                <w:bCs/>
                <w:sz w:val="24"/>
                <w:szCs w:val="24"/>
              </w:rPr>
            </w:pPr>
          </w:p>
        </w:tc>
        <w:tc>
          <w:tcPr>
            <w:tcW w:w="283" w:type="dxa"/>
          </w:tcPr>
          <w:p w14:paraId="008C94E3" w14:textId="77777777" w:rsidR="00972FAC" w:rsidRPr="00972FAC" w:rsidRDefault="00972FAC" w:rsidP="00972FAC">
            <w:pPr>
              <w:rPr>
                <w:rFonts w:cs="Times New Roman"/>
                <w:bCs/>
                <w:sz w:val="24"/>
                <w:szCs w:val="24"/>
              </w:rPr>
            </w:pPr>
          </w:p>
        </w:tc>
        <w:tc>
          <w:tcPr>
            <w:tcW w:w="3226" w:type="dxa"/>
            <w:tcBorders>
              <w:bottom w:val="single" w:sz="4" w:space="0" w:color="000000"/>
            </w:tcBorders>
          </w:tcPr>
          <w:p w14:paraId="2C386CE2" w14:textId="77777777" w:rsidR="00972FAC" w:rsidRPr="00972FAC" w:rsidRDefault="00972FAC" w:rsidP="00972FAC">
            <w:pPr>
              <w:rPr>
                <w:rFonts w:cs="Times New Roman"/>
                <w:bCs/>
                <w:sz w:val="24"/>
                <w:szCs w:val="24"/>
              </w:rPr>
            </w:pPr>
          </w:p>
        </w:tc>
      </w:tr>
      <w:tr w:rsidR="002A672D" w:rsidRPr="00972FAC" w14:paraId="35FD17BE" w14:textId="77777777" w:rsidTr="00972FAC">
        <w:tc>
          <w:tcPr>
            <w:tcW w:w="3369" w:type="dxa"/>
            <w:gridSpan w:val="5"/>
            <w:tcBorders>
              <w:top w:val="single" w:sz="4" w:space="0" w:color="000000"/>
            </w:tcBorders>
          </w:tcPr>
          <w:p w14:paraId="5A34B193" w14:textId="77777777" w:rsidR="00972FAC" w:rsidRPr="00972FAC" w:rsidRDefault="00972FAC" w:rsidP="00972FAC">
            <w:pPr>
              <w:jc w:val="center"/>
              <w:rPr>
                <w:rFonts w:cs="Times New Roman"/>
                <w:bCs/>
                <w:sz w:val="24"/>
                <w:szCs w:val="24"/>
              </w:rPr>
            </w:pPr>
            <w:r w:rsidRPr="00972FAC">
              <w:rPr>
                <w:rFonts w:cs="Times New Roman"/>
                <w:bCs/>
                <w:sz w:val="24"/>
                <w:szCs w:val="24"/>
              </w:rPr>
              <w:t>(назва Учасника)</w:t>
            </w:r>
          </w:p>
        </w:tc>
        <w:tc>
          <w:tcPr>
            <w:tcW w:w="283" w:type="dxa"/>
          </w:tcPr>
          <w:p w14:paraId="328D32B3" w14:textId="77777777" w:rsidR="00972FAC" w:rsidRPr="00972FAC" w:rsidRDefault="00972FAC" w:rsidP="00972FAC">
            <w:pPr>
              <w:rPr>
                <w:rFonts w:cs="Times New Roman"/>
                <w:bCs/>
                <w:sz w:val="24"/>
                <w:szCs w:val="24"/>
              </w:rPr>
            </w:pPr>
          </w:p>
        </w:tc>
        <w:tc>
          <w:tcPr>
            <w:tcW w:w="2410" w:type="dxa"/>
            <w:gridSpan w:val="2"/>
            <w:tcBorders>
              <w:top w:val="single" w:sz="4" w:space="0" w:color="000000"/>
            </w:tcBorders>
          </w:tcPr>
          <w:p w14:paraId="6DDEDA89" w14:textId="77777777" w:rsidR="00972FAC" w:rsidRPr="00972FAC" w:rsidRDefault="00972FAC" w:rsidP="00972FAC">
            <w:pPr>
              <w:jc w:val="center"/>
              <w:rPr>
                <w:rFonts w:cs="Times New Roman"/>
                <w:bCs/>
                <w:sz w:val="24"/>
                <w:szCs w:val="24"/>
              </w:rPr>
            </w:pPr>
            <w:r w:rsidRPr="00972FAC">
              <w:rPr>
                <w:rFonts w:cs="Times New Roman"/>
                <w:bCs/>
                <w:sz w:val="24"/>
                <w:szCs w:val="24"/>
              </w:rPr>
              <w:t>(підпис)</w:t>
            </w:r>
          </w:p>
        </w:tc>
        <w:tc>
          <w:tcPr>
            <w:tcW w:w="283" w:type="dxa"/>
          </w:tcPr>
          <w:p w14:paraId="1972ADFC" w14:textId="77777777" w:rsidR="00972FAC" w:rsidRPr="00972FAC" w:rsidRDefault="00972FAC" w:rsidP="00972FAC">
            <w:pPr>
              <w:rPr>
                <w:rFonts w:cs="Times New Roman"/>
                <w:bCs/>
                <w:sz w:val="24"/>
                <w:szCs w:val="24"/>
              </w:rPr>
            </w:pPr>
          </w:p>
        </w:tc>
        <w:tc>
          <w:tcPr>
            <w:tcW w:w="3226" w:type="dxa"/>
            <w:tcBorders>
              <w:top w:val="single" w:sz="4" w:space="0" w:color="000000"/>
            </w:tcBorders>
          </w:tcPr>
          <w:p w14:paraId="5F896BE5" w14:textId="77777777" w:rsidR="00972FAC" w:rsidRPr="00972FAC" w:rsidRDefault="00972FAC" w:rsidP="00972FAC">
            <w:pPr>
              <w:jc w:val="center"/>
              <w:rPr>
                <w:rFonts w:cs="Times New Roman"/>
                <w:bCs/>
                <w:sz w:val="24"/>
                <w:szCs w:val="24"/>
              </w:rPr>
            </w:pPr>
            <w:r w:rsidRPr="00972FAC">
              <w:rPr>
                <w:rFonts w:cs="Times New Roman"/>
                <w:bCs/>
                <w:sz w:val="24"/>
                <w:szCs w:val="24"/>
              </w:rPr>
              <w:t>(ПІБ представника)</w:t>
            </w:r>
          </w:p>
        </w:tc>
      </w:tr>
      <w:tr w:rsidR="00972FAC" w:rsidRPr="00972FAC" w14:paraId="1F1F5797" w14:textId="77777777" w:rsidTr="003F2F85">
        <w:tc>
          <w:tcPr>
            <w:tcW w:w="3369" w:type="dxa"/>
            <w:gridSpan w:val="5"/>
          </w:tcPr>
          <w:p w14:paraId="4984AEE9" w14:textId="77777777" w:rsidR="00972FAC" w:rsidRPr="00972FAC" w:rsidRDefault="00972FAC" w:rsidP="00972FAC">
            <w:pPr>
              <w:jc w:val="center"/>
              <w:rPr>
                <w:rFonts w:cs="Times New Roman"/>
                <w:bCs/>
                <w:sz w:val="24"/>
                <w:szCs w:val="24"/>
              </w:rPr>
            </w:pPr>
          </w:p>
        </w:tc>
        <w:tc>
          <w:tcPr>
            <w:tcW w:w="283" w:type="dxa"/>
          </w:tcPr>
          <w:p w14:paraId="02370727" w14:textId="77777777" w:rsidR="00972FAC" w:rsidRPr="00972FAC" w:rsidRDefault="00972FAC" w:rsidP="00972FAC">
            <w:pPr>
              <w:rPr>
                <w:rFonts w:cs="Times New Roman"/>
                <w:bCs/>
                <w:sz w:val="24"/>
                <w:szCs w:val="24"/>
              </w:rPr>
            </w:pPr>
          </w:p>
        </w:tc>
        <w:tc>
          <w:tcPr>
            <w:tcW w:w="2410" w:type="dxa"/>
            <w:gridSpan w:val="2"/>
          </w:tcPr>
          <w:p w14:paraId="141A02DE" w14:textId="77777777" w:rsidR="00972FAC" w:rsidRPr="00972FAC" w:rsidRDefault="00972FAC" w:rsidP="00972FAC">
            <w:pPr>
              <w:jc w:val="center"/>
              <w:rPr>
                <w:rFonts w:cs="Times New Roman"/>
                <w:bCs/>
                <w:sz w:val="24"/>
                <w:szCs w:val="24"/>
              </w:rPr>
            </w:pPr>
          </w:p>
        </w:tc>
        <w:tc>
          <w:tcPr>
            <w:tcW w:w="283" w:type="dxa"/>
          </w:tcPr>
          <w:p w14:paraId="44ECABC2" w14:textId="77777777" w:rsidR="00972FAC" w:rsidRPr="00972FAC" w:rsidRDefault="00972FAC" w:rsidP="00972FAC">
            <w:pPr>
              <w:rPr>
                <w:rFonts w:cs="Times New Roman"/>
                <w:bCs/>
                <w:sz w:val="24"/>
                <w:szCs w:val="24"/>
              </w:rPr>
            </w:pPr>
          </w:p>
        </w:tc>
        <w:tc>
          <w:tcPr>
            <w:tcW w:w="3226" w:type="dxa"/>
          </w:tcPr>
          <w:p w14:paraId="4686094B" w14:textId="77777777" w:rsidR="00972FAC" w:rsidRPr="00972FAC" w:rsidRDefault="00972FAC" w:rsidP="00972FAC">
            <w:pPr>
              <w:jc w:val="center"/>
              <w:rPr>
                <w:rFonts w:cs="Times New Roman"/>
                <w:bCs/>
                <w:sz w:val="24"/>
                <w:szCs w:val="24"/>
              </w:rPr>
            </w:pPr>
          </w:p>
        </w:tc>
      </w:tr>
      <w:tr w:rsidR="002A672D" w:rsidRPr="00972FAC" w14:paraId="3745DD21" w14:textId="77777777" w:rsidTr="00972FAC">
        <w:tc>
          <w:tcPr>
            <w:tcW w:w="3369" w:type="dxa"/>
            <w:gridSpan w:val="5"/>
            <w:tcBorders>
              <w:top w:val="single" w:sz="4" w:space="0" w:color="000000"/>
            </w:tcBorders>
          </w:tcPr>
          <w:p w14:paraId="1070116D" w14:textId="77777777" w:rsidR="00972FAC" w:rsidRPr="00972FAC" w:rsidRDefault="00972FAC" w:rsidP="00972FAC">
            <w:pPr>
              <w:jc w:val="center"/>
              <w:rPr>
                <w:rFonts w:cs="Times New Roman"/>
                <w:bCs/>
                <w:sz w:val="24"/>
                <w:szCs w:val="24"/>
              </w:rPr>
            </w:pPr>
            <w:r w:rsidRPr="00972FAC">
              <w:rPr>
                <w:rFonts w:cs="Times New Roman"/>
                <w:bCs/>
                <w:sz w:val="24"/>
                <w:szCs w:val="24"/>
              </w:rPr>
              <w:t>(назва Замовника)</w:t>
            </w:r>
          </w:p>
        </w:tc>
        <w:tc>
          <w:tcPr>
            <w:tcW w:w="283" w:type="dxa"/>
          </w:tcPr>
          <w:p w14:paraId="365946B5" w14:textId="77777777" w:rsidR="00972FAC" w:rsidRPr="00972FAC" w:rsidRDefault="00972FAC" w:rsidP="00972FAC">
            <w:pPr>
              <w:rPr>
                <w:rFonts w:cs="Times New Roman"/>
                <w:bCs/>
                <w:sz w:val="24"/>
                <w:szCs w:val="24"/>
              </w:rPr>
            </w:pPr>
          </w:p>
        </w:tc>
        <w:tc>
          <w:tcPr>
            <w:tcW w:w="2410" w:type="dxa"/>
            <w:gridSpan w:val="2"/>
            <w:tcBorders>
              <w:top w:val="single" w:sz="4" w:space="0" w:color="000000"/>
            </w:tcBorders>
          </w:tcPr>
          <w:p w14:paraId="19FA6BDE" w14:textId="77777777" w:rsidR="00972FAC" w:rsidRPr="00972FAC" w:rsidRDefault="00972FAC" w:rsidP="00972FAC">
            <w:pPr>
              <w:jc w:val="center"/>
              <w:rPr>
                <w:rFonts w:cs="Times New Roman"/>
                <w:bCs/>
                <w:sz w:val="24"/>
                <w:szCs w:val="24"/>
              </w:rPr>
            </w:pPr>
            <w:r w:rsidRPr="00972FAC">
              <w:rPr>
                <w:rFonts w:cs="Times New Roman"/>
                <w:bCs/>
                <w:sz w:val="24"/>
                <w:szCs w:val="24"/>
              </w:rPr>
              <w:t>(підпис)</w:t>
            </w:r>
          </w:p>
        </w:tc>
        <w:tc>
          <w:tcPr>
            <w:tcW w:w="283" w:type="dxa"/>
          </w:tcPr>
          <w:p w14:paraId="3708DC85" w14:textId="77777777" w:rsidR="00972FAC" w:rsidRPr="00972FAC" w:rsidRDefault="00972FAC" w:rsidP="00972FAC">
            <w:pPr>
              <w:rPr>
                <w:rFonts w:cs="Times New Roman"/>
                <w:bCs/>
                <w:sz w:val="24"/>
                <w:szCs w:val="24"/>
              </w:rPr>
            </w:pPr>
          </w:p>
        </w:tc>
        <w:tc>
          <w:tcPr>
            <w:tcW w:w="3226" w:type="dxa"/>
            <w:tcBorders>
              <w:top w:val="single" w:sz="4" w:space="0" w:color="000000"/>
            </w:tcBorders>
          </w:tcPr>
          <w:p w14:paraId="6A00AEFC" w14:textId="77777777" w:rsidR="00972FAC" w:rsidRPr="00972FAC" w:rsidRDefault="00972FAC" w:rsidP="00972FAC">
            <w:pPr>
              <w:jc w:val="center"/>
              <w:rPr>
                <w:rFonts w:cs="Times New Roman"/>
                <w:bCs/>
                <w:sz w:val="24"/>
                <w:szCs w:val="24"/>
              </w:rPr>
            </w:pPr>
            <w:r w:rsidRPr="00972FAC">
              <w:rPr>
                <w:rFonts w:cs="Times New Roman"/>
                <w:bCs/>
                <w:sz w:val="24"/>
                <w:szCs w:val="24"/>
              </w:rPr>
              <w:t>(ПІБ представника)</w:t>
            </w:r>
          </w:p>
        </w:tc>
      </w:tr>
    </w:tbl>
    <w:p w14:paraId="0E40FDD4" w14:textId="77777777" w:rsidR="00972FAC" w:rsidRPr="00972FAC" w:rsidRDefault="00972FAC" w:rsidP="00972FAC">
      <w:pPr>
        <w:spacing w:after="0"/>
        <w:jc w:val="center"/>
        <w:rPr>
          <w:rFonts w:eastAsia="Calibri" w:cs="Times New Roman"/>
          <w:bCs/>
          <w:sz w:val="24"/>
          <w:szCs w:val="24"/>
        </w:rPr>
      </w:pPr>
    </w:p>
    <w:p w14:paraId="6E566263" w14:textId="77777777"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val="uk-UA" w:eastAsia="ru-RU"/>
        </w:rPr>
      </w:pPr>
    </w:p>
    <w:p w14:paraId="03096EE6" w14:textId="77777777"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val="uk-UA" w:eastAsia="ru-RU"/>
        </w:rPr>
      </w:pPr>
    </w:p>
    <w:p w14:paraId="1BF015A5" w14:textId="77777777" w:rsidR="00972FAC" w:rsidRPr="00972FAC" w:rsidRDefault="00972FAC" w:rsidP="00972FAC">
      <w:pPr>
        <w:widowControl w:val="0"/>
        <w:autoSpaceDE w:val="0"/>
        <w:autoSpaceDN w:val="0"/>
        <w:adjustRightInd w:val="0"/>
        <w:snapToGrid w:val="0"/>
        <w:spacing w:after="0"/>
        <w:ind w:right="127" w:firstLine="720"/>
        <w:contextualSpacing/>
        <w:jc w:val="both"/>
        <w:textAlignment w:val="baseline"/>
        <w:rPr>
          <w:rFonts w:eastAsia="Times New Roman" w:cs="Times New Roman"/>
          <w:bCs/>
          <w:color w:val="000000"/>
          <w:sz w:val="24"/>
          <w:szCs w:val="24"/>
          <w:lang w:val="uk-UA" w:eastAsia="ru-RU"/>
        </w:rPr>
      </w:pPr>
      <w:r w:rsidRPr="00972FAC">
        <w:rPr>
          <w:rFonts w:eastAsia="Times New Roman" w:cs="Times New Roman"/>
          <w:bCs/>
          <w:color w:val="000000"/>
          <w:sz w:val="24"/>
          <w:szCs w:val="24"/>
          <w:lang w:val="uk-UA" w:eastAsia="ru-RU"/>
        </w:rPr>
        <w:t>У разі, якщо інформація про необхідні технічні характеристики предмета закупівлі, зазначена в Технічному завданні, містить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«або еквівалент».</w:t>
      </w:r>
    </w:p>
    <w:p w14:paraId="647B153C" w14:textId="77777777" w:rsidR="00972FAC" w:rsidRPr="00972FAC" w:rsidRDefault="00972FAC" w:rsidP="00972FAC">
      <w:pPr>
        <w:widowControl w:val="0"/>
        <w:autoSpaceDE w:val="0"/>
        <w:autoSpaceDN w:val="0"/>
        <w:adjustRightInd w:val="0"/>
        <w:spacing w:after="0"/>
        <w:ind w:left="360" w:firstLine="491"/>
        <w:jc w:val="both"/>
        <w:rPr>
          <w:rFonts w:eastAsia="Calibri" w:cs="Times New Roman"/>
          <w:bCs/>
          <w:i/>
          <w:sz w:val="24"/>
          <w:szCs w:val="24"/>
          <w:lang w:val="uk-UA"/>
        </w:rPr>
      </w:pPr>
      <w:r w:rsidRPr="00972FAC">
        <w:rPr>
          <w:rFonts w:eastAsia="Calibri" w:cs="Times New Roman"/>
          <w:bCs/>
          <w:sz w:val="24"/>
          <w:szCs w:val="24"/>
          <w:lang w:val="uk-UA"/>
        </w:rPr>
        <w:t>Гарантійні зобов’язання:</w:t>
      </w:r>
    </w:p>
    <w:p w14:paraId="60EA9BC7" w14:textId="77777777" w:rsidR="00972FAC" w:rsidRPr="00972FAC" w:rsidRDefault="00972FAC" w:rsidP="00972FAC">
      <w:pPr>
        <w:spacing w:after="0" w:line="259" w:lineRule="auto"/>
        <w:ind w:firstLine="851"/>
        <w:jc w:val="both"/>
        <w:rPr>
          <w:rFonts w:eastAsia="Calibri" w:cs="Times New Roman"/>
          <w:bCs/>
          <w:sz w:val="24"/>
          <w:szCs w:val="24"/>
          <w:lang w:val="uk-UA"/>
        </w:rPr>
      </w:pPr>
      <w:r w:rsidRPr="00972FAC">
        <w:rPr>
          <w:rFonts w:eastAsia="Calibri" w:cs="Times New Roman"/>
          <w:bCs/>
          <w:sz w:val="24"/>
          <w:szCs w:val="24"/>
          <w:lang w:val="uk-UA"/>
        </w:rPr>
        <w:lastRenderedPageBreak/>
        <w:t>Гарантійні зобов’язання на використані матеріали діють протягом 12 (дванадцяти) місяців, але не менше гарантійного строку, визначеного в технічній документації фірми-виробника, в частині якості будівельно-монтажних робіт – не менше 24 (двадцяти чотирьох) місяців з дати підписання актів здачі-приймання виконаних будівельних робіт.</w:t>
      </w:r>
    </w:p>
    <w:p w14:paraId="2366FA3C" w14:textId="77777777" w:rsidR="00972FAC" w:rsidRPr="00972FAC" w:rsidRDefault="00972FAC" w:rsidP="00972FAC">
      <w:pPr>
        <w:widowControl w:val="0"/>
        <w:autoSpaceDE w:val="0"/>
        <w:autoSpaceDN w:val="0"/>
        <w:adjustRightInd w:val="0"/>
        <w:spacing w:after="0"/>
        <w:ind w:left="360" w:firstLine="491"/>
        <w:jc w:val="both"/>
        <w:rPr>
          <w:rFonts w:eastAsia="Calibri" w:cs="Times New Roman"/>
          <w:bCs/>
          <w:sz w:val="24"/>
          <w:szCs w:val="24"/>
        </w:rPr>
      </w:pPr>
      <w:r w:rsidRPr="00972FAC">
        <w:rPr>
          <w:rFonts w:eastAsia="Times New Roman" w:cs="Times New Roman"/>
          <w:bCs/>
          <w:sz w:val="24"/>
          <w:szCs w:val="24"/>
          <w:lang w:val="uk-UA" w:eastAsia="ru-RU"/>
        </w:rPr>
        <w:t>Виконавець</w:t>
      </w:r>
      <w:r w:rsidRPr="00972FAC">
        <w:rPr>
          <w:rFonts w:eastAsia="Calibri" w:cs="Times New Roman"/>
          <w:bCs/>
          <w:sz w:val="24"/>
          <w:szCs w:val="24"/>
        </w:rPr>
        <w:t xml:space="preserve"> </w:t>
      </w:r>
      <w:proofErr w:type="spellStart"/>
      <w:r w:rsidRPr="00972FAC">
        <w:rPr>
          <w:rFonts w:eastAsia="Calibri" w:cs="Times New Roman"/>
          <w:bCs/>
          <w:sz w:val="24"/>
          <w:szCs w:val="24"/>
        </w:rPr>
        <w:t>під</w:t>
      </w:r>
      <w:proofErr w:type="spellEnd"/>
      <w:r w:rsidRPr="00972FAC">
        <w:rPr>
          <w:rFonts w:eastAsia="Calibri" w:cs="Times New Roman"/>
          <w:bCs/>
          <w:sz w:val="24"/>
          <w:szCs w:val="24"/>
        </w:rPr>
        <w:t xml:space="preserve"> час </w:t>
      </w:r>
      <w:proofErr w:type="spellStart"/>
      <w:r w:rsidRPr="00972FAC">
        <w:rPr>
          <w:rFonts w:eastAsia="Calibri" w:cs="Times New Roman"/>
          <w:bCs/>
          <w:sz w:val="24"/>
          <w:szCs w:val="24"/>
        </w:rPr>
        <w:t>виконання</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робіт</w:t>
      </w:r>
      <w:proofErr w:type="spellEnd"/>
      <w:r w:rsidRPr="00972FAC">
        <w:rPr>
          <w:rFonts w:eastAsia="Calibri" w:cs="Times New Roman"/>
          <w:bCs/>
          <w:sz w:val="24"/>
          <w:szCs w:val="24"/>
        </w:rPr>
        <w:t xml:space="preserve">  з поточного ремонту </w:t>
      </w:r>
      <w:proofErr w:type="spellStart"/>
      <w:r w:rsidRPr="00972FAC">
        <w:rPr>
          <w:rFonts w:eastAsia="Calibri" w:cs="Times New Roman"/>
          <w:bCs/>
          <w:sz w:val="24"/>
          <w:szCs w:val="24"/>
        </w:rPr>
        <w:t>відповідає</w:t>
      </w:r>
      <w:proofErr w:type="spellEnd"/>
      <w:r w:rsidRPr="00972FAC">
        <w:rPr>
          <w:rFonts w:eastAsia="Calibri" w:cs="Times New Roman"/>
          <w:bCs/>
          <w:sz w:val="24"/>
          <w:szCs w:val="24"/>
        </w:rPr>
        <w:t>:</w:t>
      </w:r>
    </w:p>
    <w:p w14:paraId="409A9A93"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xml:space="preserve">- за </w:t>
      </w:r>
      <w:proofErr w:type="spellStart"/>
      <w:r w:rsidRPr="00972FAC">
        <w:rPr>
          <w:rFonts w:eastAsia="Calibri" w:cs="Times New Roman"/>
          <w:bCs/>
          <w:sz w:val="24"/>
          <w:szCs w:val="24"/>
        </w:rPr>
        <w:t>достовірність</w:t>
      </w:r>
      <w:proofErr w:type="spellEnd"/>
      <w:r w:rsidRPr="00972FAC">
        <w:rPr>
          <w:rFonts w:eastAsia="Calibri" w:cs="Times New Roman"/>
          <w:bCs/>
          <w:sz w:val="24"/>
          <w:szCs w:val="24"/>
        </w:rPr>
        <w:t xml:space="preserve"> та </w:t>
      </w:r>
      <w:proofErr w:type="spellStart"/>
      <w:r w:rsidRPr="00972FAC">
        <w:rPr>
          <w:rFonts w:eastAsia="Calibri" w:cs="Times New Roman"/>
          <w:bCs/>
          <w:sz w:val="24"/>
          <w:szCs w:val="24"/>
        </w:rPr>
        <w:t>відповідність</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заявленим</w:t>
      </w:r>
      <w:proofErr w:type="spellEnd"/>
      <w:r w:rsidRPr="00972FAC">
        <w:rPr>
          <w:rFonts w:eastAsia="Calibri" w:cs="Times New Roman"/>
          <w:bCs/>
          <w:sz w:val="24"/>
          <w:szCs w:val="24"/>
        </w:rPr>
        <w:t xml:space="preserve"> характеристикам </w:t>
      </w:r>
      <w:proofErr w:type="spellStart"/>
      <w:r w:rsidRPr="00972FAC">
        <w:rPr>
          <w:rFonts w:eastAsia="Calibri" w:cs="Times New Roman"/>
          <w:bCs/>
          <w:sz w:val="24"/>
          <w:szCs w:val="24"/>
        </w:rPr>
        <w:t>матеріалів</w:t>
      </w:r>
      <w:proofErr w:type="spellEnd"/>
      <w:r w:rsidRPr="00972FAC">
        <w:rPr>
          <w:rFonts w:eastAsia="Calibri" w:cs="Times New Roman"/>
          <w:bCs/>
          <w:sz w:val="24"/>
          <w:szCs w:val="24"/>
        </w:rPr>
        <w:t xml:space="preserve"> і </w:t>
      </w:r>
      <w:proofErr w:type="spellStart"/>
      <w:r w:rsidRPr="00972FAC">
        <w:rPr>
          <w:rFonts w:eastAsia="Calibri" w:cs="Times New Roman"/>
          <w:bCs/>
          <w:sz w:val="24"/>
          <w:szCs w:val="24"/>
        </w:rPr>
        <w:t>комплектуючих</w:t>
      </w:r>
      <w:proofErr w:type="spellEnd"/>
      <w:r w:rsidRPr="00972FAC">
        <w:rPr>
          <w:rFonts w:eastAsia="Calibri" w:cs="Times New Roman"/>
          <w:bCs/>
          <w:sz w:val="24"/>
          <w:szCs w:val="24"/>
        </w:rPr>
        <w:t>;</w:t>
      </w:r>
    </w:p>
    <w:p w14:paraId="0628DDE3"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xml:space="preserve">- за </w:t>
      </w:r>
      <w:proofErr w:type="spellStart"/>
      <w:r w:rsidRPr="00972FAC">
        <w:rPr>
          <w:rFonts w:eastAsia="Calibri" w:cs="Times New Roman"/>
          <w:bCs/>
          <w:sz w:val="24"/>
          <w:szCs w:val="24"/>
        </w:rPr>
        <w:t>дотримання</w:t>
      </w:r>
      <w:proofErr w:type="spellEnd"/>
      <w:r w:rsidRPr="00972FAC">
        <w:rPr>
          <w:rFonts w:eastAsia="Calibri" w:cs="Times New Roman"/>
          <w:bCs/>
          <w:sz w:val="24"/>
          <w:szCs w:val="24"/>
        </w:rPr>
        <w:t xml:space="preserve"> правил </w:t>
      </w:r>
      <w:proofErr w:type="spellStart"/>
      <w:r w:rsidRPr="00972FAC">
        <w:rPr>
          <w:rFonts w:eastAsia="Calibri" w:cs="Times New Roman"/>
          <w:bCs/>
          <w:sz w:val="24"/>
          <w:szCs w:val="24"/>
        </w:rPr>
        <w:t>охорони</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праці</w:t>
      </w:r>
      <w:proofErr w:type="spellEnd"/>
      <w:r w:rsidRPr="00972FAC">
        <w:rPr>
          <w:rFonts w:eastAsia="Calibri" w:cs="Times New Roman"/>
          <w:bCs/>
          <w:sz w:val="24"/>
          <w:szCs w:val="24"/>
        </w:rPr>
        <w:t xml:space="preserve"> при </w:t>
      </w:r>
      <w:proofErr w:type="spellStart"/>
      <w:r w:rsidRPr="00972FAC">
        <w:rPr>
          <w:rFonts w:eastAsia="Calibri" w:cs="Times New Roman"/>
          <w:bCs/>
          <w:sz w:val="24"/>
          <w:szCs w:val="24"/>
        </w:rPr>
        <w:t>проведенні</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робіт</w:t>
      </w:r>
      <w:proofErr w:type="spellEnd"/>
      <w:r w:rsidRPr="00972FAC">
        <w:rPr>
          <w:rFonts w:eastAsia="Calibri" w:cs="Times New Roman"/>
          <w:bCs/>
          <w:sz w:val="24"/>
          <w:szCs w:val="24"/>
        </w:rPr>
        <w:t>;</w:t>
      </w:r>
    </w:p>
    <w:p w14:paraId="68D4F0D4"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xml:space="preserve">- за </w:t>
      </w:r>
      <w:proofErr w:type="spellStart"/>
      <w:r w:rsidRPr="00972FAC">
        <w:rPr>
          <w:rFonts w:eastAsia="Calibri" w:cs="Times New Roman"/>
          <w:bCs/>
          <w:sz w:val="24"/>
          <w:szCs w:val="24"/>
        </w:rPr>
        <w:t>своєчасне</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прибирання</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робочих</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місць</w:t>
      </w:r>
      <w:proofErr w:type="spellEnd"/>
      <w:r w:rsidRPr="00972FAC">
        <w:rPr>
          <w:rFonts w:eastAsia="Calibri" w:cs="Times New Roman"/>
          <w:bCs/>
          <w:sz w:val="24"/>
          <w:szCs w:val="24"/>
        </w:rPr>
        <w:t xml:space="preserve"> і </w:t>
      </w:r>
      <w:proofErr w:type="spellStart"/>
      <w:r w:rsidRPr="00972FAC">
        <w:rPr>
          <w:rFonts w:eastAsia="Calibri" w:cs="Times New Roman"/>
          <w:bCs/>
          <w:sz w:val="24"/>
          <w:szCs w:val="24"/>
        </w:rPr>
        <w:t>вивезення</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будівельного</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сміття</w:t>
      </w:r>
      <w:proofErr w:type="spellEnd"/>
      <w:r w:rsidRPr="00972FAC">
        <w:rPr>
          <w:rFonts w:eastAsia="Calibri" w:cs="Times New Roman"/>
          <w:bCs/>
          <w:sz w:val="24"/>
          <w:szCs w:val="24"/>
        </w:rPr>
        <w:t>;</w:t>
      </w:r>
    </w:p>
    <w:p w14:paraId="4C27EB07"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xml:space="preserve">- за </w:t>
      </w:r>
      <w:proofErr w:type="spellStart"/>
      <w:r w:rsidRPr="00972FAC">
        <w:rPr>
          <w:rFonts w:eastAsia="Calibri" w:cs="Times New Roman"/>
          <w:bCs/>
          <w:sz w:val="24"/>
          <w:szCs w:val="24"/>
        </w:rPr>
        <w:t>збереження</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цілісності</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іншого</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обладнання</w:t>
      </w:r>
      <w:proofErr w:type="spellEnd"/>
      <w:r w:rsidRPr="00972FAC">
        <w:rPr>
          <w:rFonts w:eastAsia="Calibri" w:cs="Times New Roman"/>
          <w:bCs/>
          <w:sz w:val="24"/>
          <w:szCs w:val="24"/>
        </w:rPr>
        <w:t xml:space="preserve">, яке </w:t>
      </w:r>
      <w:proofErr w:type="spellStart"/>
      <w:r w:rsidRPr="00972FAC">
        <w:rPr>
          <w:rFonts w:eastAsia="Calibri" w:cs="Times New Roman"/>
          <w:bCs/>
          <w:sz w:val="24"/>
          <w:szCs w:val="24"/>
        </w:rPr>
        <w:t>знаходиться</w:t>
      </w:r>
      <w:proofErr w:type="spellEnd"/>
      <w:r w:rsidRPr="00972FAC">
        <w:rPr>
          <w:rFonts w:eastAsia="Calibri" w:cs="Times New Roman"/>
          <w:bCs/>
          <w:sz w:val="24"/>
          <w:szCs w:val="24"/>
        </w:rPr>
        <w:t xml:space="preserve"> в </w:t>
      </w:r>
      <w:proofErr w:type="spellStart"/>
      <w:r w:rsidRPr="00972FAC">
        <w:rPr>
          <w:rFonts w:eastAsia="Calibri" w:cs="Times New Roman"/>
          <w:bCs/>
          <w:sz w:val="24"/>
          <w:szCs w:val="24"/>
        </w:rPr>
        <w:t>зоні</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виконання</w:t>
      </w:r>
      <w:proofErr w:type="spellEnd"/>
      <w:r w:rsidRPr="00972FAC">
        <w:rPr>
          <w:rFonts w:eastAsia="Calibri" w:cs="Times New Roman"/>
          <w:bCs/>
          <w:sz w:val="24"/>
          <w:szCs w:val="24"/>
        </w:rPr>
        <w:t xml:space="preserve"> поточного ремонту.</w:t>
      </w:r>
    </w:p>
    <w:p w14:paraId="3270489B"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color w:val="000000"/>
          <w:sz w:val="24"/>
          <w:szCs w:val="24"/>
          <w:lang w:val="uk-UA" w:eastAsia="uk-UA"/>
        </w:rPr>
      </w:pPr>
      <w:r w:rsidRPr="00972FAC">
        <w:rPr>
          <w:rFonts w:eastAsia="Times New Roman" w:cs="Times New Roman"/>
          <w:bCs/>
          <w:color w:val="000000"/>
          <w:sz w:val="24"/>
          <w:szCs w:val="24"/>
          <w:lang w:val="uk-UA" w:eastAsia="uk-UA"/>
        </w:rPr>
        <w:t xml:space="preserve"> Умови надання послуг:</w:t>
      </w:r>
    </w:p>
    <w:p w14:paraId="189E2CB7" w14:textId="77777777" w:rsidR="00972FAC" w:rsidRPr="00972FAC" w:rsidRDefault="00972FAC" w:rsidP="00972FAC">
      <w:pPr>
        <w:shd w:val="clear" w:color="auto" w:fill="FFFFFF"/>
        <w:tabs>
          <w:tab w:val="left" w:pos="709"/>
        </w:tabs>
        <w:spacing w:after="0"/>
        <w:ind w:firstLine="464"/>
        <w:jc w:val="both"/>
        <w:rPr>
          <w:rFonts w:eastAsia="Times New Roman" w:cs="Times New Roman"/>
          <w:bCs/>
          <w:color w:val="000000"/>
          <w:sz w:val="24"/>
          <w:szCs w:val="24"/>
          <w:lang w:val="uk-UA" w:eastAsia="uk-UA"/>
        </w:rPr>
      </w:pPr>
      <w:r w:rsidRPr="00972FAC">
        <w:rPr>
          <w:rFonts w:eastAsia="Times New Roman" w:cs="Times New Roman"/>
          <w:bCs/>
          <w:color w:val="000000"/>
          <w:sz w:val="24"/>
          <w:szCs w:val="24"/>
          <w:lang w:val="uk-UA" w:eastAsia="uk-UA"/>
        </w:rPr>
        <w:t xml:space="preserve">При виконанні робіт/послуг вживати необхідні протипожежні заходи, заходи техніки безпеки та охорони навколишнього середовища, дотримуватись правил внутрішнього розпорядку, встановлених на підприємстві Замовника (при виконанні робіт на території Замовника), не завдавати шкоди майну Замовника. </w:t>
      </w:r>
      <w:r w:rsidRPr="00972FAC">
        <w:rPr>
          <w:rFonts w:eastAsia="Times New Roman" w:cs="Times New Roman"/>
          <w:bCs/>
          <w:sz w:val="24"/>
          <w:szCs w:val="24"/>
          <w:lang w:val="uk-UA" w:eastAsia="ru-RU"/>
        </w:rPr>
        <w:t>Виконавець</w:t>
      </w:r>
      <w:r w:rsidRPr="00972FAC">
        <w:rPr>
          <w:rFonts w:eastAsia="Times New Roman" w:cs="Times New Roman"/>
          <w:bCs/>
          <w:color w:val="000000"/>
          <w:sz w:val="24"/>
          <w:szCs w:val="24"/>
          <w:lang w:val="uk-UA" w:eastAsia="uk-UA"/>
        </w:rPr>
        <w:t xml:space="preserve"> несе відповідальність за порушення його працівниками або третіми  особами (субпідрядниками) норм технічної, пожежної безпеки та охорони праці перед Замовником та/або будь-якою третьою особою та відшкодовує завдані таким порушенням збитки та/або шкоду. </w:t>
      </w:r>
      <w:r w:rsidRPr="00972FAC">
        <w:rPr>
          <w:rFonts w:eastAsia="Times New Roman" w:cs="Times New Roman"/>
          <w:bCs/>
          <w:sz w:val="24"/>
          <w:szCs w:val="24"/>
          <w:lang w:val="uk-UA" w:eastAsia="ru-RU"/>
        </w:rPr>
        <w:t>Виконавець</w:t>
      </w:r>
      <w:r w:rsidRPr="00972FAC">
        <w:rPr>
          <w:rFonts w:eastAsia="Times New Roman" w:cs="Times New Roman"/>
          <w:bCs/>
          <w:color w:val="000000"/>
          <w:sz w:val="24"/>
          <w:szCs w:val="24"/>
          <w:lang w:val="uk-UA" w:eastAsia="uk-UA"/>
        </w:rPr>
        <w:t xml:space="preserve"> відповідальний за дотримання працівниками </w:t>
      </w:r>
      <w:r w:rsidRPr="00972FAC">
        <w:rPr>
          <w:rFonts w:eastAsia="Times New Roman" w:cs="Times New Roman"/>
          <w:bCs/>
          <w:sz w:val="24"/>
          <w:szCs w:val="24"/>
          <w:lang w:val="uk-UA" w:eastAsia="ru-RU"/>
        </w:rPr>
        <w:t>Виконавця</w:t>
      </w:r>
      <w:r w:rsidRPr="00972FAC">
        <w:rPr>
          <w:rFonts w:eastAsia="Times New Roman" w:cs="Times New Roman"/>
          <w:bCs/>
          <w:color w:val="000000"/>
          <w:sz w:val="24"/>
          <w:szCs w:val="24"/>
          <w:lang w:val="uk-UA" w:eastAsia="uk-UA"/>
        </w:rPr>
        <w:t xml:space="preserve"> та залучених ним інших організацій вимог санітарних та протипожежних норм, правил охорони праці, технічної безпеки, природоохоронного законодавства на об’єкті.</w:t>
      </w:r>
    </w:p>
    <w:p w14:paraId="07262A1F" w14:textId="77777777" w:rsidR="00972FAC" w:rsidRPr="00972FAC" w:rsidRDefault="00972FAC" w:rsidP="00972FAC">
      <w:pPr>
        <w:shd w:val="clear" w:color="auto" w:fill="FFFFFF"/>
        <w:tabs>
          <w:tab w:val="left" w:pos="709"/>
        </w:tabs>
        <w:spacing w:after="0"/>
        <w:ind w:firstLine="464"/>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ab/>
        <w:t>Надавати Замовнику інформацію про хід виконання своїх зобов’язань, копії всієї необхідної супроводжувальної і технічної документації по наданню послуг. Для проведення технічного нагляду та контролю за ходом виконання робіт, обсягами виконання робіт/послуг, використанням матеріалів та конструкцій забезпечити в будь-який час безперешкодний доступ працівникам Замовника до об’єкта, де виконуються роботи.</w:t>
      </w:r>
    </w:p>
    <w:p w14:paraId="5E2A9F3B" w14:textId="77777777" w:rsidR="00972FAC" w:rsidRPr="00972FAC" w:rsidRDefault="00972FAC" w:rsidP="00972FAC">
      <w:pPr>
        <w:widowControl w:val="0"/>
        <w:tabs>
          <w:tab w:val="left" w:pos="851"/>
        </w:tabs>
        <w:suppressAutoHyphens/>
        <w:autoSpaceDE w:val="0"/>
        <w:autoSpaceDN w:val="0"/>
        <w:adjustRightInd w:val="0"/>
        <w:spacing w:after="0"/>
        <w:contextualSpacing/>
        <w:jc w:val="both"/>
        <w:rPr>
          <w:rFonts w:ascii="Times New Roman CYR" w:eastAsia="Times New Roman" w:hAnsi="Times New Roman CYR" w:cs="Times New Roman CYR"/>
          <w:bCs/>
          <w:color w:val="000000"/>
          <w:sz w:val="22"/>
          <w:lang w:val="uk-UA" w:eastAsia="uk-UA"/>
        </w:rPr>
      </w:pPr>
      <w:r w:rsidRPr="00972FAC">
        <w:rPr>
          <w:rFonts w:ascii="Times New Roman CYR" w:eastAsia="Times New Roman" w:hAnsi="Times New Roman CYR" w:cs="Times New Roman CYR"/>
          <w:bCs/>
          <w:color w:val="000000"/>
          <w:sz w:val="22"/>
          <w:lang w:val="uk-UA" w:eastAsia="uk-UA"/>
        </w:rPr>
        <w:t xml:space="preserve">              Надання послуг:</w:t>
      </w:r>
    </w:p>
    <w:p w14:paraId="242B8E93"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 xml:space="preserve"> </w:t>
      </w:r>
      <w:bookmarkStart w:id="1" w:name="_Hlk141258861"/>
      <w:r w:rsidRPr="00972FAC">
        <w:rPr>
          <w:rFonts w:eastAsia="Times New Roman" w:cs="Times New Roman"/>
          <w:bCs/>
          <w:sz w:val="24"/>
          <w:szCs w:val="24"/>
          <w:lang w:val="uk-UA" w:eastAsia="ru-RU"/>
        </w:rPr>
        <w:t>Виконавець</w:t>
      </w:r>
      <w:bookmarkEnd w:id="1"/>
      <w:r w:rsidRPr="00972FAC">
        <w:rPr>
          <w:rFonts w:eastAsia="Times New Roman" w:cs="Times New Roman"/>
          <w:bCs/>
          <w:sz w:val="24"/>
          <w:szCs w:val="24"/>
          <w:lang w:val="uk-UA" w:eastAsia="uk-UA"/>
        </w:rPr>
        <w:t xml:space="preserve"> зобов’язується на свій ризик, своїми силами і засобами, в повному обсязі, своєчасно і якісно виконати роботи/послуги. </w:t>
      </w:r>
    </w:p>
    <w:p w14:paraId="360965B6"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Забезпечити придбання і транспортування будівельних матеріалів на об’єкт та вивезення з нього будівельного сміття після виконання робіт/послуг.</w:t>
      </w:r>
    </w:p>
    <w:p w14:paraId="218FB576"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Використовувати при виконанні робіт/послуг матеріально-технічні ресурси, які забезпечені відповідними технічними паспортами і сертифікатами.</w:t>
      </w:r>
    </w:p>
    <w:p w14:paraId="21312824"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ru-RU"/>
        </w:rPr>
        <w:t>Виконавець</w:t>
      </w:r>
      <w:r w:rsidRPr="00972FAC">
        <w:rPr>
          <w:rFonts w:eastAsia="Times New Roman" w:cs="Times New Roman"/>
          <w:bCs/>
          <w:sz w:val="24"/>
          <w:szCs w:val="24"/>
          <w:lang w:val="uk-UA" w:eastAsia="uk-UA"/>
        </w:rPr>
        <w:t xml:space="preserve"> має право залучати до виконання робіт/послуг за Договором третіх осіб (субпідрядників), за умови отримання дозволу на це Замовника, та зобов’язується нести відповідальність за результати їх роботи.</w:t>
      </w:r>
    </w:p>
    <w:p w14:paraId="75DDB05C" w14:textId="77777777" w:rsidR="00972FAC" w:rsidRPr="00972FAC" w:rsidRDefault="00972FAC" w:rsidP="00972FAC">
      <w:pPr>
        <w:widowControl w:val="0"/>
        <w:tabs>
          <w:tab w:val="left" w:pos="142"/>
          <w:tab w:val="left" w:pos="562"/>
          <w:tab w:val="left" w:pos="1134"/>
        </w:tabs>
        <w:spacing w:after="0"/>
        <w:ind w:firstLine="709"/>
        <w:jc w:val="both"/>
        <w:rPr>
          <w:rFonts w:eastAsia="Times New Roman" w:cs="Times New Roman"/>
          <w:bCs/>
          <w:color w:val="000000"/>
          <w:sz w:val="24"/>
          <w:szCs w:val="24"/>
          <w:lang w:val="uk-UA" w:eastAsia="uk-UA"/>
        </w:rPr>
      </w:pPr>
      <w:r w:rsidRPr="00972FAC">
        <w:rPr>
          <w:rFonts w:eastAsia="Times New Roman" w:cs="Times New Roman"/>
          <w:bCs/>
          <w:color w:val="000000"/>
          <w:sz w:val="24"/>
          <w:szCs w:val="24"/>
          <w:lang w:val="uk-UA" w:eastAsia="uk-UA"/>
        </w:rPr>
        <w:t>Виконавець зобов’язаний інформувати Замовника про:</w:t>
      </w:r>
    </w:p>
    <w:p w14:paraId="54C3BDF8" w14:textId="77777777" w:rsidR="00972FAC" w:rsidRPr="00972FAC" w:rsidRDefault="00972FAC" w:rsidP="00972FAC">
      <w:pPr>
        <w:widowControl w:val="0"/>
        <w:autoSpaceDE w:val="0"/>
        <w:autoSpaceDN w:val="0"/>
        <w:adjustRightInd w:val="0"/>
        <w:spacing w:after="0"/>
        <w:jc w:val="both"/>
        <w:rPr>
          <w:rFonts w:eastAsia="Times New Roman" w:cs="Times New Roman"/>
          <w:bCs/>
          <w:sz w:val="24"/>
          <w:szCs w:val="24"/>
          <w:lang w:val="uk-UA" w:eastAsia="uk-UA"/>
        </w:rPr>
      </w:pPr>
      <w:r w:rsidRPr="00972FAC">
        <w:rPr>
          <w:rFonts w:eastAsia="Times New Roman" w:cs="Times New Roman"/>
          <w:bCs/>
          <w:color w:val="000000"/>
          <w:sz w:val="24"/>
          <w:szCs w:val="24"/>
          <w:lang w:eastAsia="uk-UA"/>
        </w:rPr>
        <w:t xml:space="preserve">           </w:t>
      </w:r>
      <w:r w:rsidRPr="00972FAC">
        <w:rPr>
          <w:rFonts w:eastAsia="Times New Roman" w:cs="Times New Roman"/>
          <w:bCs/>
          <w:color w:val="000000"/>
          <w:sz w:val="24"/>
          <w:szCs w:val="24"/>
          <w:lang w:val="uk-UA" w:eastAsia="uk-UA"/>
        </w:rPr>
        <w:t xml:space="preserve">- </w:t>
      </w:r>
      <w:r w:rsidRPr="00972FAC">
        <w:rPr>
          <w:rFonts w:eastAsia="Times New Roman" w:cs="Times New Roman"/>
          <w:bCs/>
          <w:sz w:val="24"/>
          <w:szCs w:val="24"/>
          <w:lang w:val="uk-UA" w:eastAsia="uk-UA"/>
        </w:rPr>
        <w:t>хід виконання своїх зобов’язань,</w:t>
      </w:r>
    </w:p>
    <w:p w14:paraId="745BB95E" w14:textId="77777777" w:rsidR="00972FAC" w:rsidRPr="00972FAC" w:rsidRDefault="00972FAC" w:rsidP="00972FAC">
      <w:pPr>
        <w:widowControl w:val="0"/>
        <w:autoSpaceDE w:val="0"/>
        <w:autoSpaceDN w:val="0"/>
        <w:adjustRightInd w:val="0"/>
        <w:spacing w:after="0"/>
        <w:jc w:val="both"/>
        <w:rPr>
          <w:rFonts w:eastAsia="Times New Roman" w:cs="Times New Roman"/>
          <w:bCs/>
          <w:sz w:val="24"/>
          <w:szCs w:val="24"/>
          <w:lang w:val="uk-UA" w:eastAsia="uk-UA"/>
        </w:rPr>
      </w:pPr>
      <w:r w:rsidRPr="00972FAC">
        <w:rPr>
          <w:rFonts w:eastAsia="Times New Roman" w:cs="Times New Roman"/>
          <w:bCs/>
          <w:sz w:val="24"/>
          <w:szCs w:val="24"/>
          <w:lang w:eastAsia="uk-UA"/>
        </w:rPr>
        <w:t xml:space="preserve">           </w:t>
      </w:r>
      <w:r w:rsidRPr="00972FAC">
        <w:rPr>
          <w:rFonts w:eastAsia="Times New Roman" w:cs="Times New Roman"/>
          <w:bCs/>
          <w:sz w:val="24"/>
          <w:szCs w:val="24"/>
          <w:lang w:val="uk-UA" w:eastAsia="uk-UA"/>
        </w:rPr>
        <w:t xml:space="preserve">- фактичну дату початку робіт/послуг, </w:t>
      </w:r>
    </w:p>
    <w:p w14:paraId="7DE34906" w14:textId="77777777" w:rsidR="00972FAC" w:rsidRPr="00972FAC" w:rsidRDefault="00972FAC" w:rsidP="00972FAC">
      <w:pPr>
        <w:widowControl w:val="0"/>
        <w:autoSpaceDE w:val="0"/>
        <w:autoSpaceDN w:val="0"/>
        <w:adjustRightInd w:val="0"/>
        <w:spacing w:after="0"/>
        <w:jc w:val="both"/>
        <w:rPr>
          <w:rFonts w:eastAsia="Times New Roman" w:cs="Times New Roman"/>
          <w:bCs/>
          <w:color w:val="000000"/>
          <w:sz w:val="24"/>
          <w:szCs w:val="24"/>
          <w:lang w:val="uk-UA" w:eastAsia="uk-UA"/>
        </w:rPr>
      </w:pPr>
      <w:r w:rsidRPr="00972FAC">
        <w:rPr>
          <w:rFonts w:eastAsia="Times New Roman" w:cs="Times New Roman"/>
          <w:bCs/>
          <w:sz w:val="24"/>
          <w:szCs w:val="24"/>
          <w:lang w:eastAsia="uk-UA"/>
        </w:rPr>
        <w:t xml:space="preserve">           </w:t>
      </w:r>
      <w:r w:rsidRPr="00972FAC">
        <w:rPr>
          <w:rFonts w:eastAsia="Times New Roman" w:cs="Times New Roman"/>
          <w:bCs/>
          <w:sz w:val="24"/>
          <w:szCs w:val="24"/>
          <w:lang w:val="uk-UA" w:eastAsia="uk-UA"/>
        </w:rPr>
        <w:t xml:space="preserve">- </w:t>
      </w:r>
      <w:r w:rsidRPr="00972FAC">
        <w:rPr>
          <w:rFonts w:eastAsia="Times New Roman" w:cs="Times New Roman"/>
          <w:bCs/>
          <w:color w:val="000000"/>
          <w:spacing w:val="2"/>
          <w:sz w:val="24"/>
          <w:szCs w:val="24"/>
          <w:lang w:val="uk-UA" w:eastAsia="uk-UA"/>
        </w:rPr>
        <w:t>про готовність до здачі об’єкта.</w:t>
      </w:r>
    </w:p>
    <w:p w14:paraId="13757161" w14:textId="77777777" w:rsidR="00972FAC" w:rsidRPr="00972FAC" w:rsidRDefault="00972FAC" w:rsidP="00972FAC">
      <w:pPr>
        <w:widowControl w:val="0"/>
        <w:tabs>
          <w:tab w:val="left" w:pos="993"/>
        </w:tabs>
        <w:autoSpaceDE w:val="0"/>
        <w:autoSpaceDN w:val="0"/>
        <w:adjustRightInd w:val="0"/>
        <w:spacing w:after="0"/>
        <w:ind w:left="360" w:firstLine="349"/>
        <w:rPr>
          <w:rFonts w:ascii="Times New Roman CYR" w:eastAsia="Times New Roman" w:hAnsi="Times New Roman CYR" w:cs="Times New Roman CYR"/>
          <w:bCs/>
          <w:color w:val="000000"/>
          <w:sz w:val="24"/>
          <w:szCs w:val="24"/>
          <w:lang w:val="uk-UA" w:eastAsia="uk-UA"/>
        </w:rPr>
      </w:pPr>
      <w:r w:rsidRPr="00972FAC">
        <w:rPr>
          <w:rFonts w:ascii="Times New Roman CYR" w:eastAsia="Times New Roman" w:hAnsi="Times New Roman CYR" w:cs="Times New Roman CYR"/>
          <w:bCs/>
          <w:color w:val="000000"/>
          <w:sz w:val="24"/>
          <w:szCs w:val="24"/>
          <w:lang w:val="uk-UA" w:eastAsia="uk-UA"/>
        </w:rPr>
        <w:t>Після закінчення виконання послуг:</w:t>
      </w:r>
    </w:p>
    <w:p w14:paraId="1B8B5601" w14:textId="77777777" w:rsidR="00972FAC" w:rsidRPr="00972FAC" w:rsidRDefault="00972FAC" w:rsidP="00972FAC">
      <w:pPr>
        <w:widowControl w:val="0"/>
        <w:autoSpaceDE w:val="0"/>
        <w:autoSpaceDN w:val="0"/>
        <w:adjustRightInd w:val="0"/>
        <w:spacing w:after="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 xml:space="preserve">        Після закінчення виконання робіт/послуг </w:t>
      </w:r>
      <w:r w:rsidRPr="00972FAC">
        <w:rPr>
          <w:rFonts w:eastAsia="Times New Roman" w:cs="Times New Roman"/>
          <w:bCs/>
          <w:sz w:val="24"/>
          <w:szCs w:val="24"/>
          <w:lang w:val="uk-UA" w:eastAsia="ru-RU"/>
        </w:rPr>
        <w:t>Виконавець</w:t>
      </w:r>
      <w:r w:rsidRPr="00972FAC">
        <w:rPr>
          <w:rFonts w:eastAsia="Times New Roman" w:cs="Times New Roman"/>
          <w:bCs/>
          <w:sz w:val="24"/>
          <w:szCs w:val="24"/>
          <w:lang w:val="uk-UA" w:eastAsia="uk-UA"/>
        </w:rPr>
        <w:t xml:space="preserve"> зобов'язується повідомити Замовника про готовність до здачі об’єкта та скласти Акт приймання виконаних будівельних робіт (форма КБ-2в) та довідку про вартість виконаних будівельних робіт та витрати (форма КБ-3) у двох примірниках. </w:t>
      </w:r>
    </w:p>
    <w:p w14:paraId="4B6F2DF1"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 xml:space="preserve">У процесі здачі-приймання робіт/послуг Сторони перевіряють відповідність закінчених робіт/послуг. </w:t>
      </w:r>
    </w:p>
    <w:p w14:paraId="03425EA1"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 xml:space="preserve">Якщо при здачі-прийманні робіт/послуг будуть виявлені недоліки та дефекти, що виникли з вини </w:t>
      </w:r>
      <w:r w:rsidRPr="00972FAC">
        <w:rPr>
          <w:rFonts w:eastAsia="Times New Roman" w:cs="Times New Roman"/>
          <w:bCs/>
          <w:sz w:val="24"/>
          <w:szCs w:val="24"/>
          <w:lang w:val="uk-UA" w:eastAsia="ru-RU"/>
        </w:rPr>
        <w:t>Виконавця</w:t>
      </w:r>
      <w:r w:rsidRPr="00972FAC">
        <w:rPr>
          <w:rFonts w:eastAsia="Times New Roman" w:cs="Times New Roman"/>
          <w:bCs/>
          <w:sz w:val="24"/>
          <w:szCs w:val="24"/>
          <w:lang w:val="uk-UA" w:eastAsia="uk-UA"/>
        </w:rPr>
        <w:t xml:space="preserve">, Замовник не повинен приймати роботи/послуги до їхнього усунення і має право призначити </w:t>
      </w:r>
      <w:r w:rsidRPr="00972FAC">
        <w:rPr>
          <w:rFonts w:eastAsia="Times New Roman" w:cs="Times New Roman"/>
          <w:bCs/>
          <w:sz w:val="24"/>
          <w:szCs w:val="24"/>
          <w:lang w:val="uk-UA" w:eastAsia="ru-RU"/>
        </w:rPr>
        <w:t>Виконавцю</w:t>
      </w:r>
      <w:r w:rsidRPr="00972FAC">
        <w:rPr>
          <w:rFonts w:eastAsia="Times New Roman" w:cs="Times New Roman"/>
          <w:bCs/>
          <w:sz w:val="24"/>
          <w:szCs w:val="24"/>
          <w:lang w:val="uk-UA" w:eastAsia="uk-UA"/>
        </w:rPr>
        <w:t xml:space="preserve"> строк для їх усунення та затримати оплату неналежним чином виконаних робіт/послуг. Якщо усунення недоліків та дефектів неможливе або </w:t>
      </w:r>
      <w:r w:rsidRPr="00972FAC">
        <w:rPr>
          <w:rFonts w:eastAsia="Times New Roman" w:cs="Times New Roman"/>
          <w:bCs/>
          <w:sz w:val="24"/>
          <w:szCs w:val="24"/>
          <w:lang w:val="uk-UA" w:eastAsia="ru-RU"/>
        </w:rPr>
        <w:t>Виконавець</w:t>
      </w:r>
      <w:r w:rsidRPr="00972FAC">
        <w:rPr>
          <w:rFonts w:eastAsia="Times New Roman" w:cs="Times New Roman"/>
          <w:bCs/>
          <w:sz w:val="24"/>
          <w:szCs w:val="24"/>
          <w:lang w:val="uk-UA" w:eastAsia="uk-UA"/>
        </w:rPr>
        <w:t xml:space="preserve"> не усунув недоліки і дефекти у встановлений Замовником </w:t>
      </w:r>
      <w:r w:rsidRPr="00972FAC">
        <w:rPr>
          <w:rFonts w:eastAsia="Times New Roman" w:cs="Times New Roman"/>
          <w:bCs/>
          <w:sz w:val="24"/>
          <w:szCs w:val="24"/>
          <w:lang w:val="uk-UA" w:eastAsia="uk-UA"/>
        </w:rPr>
        <w:lastRenderedPageBreak/>
        <w:t>строк, Замовник має право відмовитись від Договору і вимагати відшкодування збитків.</w:t>
      </w:r>
    </w:p>
    <w:p w14:paraId="2435056E"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 xml:space="preserve"> </w:t>
      </w:r>
      <w:r w:rsidRPr="00972FAC">
        <w:rPr>
          <w:rFonts w:eastAsia="Times New Roman" w:cs="Times New Roman"/>
          <w:bCs/>
          <w:sz w:val="24"/>
          <w:szCs w:val="24"/>
          <w:lang w:val="uk-UA" w:eastAsia="ru-RU"/>
        </w:rPr>
        <w:t>Виконавець</w:t>
      </w:r>
      <w:r w:rsidRPr="00972FAC">
        <w:rPr>
          <w:rFonts w:eastAsia="Times New Roman" w:cs="Times New Roman"/>
          <w:bCs/>
          <w:sz w:val="24"/>
          <w:szCs w:val="24"/>
          <w:lang w:val="uk-UA" w:eastAsia="uk-UA"/>
        </w:rPr>
        <w:t xml:space="preserve"> зобов'язаний усунути на вимогу Замовника і за свій рахунок недоліки та дефекти, що виникають протягом строку гарантії й обумовлені виконанням робіт з порушенням діючих норм і правил.</w:t>
      </w:r>
    </w:p>
    <w:p w14:paraId="211E169F"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Строк усунення дефектів та недоліків протягом гарантійного строку – 10 робочих днів від дати складання дефектного акту.</w:t>
      </w:r>
    </w:p>
    <w:p w14:paraId="1A568B16"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ru-RU"/>
        </w:rPr>
        <w:t>Виконавець</w:t>
      </w:r>
      <w:r w:rsidRPr="00972FAC">
        <w:rPr>
          <w:rFonts w:eastAsia="Times New Roman" w:cs="Times New Roman"/>
          <w:bCs/>
          <w:sz w:val="24"/>
          <w:szCs w:val="24"/>
          <w:lang w:val="uk-UA" w:eastAsia="uk-UA"/>
        </w:rPr>
        <w:t xml:space="preserve"> погоджує контрольну картку на порушення благоустрою у балансоутримувача або організації яка здійснює обслуговування місця порушення благоустрою</w:t>
      </w:r>
    </w:p>
    <w:p w14:paraId="05227CC0"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В складі тендерної пропозиції надати інформацію про необхідні технічні, якісні та кількісні характеристики предмета закупівлі, встановлені замовником у Технічному завданні, а саме:</w:t>
      </w:r>
    </w:p>
    <w:p w14:paraId="1718763E"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1) дефектний акт;</w:t>
      </w:r>
    </w:p>
    <w:p w14:paraId="207CED9C"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2) договірна ціна та зведений кошторисний розрахунок, пояснювальна записка;</w:t>
      </w:r>
    </w:p>
    <w:p w14:paraId="73B43F47"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3) локальні кошториси;</w:t>
      </w:r>
    </w:p>
    <w:p w14:paraId="64EC7D2E"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4) підсумкова відомість ресурсів.</w:t>
      </w:r>
    </w:p>
    <w:p w14:paraId="5F8B2740" w14:textId="77777777" w:rsidR="00972FAC" w:rsidRPr="00972FAC" w:rsidRDefault="00972FAC" w:rsidP="00972FAC">
      <w:pPr>
        <w:spacing w:after="0"/>
        <w:ind w:firstLine="360"/>
        <w:jc w:val="both"/>
        <w:rPr>
          <w:rFonts w:eastAsia="Calibri" w:cs="Times New Roman"/>
          <w:bCs/>
          <w:color w:val="FF0000"/>
          <w:sz w:val="24"/>
          <w:szCs w:val="24"/>
          <w:lang w:val="uk-UA"/>
        </w:rPr>
      </w:pPr>
      <w:proofErr w:type="spellStart"/>
      <w:r w:rsidRPr="00972FAC">
        <w:rPr>
          <w:rFonts w:eastAsia="Calibri" w:cs="Times New Roman"/>
          <w:bCs/>
          <w:sz w:val="24"/>
          <w:szCs w:val="24"/>
        </w:rPr>
        <w:t>Кошторисна</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документація</w:t>
      </w:r>
      <w:proofErr w:type="spellEnd"/>
      <w:r w:rsidRPr="00972FAC">
        <w:rPr>
          <w:rFonts w:eastAsia="Calibri" w:cs="Times New Roman"/>
          <w:bCs/>
          <w:sz w:val="24"/>
          <w:szCs w:val="24"/>
        </w:rPr>
        <w:t xml:space="preserve"> на </w:t>
      </w:r>
      <w:proofErr w:type="spellStart"/>
      <w:r w:rsidRPr="00972FAC">
        <w:rPr>
          <w:rFonts w:eastAsia="Calibri" w:cs="Times New Roman"/>
          <w:bCs/>
          <w:sz w:val="24"/>
          <w:szCs w:val="24"/>
        </w:rPr>
        <w:t>тендерну</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пропозицію</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учасника</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має</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відповідати</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технічному</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завданню</w:t>
      </w:r>
      <w:proofErr w:type="spellEnd"/>
      <w:r w:rsidRPr="00972FAC">
        <w:rPr>
          <w:rFonts w:eastAsia="Calibri" w:cs="Times New Roman"/>
          <w:bCs/>
          <w:sz w:val="24"/>
          <w:szCs w:val="24"/>
        </w:rPr>
        <w:t xml:space="preserve">, повинна бути </w:t>
      </w:r>
      <w:proofErr w:type="spellStart"/>
      <w:r w:rsidRPr="00972FAC">
        <w:rPr>
          <w:rFonts w:eastAsia="Calibri" w:cs="Times New Roman"/>
          <w:bCs/>
          <w:sz w:val="24"/>
          <w:szCs w:val="24"/>
        </w:rPr>
        <w:t>розрахована</w:t>
      </w:r>
      <w:proofErr w:type="spellEnd"/>
      <w:r w:rsidRPr="00972FAC">
        <w:rPr>
          <w:rFonts w:eastAsia="Calibri" w:cs="Times New Roman"/>
          <w:bCs/>
          <w:sz w:val="24"/>
          <w:szCs w:val="24"/>
        </w:rPr>
        <w:t xml:space="preserve"> та </w:t>
      </w:r>
      <w:proofErr w:type="spellStart"/>
      <w:r w:rsidRPr="00972FAC">
        <w:rPr>
          <w:rFonts w:eastAsia="Calibri" w:cs="Times New Roman"/>
          <w:bCs/>
          <w:sz w:val="24"/>
          <w:szCs w:val="24"/>
        </w:rPr>
        <w:t>виконана</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згідно</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діючих</w:t>
      </w:r>
      <w:proofErr w:type="spellEnd"/>
      <w:r w:rsidRPr="00972FAC">
        <w:rPr>
          <w:rFonts w:eastAsia="Calibri" w:cs="Times New Roman"/>
          <w:bCs/>
          <w:sz w:val="24"/>
          <w:szCs w:val="24"/>
        </w:rPr>
        <w:t xml:space="preserve"> норм за </w:t>
      </w:r>
      <w:proofErr w:type="spellStart"/>
      <w:r w:rsidRPr="00972FAC">
        <w:rPr>
          <w:rFonts w:eastAsia="Calibri" w:cs="Times New Roman"/>
          <w:bCs/>
          <w:sz w:val="24"/>
          <w:szCs w:val="24"/>
        </w:rPr>
        <w:t>допомогою</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програмного</w:t>
      </w:r>
      <w:proofErr w:type="spellEnd"/>
      <w:r w:rsidRPr="00972FAC">
        <w:rPr>
          <w:rFonts w:eastAsia="Calibri" w:cs="Times New Roman"/>
          <w:bCs/>
          <w:sz w:val="24"/>
          <w:szCs w:val="24"/>
        </w:rPr>
        <w:t xml:space="preserve"> комплексу АВК-5 </w:t>
      </w:r>
      <w:proofErr w:type="spellStart"/>
      <w:r w:rsidRPr="00972FAC">
        <w:rPr>
          <w:rFonts w:eastAsia="Calibri" w:cs="Times New Roman"/>
          <w:bCs/>
          <w:sz w:val="24"/>
          <w:szCs w:val="24"/>
        </w:rPr>
        <w:t>останньої</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версії</w:t>
      </w:r>
      <w:proofErr w:type="spellEnd"/>
      <w:r w:rsidRPr="00972FAC">
        <w:rPr>
          <w:rFonts w:eastAsia="Calibri" w:cs="Times New Roman"/>
          <w:bCs/>
          <w:sz w:val="24"/>
          <w:szCs w:val="24"/>
        </w:rPr>
        <w:t xml:space="preserve"> станом на дату </w:t>
      </w:r>
      <w:proofErr w:type="spellStart"/>
      <w:r w:rsidRPr="00972FAC">
        <w:rPr>
          <w:rFonts w:eastAsia="Calibri" w:cs="Times New Roman"/>
          <w:bCs/>
          <w:sz w:val="24"/>
          <w:szCs w:val="24"/>
        </w:rPr>
        <w:t>розкриття</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або</w:t>
      </w:r>
      <w:proofErr w:type="spellEnd"/>
      <w:r w:rsidRPr="00972FAC">
        <w:rPr>
          <w:rFonts w:eastAsia="Calibri" w:cs="Times New Roman"/>
          <w:bCs/>
          <w:sz w:val="24"/>
          <w:szCs w:val="24"/>
        </w:rPr>
        <w:t xml:space="preserve"> файлового </w:t>
      </w:r>
      <w:proofErr w:type="spellStart"/>
      <w:r w:rsidRPr="00972FAC">
        <w:rPr>
          <w:rFonts w:eastAsia="Calibri" w:cs="Times New Roman"/>
          <w:bCs/>
          <w:sz w:val="24"/>
          <w:szCs w:val="24"/>
        </w:rPr>
        <w:t>обмінника</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іншого</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програмного</w:t>
      </w:r>
      <w:proofErr w:type="spellEnd"/>
      <w:r w:rsidRPr="00972FAC">
        <w:rPr>
          <w:rFonts w:eastAsia="Calibri" w:cs="Times New Roman"/>
          <w:bCs/>
          <w:sz w:val="24"/>
          <w:szCs w:val="24"/>
        </w:rPr>
        <w:t xml:space="preserve"> </w:t>
      </w:r>
      <w:proofErr w:type="gramStart"/>
      <w:r w:rsidRPr="00972FAC">
        <w:rPr>
          <w:rFonts w:eastAsia="Calibri" w:cs="Times New Roman"/>
          <w:bCs/>
          <w:sz w:val="24"/>
          <w:szCs w:val="24"/>
        </w:rPr>
        <w:t>комплексу</w:t>
      </w:r>
      <w:r w:rsidRPr="00972FAC">
        <w:rPr>
          <w:rFonts w:eastAsia="Calibri" w:cs="Times New Roman"/>
          <w:bCs/>
          <w:sz w:val="24"/>
          <w:szCs w:val="24"/>
          <w:lang w:val="uk-UA"/>
        </w:rPr>
        <w:t>.(</w:t>
      </w:r>
      <w:proofErr w:type="gramEnd"/>
      <w:r w:rsidRPr="00972FAC">
        <w:rPr>
          <w:rFonts w:eastAsia="Calibri" w:cs="Times New Roman"/>
          <w:bCs/>
          <w:sz w:val="24"/>
          <w:szCs w:val="24"/>
        </w:rPr>
        <w:t xml:space="preserve"> з </w:t>
      </w:r>
      <w:proofErr w:type="spellStart"/>
      <w:r w:rsidRPr="00972FAC">
        <w:rPr>
          <w:rFonts w:eastAsia="Calibri" w:cs="Times New Roman"/>
          <w:bCs/>
          <w:sz w:val="24"/>
          <w:szCs w:val="24"/>
        </w:rPr>
        <w:t>можливістю</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його</w:t>
      </w:r>
      <w:proofErr w:type="spellEnd"/>
      <w:r w:rsidRPr="00972FAC">
        <w:rPr>
          <w:rFonts w:eastAsia="Calibri" w:cs="Times New Roman"/>
          <w:bCs/>
          <w:sz w:val="24"/>
          <w:szCs w:val="24"/>
        </w:rPr>
        <w:t xml:space="preserve"> </w:t>
      </w:r>
      <w:proofErr w:type="spellStart"/>
      <w:r w:rsidRPr="00972FAC">
        <w:rPr>
          <w:rFonts w:eastAsia="Calibri" w:cs="Times New Roman"/>
          <w:bCs/>
          <w:sz w:val="24"/>
          <w:szCs w:val="24"/>
        </w:rPr>
        <w:t>розкриття</w:t>
      </w:r>
      <w:proofErr w:type="spellEnd"/>
      <w:r w:rsidRPr="00972FAC">
        <w:rPr>
          <w:rFonts w:eastAsia="Calibri" w:cs="Times New Roman"/>
          <w:bCs/>
          <w:sz w:val="24"/>
          <w:szCs w:val="24"/>
        </w:rPr>
        <w:t xml:space="preserve"> в АВК-5.</w:t>
      </w:r>
      <w:r w:rsidRPr="00972FAC">
        <w:rPr>
          <w:rFonts w:eastAsia="Calibri" w:cs="Times New Roman"/>
          <w:bCs/>
          <w:sz w:val="24"/>
          <w:szCs w:val="24"/>
          <w:lang w:val="uk-UA"/>
        </w:rPr>
        <w:t>)</w:t>
      </w:r>
    </w:p>
    <w:p w14:paraId="786D9E69" w14:textId="77777777" w:rsidR="00972FAC" w:rsidRPr="00972FAC" w:rsidRDefault="00972FAC" w:rsidP="00972FAC">
      <w:pPr>
        <w:widowControl w:val="0"/>
        <w:spacing w:after="0"/>
        <w:ind w:right="113" w:firstLine="426"/>
        <w:jc w:val="both"/>
        <w:rPr>
          <w:rFonts w:eastAsia="Calibri" w:cs="Times New Roman"/>
          <w:bCs/>
          <w:sz w:val="24"/>
          <w:szCs w:val="24"/>
          <w:lang w:val="uk-UA"/>
        </w:rPr>
      </w:pPr>
      <w:r w:rsidRPr="00972FAC">
        <w:rPr>
          <w:rFonts w:eastAsia="Calibri" w:cs="Times New Roman"/>
          <w:bCs/>
          <w:sz w:val="24"/>
          <w:szCs w:val="24"/>
          <w:lang w:val="uk-UA"/>
        </w:rPr>
        <w:t xml:space="preserve">Ціна тендерної пропозиції учасника повинна бути визначена за твердою договірною ціною згідно з кошторисними нормами України «Настанова з визначення вартості будівництва» затверджених наказом </w:t>
      </w:r>
      <w:proofErr w:type="spellStart"/>
      <w:r w:rsidRPr="00972FAC">
        <w:rPr>
          <w:rFonts w:eastAsia="Calibri" w:cs="Times New Roman"/>
          <w:bCs/>
          <w:sz w:val="24"/>
          <w:szCs w:val="24"/>
          <w:lang w:val="uk-UA"/>
        </w:rPr>
        <w:t>Мінрегіону</w:t>
      </w:r>
      <w:proofErr w:type="spellEnd"/>
      <w:r w:rsidRPr="00972FAC">
        <w:rPr>
          <w:rFonts w:eastAsia="Calibri" w:cs="Times New Roman"/>
          <w:bCs/>
          <w:sz w:val="24"/>
          <w:szCs w:val="24"/>
          <w:lang w:val="uk-UA"/>
        </w:rPr>
        <w:t xml:space="preserve"> від 01.11.2021 № 281.</w:t>
      </w:r>
    </w:p>
    <w:p w14:paraId="20630C05" w14:textId="77777777" w:rsidR="00972FAC" w:rsidRPr="00972FAC" w:rsidRDefault="00972FAC" w:rsidP="00972FAC">
      <w:pPr>
        <w:spacing w:after="0"/>
        <w:jc w:val="both"/>
        <w:rPr>
          <w:rFonts w:eastAsia="Times New Roman" w:cs="Times New Roman"/>
          <w:bCs/>
          <w:sz w:val="24"/>
          <w:szCs w:val="24"/>
          <w:lang w:val="uk-UA" w:eastAsia="uk-UA"/>
        </w:rPr>
      </w:pPr>
      <w:r w:rsidRPr="00972FAC">
        <w:rPr>
          <w:rFonts w:eastAsia="Calibri" w:cs="Times New Roman"/>
          <w:bCs/>
          <w:sz w:val="24"/>
          <w:szCs w:val="24"/>
          <w:lang w:val="uk-UA"/>
        </w:rPr>
        <w:t xml:space="preserve">      Ціна тендерної пропозиції (договірна ціна) учасника повинна бути розрахована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 281 від 01.11.2021 «Про затвердження кошторисних норм України у будівництві» (далі Настанова), відповідно до технічного завдання (Додаток 2 до тендерної документації).</w:t>
      </w:r>
    </w:p>
    <w:p w14:paraId="12D0E89F"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 xml:space="preserve">В складі тендерної документації надати </w:t>
      </w:r>
      <w:r w:rsidRPr="00972FAC">
        <w:rPr>
          <w:rFonts w:eastAsia="Calibri" w:cs="Times New Roman"/>
          <w:bCs/>
          <w:sz w:val="24"/>
          <w:szCs w:val="24"/>
          <w:lang w:val="uk-UA" w:eastAsia="uk-UA"/>
        </w:rPr>
        <w:t>достовірну інформацію про наявність чинної ліцензії або документа дозвільного характеру на провадження виду господарської діяльності, якщо отримання дозволу або ліцензії на провадження такого виду діяльності передбачено законом</w:t>
      </w:r>
    </w:p>
    <w:p w14:paraId="7378D634"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Виконавець надає послуги відповідно до умов тендерної документації, будівельних норм та правил, із застосуванням виробів та матеріалів, що відповідають державним стандартам України.</w:t>
      </w:r>
    </w:p>
    <w:p w14:paraId="7DBE7CCD"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Times New Roman" w:cs="Times New Roman"/>
          <w:bCs/>
          <w:sz w:val="24"/>
          <w:szCs w:val="24"/>
          <w:lang w:val="uk-UA" w:eastAsia="uk-UA"/>
        </w:rPr>
        <w:t>Виконавець несе персональну відповідальність за дотримання правил техніки безпеки та охорони праці відповідно до Закону України «Про охорону праці».</w:t>
      </w:r>
    </w:p>
    <w:p w14:paraId="0FC6C4AE"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val="uk-UA" w:eastAsia="uk-UA"/>
        </w:rPr>
        <w:t>Надійність і якість на окремі види наданих послуг визначаються згідно з діючим законодавством.</w:t>
      </w:r>
    </w:p>
    <w:p w14:paraId="5773F298" w14:textId="77777777" w:rsidR="00972FAC" w:rsidRPr="00972FAC" w:rsidRDefault="00972FAC" w:rsidP="00972FAC">
      <w:pPr>
        <w:spacing w:after="0"/>
        <w:ind w:firstLine="360"/>
        <w:jc w:val="both"/>
        <w:rPr>
          <w:rFonts w:eastAsia="Times New Roman" w:cs="Times New Roman"/>
          <w:bCs/>
          <w:sz w:val="24"/>
          <w:szCs w:val="24"/>
          <w:lang w:val="uk-UA" w:eastAsia="uk-UA"/>
        </w:rPr>
      </w:pPr>
      <w:r w:rsidRPr="00972FAC">
        <w:rPr>
          <w:rFonts w:eastAsia="Calibri" w:cs="Times New Roman"/>
          <w:bCs/>
          <w:sz w:val="24"/>
          <w:szCs w:val="24"/>
          <w:lang w:val="uk-UA" w:eastAsia="uk-UA"/>
        </w:rPr>
        <w:t xml:space="preserve"> </w:t>
      </w:r>
      <w:r w:rsidRPr="00972FAC">
        <w:rPr>
          <w:rFonts w:eastAsia="Times New Roman" w:cs="Times New Roman"/>
          <w:bCs/>
          <w:kern w:val="24"/>
          <w:sz w:val="24"/>
          <w:szCs w:val="24"/>
          <w:lang w:val="uk-UA" w:eastAsia="uk-UA"/>
        </w:rPr>
        <w:t xml:space="preserve">     У вартості підрядних робіт враховуються прямі, загальновиробничі витрати, прибуток, кошти на покриття адміністративних витрат будівельних організацій, кошти на сплату податків, встановлені чинним законодавством, у разі необхідності - інші витрати (кошти на покриття витрат на відрядження своїх працівників). </w:t>
      </w:r>
      <w:r w:rsidRPr="00972FAC">
        <w:rPr>
          <w:rFonts w:eastAsia="Calibri" w:cs="Times New Roman"/>
          <w:bCs/>
          <w:sz w:val="24"/>
          <w:szCs w:val="24"/>
          <w:lang w:val="uk-UA" w:eastAsia="uk-UA"/>
        </w:rPr>
        <w:t>Учасник у складі тендерної пропозиції повинен надати гарантійний лист, який містить згоду з порядком формування ціни тендерної пропозиції.</w:t>
      </w:r>
    </w:p>
    <w:p w14:paraId="162E9194" w14:textId="77777777" w:rsidR="00972FAC" w:rsidRPr="00972FAC" w:rsidRDefault="00972FAC" w:rsidP="00972FAC">
      <w:pPr>
        <w:suppressAutoHyphens/>
        <w:spacing w:after="0" w:line="276" w:lineRule="auto"/>
        <w:ind w:firstLine="709"/>
        <w:jc w:val="both"/>
        <w:rPr>
          <w:rFonts w:eastAsia="Times New Roman" w:cs="Times New Roman"/>
          <w:bCs/>
          <w:sz w:val="24"/>
          <w:szCs w:val="24"/>
          <w:lang w:val="uk-UA" w:eastAsia="ru-RU"/>
        </w:rPr>
      </w:pPr>
      <w:r w:rsidRPr="00972FAC">
        <w:rPr>
          <w:rFonts w:eastAsia="Times New Roman" w:cs="Times New Roman"/>
          <w:bCs/>
          <w:sz w:val="24"/>
          <w:szCs w:val="24"/>
          <w:lang w:val="uk-UA" w:eastAsia="ru-RU"/>
        </w:rPr>
        <w:t>Документи на підтвердження відповідності технічним, якісним та кількісним  характеристикам, які повинні бути підготовлені та завантажені учасниками у складі тендерної пропозиції:</w:t>
      </w:r>
    </w:p>
    <w:p w14:paraId="1393A4DF" w14:textId="77777777" w:rsidR="00972FAC" w:rsidRPr="00972FAC" w:rsidRDefault="00972FAC" w:rsidP="00972FAC">
      <w:pPr>
        <w:suppressAutoHyphens/>
        <w:spacing w:after="0"/>
        <w:jc w:val="both"/>
        <w:rPr>
          <w:rFonts w:eastAsia="Times New Roman" w:cs="Times New Roman"/>
          <w:bCs/>
          <w:sz w:val="24"/>
          <w:szCs w:val="24"/>
          <w:lang w:val="uk-UA" w:eastAsia="zh-CN"/>
        </w:rPr>
      </w:pPr>
      <w:r w:rsidRPr="00972FAC">
        <w:rPr>
          <w:rFonts w:eastAsia="Times New Roman" w:cs="Times New Roman"/>
          <w:bCs/>
          <w:sz w:val="24"/>
          <w:szCs w:val="24"/>
          <w:lang w:val="uk-UA" w:eastAsia="zh-CN"/>
        </w:rPr>
        <w:t xml:space="preserve">1. </w:t>
      </w:r>
      <w:proofErr w:type="spellStart"/>
      <w:r w:rsidRPr="00972FAC">
        <w:rPr>
          <w:rFonts w:eastAsia="Times New Roman" w:cs="Times New Roman"/>
          <w:bCs/>
          <w:sz w:val="24"/>
          <w:szCs w:val="24"/>
          <w:lang w:val="uk-UA" w:eastAsia="zh-CN"/>
        </w:rPr>
        <w:t>Сканкопія</w:t>
      </w:r>
      <w:proofErr w:type="spellEnd"/>
      <w:r w:rsidRPr="00972FAC">
        <w:rPr>
          <w:rFonts w:eastAsia="Times New Roman" w:cs="Times New Roman"/>
          <w:bCs/>
          <w:sz w:val="24"/>
          <w:szCs w:val="24"/>
          <w:lang w:val="uk-UA" w:eastAsia="zh-CN"/>
        </w:rPr>
        <w:t xml:space="preserve"> посвідчення щодо проходження навчання з охорони праці та пожежної безпеки відповідальною особою з охорони праці.</w:t>
      </w:r>
    </w:p>
    <w:p w14:paraId="2228CB24" w14:textId="77777777" w:rsidR="00972FAC" w:rsidRPr="00972FAC" w:rsidRDefault="00972FAC" w:rsidP="00972FAC">
      <w:pPr>
        <w:suppressAutoHyphens/>
        <w:spacing w:after="0"/>
        <w:jc w:val="both"/>
        <w:rPr>
          <w:rFonts w:eastAsia="Times New Roman" w:cs="Times New Roman"/>
          <w:bCs/>
          <w:sz w:val="24"/>
          <w:szCs w:val="24"/>
          <w:lang w:val="uk-UA" w:eastAsia="ar-SA"/>
        </w:rPr>
      </w:pPr>
      <w:r w:rsidRPr="00972FAC">
        <w:rPr>
          <w:rFonts w:eastAsia="Times New Roman" w:cs="Times New Roman"/>
          <w:bCs/>
          <w:sz w:val="24"/>
          <w:szCs w:val="24"/>
          <w:lang w:val="uk-UA" w:eastAsia="ru-RU"/>
        </w:rPr>
        <w:t xml:space="preserve">2. </w:t>
      </w:r>
      <w:proofErr w:type="spellStart"/>
      <w:r w:rsidRPr="00972FAC">
        <w:rPr>
          <w:rFonts w:eastAsia="Times New Roman" w:cs="Times New Roman"/>
          <w:bCs/>
          <w:sz w:val="24"/>
          <w:szCs w:val="24"/>
          <w:lang w:val="uk-UA" w:eastAsia="zh-CN"/>
        </w:rPr>
        <w:t>Сканкопія</w:t>
      </w:r>
      <w:proofErr w:type="spellEnd"/>
      <w:r w:rsidRPr="00972FAC">
        <w:rPr>
          <w:rFonts w:eastAsia="Times New Roman" w:cs="Times New Roman"/>
          <w:bCs/>
          <w:sz w:val="24"/>
          <w:szCs w:val="24"/>
          <w:lang w:val="uk-UA" w:eastAsia="zh-CN"/>
        </w:rPr>
        <w:t xml:space="preserve"> діючої ліцензії на програмний комплекс АВК (або аналог).</w:t>
      </w:r>
    </w:p>
    <w:p w14:paraId="1205EC89" w14:textId="77777777" w:rsidR="00972FAC" w:rsidRPr="00972FAC" w:rsidRDefault="00972FAC" w:rsidP="00972FAC">
      <w:pPr>
        <w:suppressAutoHyphens/>
        <w:spacing w:after="0"/>
        <w:jc w:val="both"/>
        <w:rPr>
          <w:rFonts w:eastAsia="Times New Roman" w:cs="Times New Roman"/>
          <w:bCs/>
          <w:sz w:val="24"/>
          <w:szCs w:val="24"/>
          <w:lang w:val="uk-UA" w:eastAsia="zh-CN"/>
        </w:rPr>
      </w:pPr>
      <w:r w:rsidRPr="00972FAC">
        <w:rPr>
          <w:rFonts w:eastAsia="Times New Roman" w:cs="Times New Roman"/>
          <w:bCs/>
          <w:sz w:val="24"/>
          <w:szCs w:val="24"/>
          <w:lang w:val="uk-UA" w:eastAsia="ru-RU"/>
        </w:rPr>
        <w:lastRenderedPageBreak/>
        <w:t xml:space="preserve">3. </w:t>
      </w:r>
      <w:proofErr w:type="spellStart"/>
      <w:r w:rsidRPr="00972FAC">
        <w:rPr>
          <w:rFonts w:eastAsia="Times New Roman" w:cs="Times New Roman"/>
          <w:bCs/>
          <w:sz w:val="24"/>
          <w:szCs w:val="24"/>
          <w:lang w:val="uk-UA" w:eastAsia="zh-CN"/>
        </w:rPr>
        <w:t>Сканкопія</w:t>
      </w:r>
      <w:proofErr w:type="spellEnd"/>
      <w:r w:rsidRPr="00972FAC">
        <w:rPr>
          <w:rFonts w:eastAsia="Times New Roman" w:cs="Times New Roman"/>
          <w:bCs/>
          <w:sz w:val="24"/>
          <w:szCs w:val="24"/>
          <w:lang w:val="uk-UA" w:eastAsia="zh-CN"/>
        </w:rPr>
        <w:t xml:space="preserve"> договору на прийняття або захоронення, або утилізацію будівельних відходів (ТПВ) сканований з оригіналу (укладений до моменту оголошення торгів).</w:t>
      </w:r>
    </w:p>
    <w:p w14:paraId="0850100D" w14:textId="77777777" w:rsidR="00972FAC" w:rsidRPr="00972FAC" w:rsidRDefault="00972FAC" w:rsidP="00972FAC">
      <w:pPr>
        <w:spacing w:after="0" w:line="259" w:lineRule="auto"/>
        <w:ind w:left="-142"/>
        <w:rPr>
          <w:rFonts w:eastAsia="Calibri" w:cs="Times New Roman"/>
          <w:bCs/>
          <w:kern w:val="24"/>
          <w:sz w:val="24"/>
          <w:szCs w:val="24"/>
          <w:lang w:val="uk-UA"/>
        </w:rPr>
      </w:pPr>
      <w:r w:rsidRPr="00972FAC">
        <w:rPr>
          <w:rFonts w:eastAsia="Calibri" w:cs="Times New Roman"/>
          <w:bCs/>
          <w:kern w:val="24"/>
          <w:sz w:val="24"/>
          <w:szCs w:val="24"/>
          <w:lang w:val="uk-UA"/>
        </w:rPr>
        <w:t xml:space="preserve">  4. Л</w:t>
      </w:r>
      <w:proofErr w:type="spellStart"/>
      <w:r w:rsidRPr="00972FAC">
        <w:rPr>
          <w:rFonts w:eastAsia="Calibri" w:cs="Times New Roman"/>
          <w:bCs/>
          <w:kern w:val="24"/>
          <w:sz w:val="24"/>
          <w:szCs w:val="24"/>
        </w:rPr>
        <w:t>ист</w:t>
      </w:r>
      <w:proofErr w:type="spellEnd"/>
      <w:r w:rsidRPr="00972FAC">
        <w:rPr>
          <w:rFonts w:eastAsia="Calibri" w:cs="Times New Roman"/>
          <w:bCs/>
          <w:kern w:val="24"/>
          <w:sz w:val="24"/>
          <w:szCs w:val="24"/>
        </w:rPr>
        <w:t xml:space="preserve"> про </w:t>
      </w:r>
      <w:proofErr w:type="spellStart"/>
      <w:r w:rsidRPr="00972FAC">
        <w:rPr>
          <w:rFonts w:eastAsia="Calibri" w:cs="Times New Roman"/>
          <w:bCs/>
          <w:kern w:val="24"/>
          <w:sz w:val="24"/>
          <w:szCs w:val="24"/>
        </w:rPr>
        <w:t>дотримання</w:t>
      </w:r>
      <w:proofErr w:type="spellEnd"/>
      <w:r w:rsidRPr="00972FAC">
        <w:rPr>
          <w:rFonts w:eastAsia="Calibri" w:cs="Times New Roman"/>
          <w:bCs/>
          <w:kern w:val="24"/>
          <w:sz w:val="24"/>
          <w:szCs w:val="24"/>
        </w:rPr>
        <w:t xml:space="preserve"> </w:t>
      </w:r>
      <w:proofErr w:type="spellStart"/>
      <w:r w:rsidRPr="00972FAC">
        <w:rPr>
          <w:rFonts w:eastAsia="Calibri" w:cs="Times New Roman"/>
          <w:bCs/>
          <w:kern w:val="24"/>
          <w:sz w:val="24"/>
          <w:szCs w:val="24"/>
        </w:rPr>
        <w:t>строків</w:t>
      </w:r>
      <w:proofErr w:type="spellEnd"/>
      <w:r w:rsidRPr="00972FAC">
        <w:rPr>
          <w:rFonts w:eastAsia="Calibri" w:cs="Times New Roman"/>
          <w:bCs/>
          <w:kern w:val="24"/>
          <w:sz w:val="24"/>
          <w:szCs w:val="24"/>
        </w:rPr>
        <w:t xml:space="preserve"> </w:t>
      </w:r>
      <w:proofErr w:type="spellStart"/>
      <w:r w:rsidRPr="00972FAC">
        <w:rPr>
          <w:rFonts w:eastAsia="Calibri" w:cs="Times New Roman"/>
          <w:bCs/>
          <w:kern w:val="24"/>
          <w:sz w:val="24"/>
          <w:szCs w:val="24"/>
        </w:rPr>
        <w:t>виконання</w:t>
      </w:r>
      <w:proofErr w:type="spellEnd"/>
      <w:r w:rsidRPr="00972FAC">
        <w:rPr>
          <w:rFonts w:eastAsia="Calibri" w:cs="Times New Roman"/>
          <w:bCs/>
          <w:kern w:val="24"/>
          <w:sz w:val="24"/>
          <w:szCs w:val="24"/>
        </w:rPr>
        <w:t xml:space="preserve"> </w:t>
      </w:r>
      <w:proofErr w:type="spellStart"/>
      <w:r w:rsidRPr="00972FAC">
        <w:rPr>
          <w:rFonts w:eastAsia="Calibri" w:cs="Times New Roman"/>
          <w:bCs/>
          <w:kern w:val="24"/>
          <w:sz w:val="24"/>
          <w:szCs w:val="24"/>
        </w:rPr>
        <w:t>робіт</w:t>
      </w:r>
      <w:proofErr w:type="spellEnd"/>
      <w:r w:rsidRPr="00972FAC">
        <w:rPr>
          <w:rFonts w:eastAsia="Calibri" w:cs="Times New Roman"/>
          <w:bCs/>
          <w:kern w:val="24"/>
          <w:sz w:val="24"/>
          <w:szCs w:val="24"/>
          <w:lang w:val="uk-UA"/>
        </w:rPr>
        <w:t>.</w:t>
      </w:r>
    </w:p>
    <w:p w14:paraId="028472C1" w14:textId="77777777" w:rsidR="00972FAC" w:rsidRPr="00972FAC" w:rsidRDefault="00972FAC" w:rsidP="00972FAC">
      <w:pPr>
        <w:spacing w:after="0" w:line="259" w:lineRule="auto"/>
        <w:ind w:hanging="142"/>
        <w:rPr>
          <w:rFonts w:eastAsia="Times New Roman" w:cs="Times New Roman"/>
          <w:bCs/>
          <w:sz w:val="24"/>
          <w:szCs w:val="24"/>
          <w:lang w:eastAsia="zh-CN"/>
        </w:rPr>
      </w:pPr>
      <w:r w:rsidRPr="00972FAC">
        <w:rPr>
          <w:rFonts w:eastAsia="Calibri" w:cs="Times New Roman"/>
          <w:bCs/>
          <w:kern w:val="24"/>
          <w:sz w:val="24"/>
          <w:szCs w:val="24"/>
          <w:lang w:val="uk-UA"/>
        </w:rPr>
        <w:t xml:space="preserve">   </w:t>
      </w:r>
    </w:p>
    <w:p w14:paraId="2E331A26" w14:textId="33FE4971" w:rsidR="00972FAC" w:rsidRPr="00972FAC" w:rsidRDefault="00972FAC" w:rsidP="00972FAC">
      <w:pPr>
        <w:spacing w:line="259" w:lineRule="auto"/>
        <w:rPr>
          <w:rFonts w:ascii="Calibri" w:eastAsia="Calibri" w:hAnsi="Calibri" w:cs="Times New Roman"/>
          <w:bCs/>
          <w:sz w:val="22"/>
          <w:lang w:val="uk-UA"/>
        </w:rPr>
      </w:pPr>
    </w:p>
    <w:p w14:paraId="797EFAF2" w14:textId="77777777" w:rsidR="00972FAC" w:rsidRPr="00972FAC" w:rsidRDefault="00972FAC" w:rsidP="00972FAC">
      <w:pPr>
        <w:tabs>
          <w:tab w:val="left" w:pos="142"/>
        </w:tabs>
        <w:spacing w:after="0"/>
        <w:ind w:firstLine="567"/>
        <w:jc w:val="right"/>
        <w:rPr>
          <w:rFonts w:eastAsia="Calibri" w:cs="Times New Roman"/>
          <w:bCs/>
          <w:i/>
          <w:sz w:val="24"/>
          <w:szCs w:val="24"/>
          <w:lang w:val="uk-UA" w:eastAsia="uk-UA"/>
        </w:rPr>
      </w:pPr>
      <w:r w:rsidRPr="00972FAC">
        <w:rPr>
          <w:rFonts w:eastAsia="Calibri" w:cs="Times New Roman"/>
          <w:bCs/>
          <w:i/>
          <w:sz w:val="24"/>
          <w:szCs w:val="24"/>
          <w:lang w:val="uk-UA" w:eastAsia="uk-UA"/>
        </w:rPr>
        <w:t>Таблиця 1</w:t>
      </w:r>
    </w:p>
    <w:p w14:paraId="176E1046" w14:textId="77777777" w:rsidR="00972FAC" w:rsidRPr="00972FAC" w:rsidRDefault="00972FAC" w:rsidP="00972FAC">
      <w:pPr>
        <w:spacing w:after="0"/>
        <w:jc w:val="center"/>
        <w:rPr>
          <w:rFonts w:ascii="Calibri" w:eastAsia="Calibri" w:hAnsi="Calibri" w:cs="Calibri"/>
          <w:bCs/>
          <w:sz w:val="20"/>
          <w:szCs w:val="20"/>
          <w:lang w:val="uk-UA" w:eastAsia="uk-UA"/>
        </w:rPr>
      </w:pPr>
      <w:r w:rsidRPr="00972FAC">
        <w:rPr>
          <w:rFonts w:eastAsia="Calibri" w:cs="Calibri"/>
          <w:bCs/>
          <w:sz w:val="24"/>
          <w:szCs w:val="24"/>
          <w:lang w:val="uk-UA" w:eastAsia="ar-SA"/>
        </w:rPr>
        <w:t xml:space="preserve">ІНФОРМАЦІЯ ПРО НЕОБХІДНІ ТЕХНІЧНІ, ЯКІСНІ ТА </w:t>
      </w:r>
    </w:p>
    <w:p w14:paraId="747318BB" w14:textId="77777777" w:rsidR="00972FAC" w:rsidRPr="00972FAC" w:rsidRDefault="00972FAC" w:rsidP="00972FAC">
      <w:pPr>
        <w:spacing w:after="0"/>
        <w:jc w:val="center"/>
        <w:rPr>
          <w:rFonts w:eastAsia="Calibri" w:cs="Calibri"/>
          <w:bCs/>
          <w:sz w:val="24"/>
          <w:szCs w:val="24"/>
          <w:lang w:val="uk-UA" w:eastAsia="ar-SA"/>
        </w:rPr>
      </w:pPr>
      <w:r w:rsidRPr="00972FAC">
        <w:rPr>
          <w:rFonts w:eastAsia="Calibri" w:cs="Calibri"/>
          <w:bCs/>
          <w:sz w:val="24"/>
          <w:szCs w:val="24"/>
          <w:lang w:val="uk-UA" w:eastAsia="ar-SA"/>
        </w:rPr>
        <w:t>КІЛЬКІСНІ ХАРАКТЕРИСТИКИ РОБІТ</w:t>
      </w:r>
    </w:p>
    <w:p w14:paraId="7E88ACD3" w14:textId="77777777" w:rsidR="00972FAC" w:rsidRPr="00972FAC" w:rsidRDefault="00972FAC" w:rsidP="00972FAC">
      <w:pPr>
        <w:spacing w:after="0"/>
        <w:jc w:val="both"/>
        <w:rPr>
          <w:rFonts w:eastAsia="Calibri" w:cs="Calibri"/>
          <w:bCs/>
          <w:sz w:val="24"/>
          <w:szCs w:val="24"/>
          <w:lang w:val="uk-UA" w:eastAsia="ar-SA"/>
        </w:rPr>
      </w:pPr>
      <w:bookmarkStart w:id="2" w:name="_Hlk142641889"/>
      <w:r w:rsidRPr="00972FAC">
        <w:rPr>
          <w:rFonts w:eastAsia="Calibri" w:cs="Calibri"/>
          <w:bCs/>
          <w:sz w:val="24"/>
          <w:szCs w:val="24"/>
          <w:lang w:val="uk-UA" w:eastAsia="ar-SA"/>
        </w:rPr>
        <w:t xml:space="preserve">на  поточний ремонт  конференц -зали   в будівлі  за </w:t>
      </w:r>
      <w:proofErr w:type="spellStart"/>
      <w:r w:rsidRPr="00972FAC">
        <w:rPr>
          <w:rFonts w:eastAsia="Calibri" w:cs="Calibri"/>
          <w:bCs/>
          <w:sz w:val="24"/>
          <w:szCs w:val="24"/>
          <w:lang w:val="uk-UA" w:eastAsia="ar-SA"/>
        </w:rPr>
        <w:t>адресою</w:t>
      </w:r>
      <w:proofErr w:type="spellEnd"/>
      <w:r w:rsidRPr="00972FAC">
        <w:rPr>
          <w:rFonts w:eastAsia="Calibri" w:cs="Calibri"/>
          <w:bCs/>
          <w:sz w:val="24"/>
          <w:szCs w:val="24"/>
          <w:lang w:val="uk-UA" w:eastAsia="ar-SA"/>
        </w:rPr>
        <w:t xml:space="preserve">: </w:t>
      </w:r>
      <w:bookmarkStart w:id="3" w:name="_Hlk142386066"/>
      <w:r w:rsidRPr="00972FAC">
        <w:rPr>
          <w:rFonts w:eastAsia="Calibri" w:cs="Calibri"/>
          <w:bCs/>
          <w:sz w:val="24"/>
          <w:szCs w:val="24"/>
          <w:lang w:val="uk-UA" w:eastAsia="ar-SA"/>
        </w:rPr>
        <w:t>площа імені Івана Франка,1, м. Ніжин, Чернігівська область</w:t>
      </w:r>
    </w:p>
    <w:bookmarkEnd w:id="2"/>
    <w:bookmarkEnd w:id="3"/>
    <w:p w14:paraId="5C5B1442" w14:textId="77777777" w:rsidR="00972FAC" w:rsidRPr="00972FAC" w:rsidRDefault="00972FAC" w:rsidP="00972FAC">
      <w:pPr>
        <w:spacing w:after="0"/>
        <w:jc w:val="both"/>
        <w:rPr>
          <w:rFonts w:eastAsia="Calibri" w:cs="Calibri"/>
          <w:bCs/>
          <w:sz w:val="24"/>
          <w:szCs w:val="24"/>
          <w:lang w:val="uk-UA" w:eastAsia="ar-SA"/>
        </w:rPr>
      </w:pPr>
      <w:r w:rsidRPr="00972FAC">
        <w:rPr>
          <w:rFonts w:eastAsia="Calibri" w:cs="Calibri"/>
          <w:bCs/>
          <w:sz w:val="24"/>
          <w:szCs w:val="24"/>
          <w:lang w:val="uk-UA" w:eastAsia="ar-SA"/>
        </w:rPr>
        <w:t>Умови виконання робіт</w:t>
      </w:r>
    </w:p>
    <w:p w14:paraId="2D2520B0" w14:textId="77777777" w:rsidR="00972FAC" w:rsidRPr="00972FAC" w:rsidRDefault="00972FAC" w:rsidP="00972FAC">
      <w:pPr>
        <w:spacing w:after="0"/>
        <w:jc w:val="both"/>
        <w:rPr>
          <w:rFonts w:eastAsia="Calibri" w:cs="Calibri"/>
          <w:bCs/>
          <w:sz w:val="24"/>
          <w:szCs w:val="24"/>
          <w:lang w:val="uk-UA" w:eastAsia="ar-SA"/>
        </w:rPr>
      </w:pPr>
      <w:r w:rsidRPr="00972FAC">
        <w:rPr>
          <w:rFonts w:eastAsia="Calibri" w:cs="Calibri"/>
          <w:bCs/>
          <w:sz w:val="24"/>
          <w:szCs w:val="24"/>
          <w:lang w:val="uk-UA" w:eastAsia="ar-SA"/>
        </w:rPr>
        <w:t>Об'єми робіт</w:t>
      </w:r>
    </w:p>
    <w:p w14:paraId="0463CB52" w14:textId="77777777" w:rsidR="00972FAC" w:rsidRPr="00972FAC" w:rsidRDefault="00972FAC" w:rsidP="00972FAC">
      <w:pPr>
        <w:spacing w:after="0"/>
        <w:jc w:val="center"/>
        <w:rPr>
          <w:rFonts w:eastAsia="Calibri" w:cs="Calibri"/>
          <w:bCs/>
          <w:sz w:val="24"/>
          <w:szCs w:val="24"/>
          <w:lang w:val="uk-UA" w:eastAsia="ar-SA"/>
        </w:rPr>
      </w:pPr>
    </w:p>
    <w:tbl>
      <w:tblPr>
        <w:tblStyle w:val="10"/>
        <w:tblW w:w="10208" w:type="dxa"/>
        <w:tblLayout w:type="fixed"/>
        <w:tblLook w:val="0000" w:firstRow="0" w:lastRow="0" w:firstColumn="0" w:lastColumn="0" w:noHBand="0" w:noVBand="0"/>
      </w:tblPr>
      <w:tblGrid>
        <w:gridCol w:w="567"/>
        <w:gridCol w:w="5387"/>
        <w:gridCol w:w="1418"/>
        <w:gridCol w:w="1418"/>
        <w:gridCol w:w="1418"/>
      </w:tblGrid>
      <w:tr w:rsidR="00972FAC" w:rsidRPr="00972FAC" w14:paraId="1345AB18" w14:textId="77777777" w:rsidTr="003F2F85">
        <w:tc>
          <w:tcPr>
            <w:tcW w:w="567" w:type="dxa"/>
          </w:tcPr>
          <w:p w14:paraId="037BB1EE" w14:textId="77777777" w:rsidR="00972FAC" w:rsidRPr="00972FAC" w:rsidRDefault="00972FAC" w:rsidP="00972FAC">
            <w:pPr>
              <w:keepLines/>
              <w:autoSpaceDE w:val="0"/>
              <w:autoSpaceDN w:val="0"/>
              <w:jc w:val="center"/>
              <w:rPr>
                <w:rFonts w:ascii="Arial" w:hAnsi="Arial" w:cs="Arial"/>
                <w:bCs/>
                <w:spacing w:val="-3"/>
                <w:sz w:val="20"/>
                <w:szCs w:val="20"/>
              </w:rPr>
            </w:pPr>
            <w:r w:rsidRPr="00972FAC">
              <w:rPr>
                <w:rFonts w:ascii="Arial" w:hAnsi="Arial" w:cs="Arial"/>
                <w:bCs/>
                <w:spacing w:val="-3"/>
                <w:sz w:val="20"/>
                <w:szCs w:val="20"/>
              </w:rPr>
              <w:t>№</w:t>
            </w:r>
          </w:p>
          <w:p w14:paraId="3B65A039"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п/п</w:t>
            </w:r>
          </w:p>
        </w:tc>
        <w:tc>
          <w:tcPr>
            <w:tcW w:w="5387" w:type="dxa"/>
          </w:tcPr>
          <w:p w14:paraId="44C07D5A" w14:textId="77777777" w:rsidR="00972FAC" w:rsidRPr="00972FAC" w:rsidRDefault="00972FAC" w:rsidP="00972FAC">
            <w:pPr>
              <w:keepLines/>
              <w:autoSpaceDE w:val="0"/>
              <w:autoSpaceDN w:val="0"/>
              <w:jc w:val="center"/>
              <w:rPr>
                <w:rFonts w:ascii="Arial" w:hAnsi="Arial" w:cs="Arial"/>
                <w:bCs/>
                <w:spacing w:val="-3"/>
                <w:sz w:val="20"/>
                <w:szCs w:val="20"/>
              </w:rPr>
            </w:pPr>
          </w:p>
          <w:p w14:paraId="2795CCF3"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Найменування робіт і витрат</w:t>
            </w:r>
          </w:p>
        </w:tc>
        <w:tc>
          <w:tcPr>
            <w:tcW w:w="1418" w:type="dxa"/>
          </w:tcPr>
          <w:p w14:paraId="38E4454B" w14:textId="77777777" w:rsidR="00972FAC" w:rsidRPr="00972FAC" w:rsidRDefault="00972FAC" w:rsidP="00972FAC">
            <w:pPr>
              <w:keepLines/>
              <w:autoSpaceDE w:val="0"/>
              <w:autoSpaceDN w:val="0"/>
              <w:jc w:val="center"/>
              <w:rPr>
                <w:rFonts w:ascii="Arial" w:hAnsi="Arial" w:cs="Arial"/>
                <w:bCs/>
                <w:spacing w:val="-3"/>
                <w:sz w:val="20"/>
                <w:szCs w:val="20"/>
              </w:rPr>
            </w:pPr>
            <w:r w:rsidRPr="00972FAC">
              <w:rPr>
                <w:rFonts w:ascii="Arial" w:hAnsi="Arial" w:cs="Arial"/>
                <w:bCs/>
                <w:spacing w:val="-3"/>
                <w:sz w:val="20"/>
                <w:szCs w:val="20"/>
              </w:rPr>
              <w:t>Одиниця</w:t>
            </w:r>
          </w:p>
          <w:p w14:paraId="28431EDF"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виміру</w:t>
            </w:r>
          </w:p>
        </w:tc>
        <w:tc>
          <w:tcPr>
            <w:tcW w:w="1418" w:type="dxa"/>
          </w:tcPr>
          <w:p w14:paraId="32041593"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 xml:space="preserve">  Кількість</w:t>
            </w:r>
          </w:p>
        </w:tc>
        <w:tc>
          <w:tcPr>
            <w:tcW w:w="1418" w:type="dxa"/>
          </w:tcPr>
          <w:p w14:paraId="61BC6398"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Примітка</w:t>
            </w:r>
          </w:p>
        </w:tc>
      </w:tr>
      <w:tr w:rsidR="00972FAC" w:rsidRPr="00972FAC" w14:paraId="3090D55C" w14:textId="77777777" w:rsidTr="003F2F85">
        <w:tc>
          <w:tcPr>
            <w:tcW w:w="567" w:type="dxa"/>
          </w:tcPr>
          <w:p w14:paraId="72C16845"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1</w:t>
            </w:r>
          </w:p>
        </w:tc>
        <w:tc>
          <w:tcPr>
            <w:tcW w:w="5387" w:type="dxa"/>
          </w:tcPr>
          <w:p w14:paraId="00CA13E2"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2</w:t>
            </w:r>
          </w:p>
        </w:tc>
        <w:tc>
          <w:tcPr>
            <w:tcW w:w="1418" w:type="dxa"/>
          </w:tcPr>
          <w:p w14:paraId="63697F78"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3</w:t>
            </w:r>
          </w:p>
        </w:tc>
        <w:tc>
          <w:tcPr>
            <w:tcW w:w="1418" w:type="dxa"/>
          </w:tcPr>
          <w:p w14:paraId="614C0B8A"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4</w:t>
            </w:r>
          </w:p>
        </w:tc>
        <w:tc>
          <w:tcPr>
            <w:tcW w:w="1418" w:type="dxa"/>
          </w:tcPr>
          <w:p w14:paraId="3D63967C" w14:textId="77777777" w:rsidR="00972FAC" w:rsidRPr="00972FAC" w:rsidRDefault="00972FAC" w:rsidP="00972FAC">
            <w:pPr>
              <w:keepLines/>
              <w:autoSpaceDE w:val="0"/>
              <w:autoSpaceDN w:val="0"/>
              <w:jc w:val="center"/>
              <w:rPr>
                <w:rFonts w:ascii="Arial" w:hAnsi="Arial" w:cs="Arial"/>
                <w:bCs/>
                <w:sz w:val="20"/>
                <w:szCs w:val="20"/>
              </w:rPr>
            </w:pPr>
            <w:r w:rsidRPr="00972FAC">
              <w:rPr>
                <w:rFonts w:ascii="Arial" w:hAnsi="Arial" w:cs="Arial"/>
                <w:bCs/>
                <w:spacing w:val="-3"/>
                <w:sz w:val="20"/>
                <w:szCs w:val="20"/>
              </w:rPr>
              <w:t>5</w:t>
            </w:r>
          </w:p>
        </w:tc>
      </w:tr>
      <w:tr w:rsidR="00972FAC" w:rsidRPr="00972FAC" w14:paraId="4A338F2C" w14:textId="77777777" w:rsidTr="003F2F85">
        <w:tc>
          <w:tcPr>
            <w:tcW w:w="567" w:type="dxa"/>
          </w:tcPr>
          <w:p w14:paraId="3F55FABF" w14:textId="77777777" w:rsidR="00972FAC" w:rsidRPr="00972FAC" w:rsidRDefault="00972FAC" w:rsidP="00972FAC">
            <w:pPr>
              <w:keepLines/>
              <w:autoSpaceDE w:val="0"/>
              <w:autoSpaceDN w:val="0"/>
              <w:jc w:val="center"/>
              <w:rPr>
                <w:rFonts w:ascii="Arial" w:hAnsi="Arial" w:cs="Arial"/>
                <w:bCs/>
                <w:sz w:val="16"/>
                <w:szCs w:val="16"/>
              </w:rPr>
            </w:pPr>
            <w:r w:rsidRPr="00972FAC">
              <w:rPr>
                <w:rFonts w:ascii="Arial" w:hAnsi="Arial" w:cs="Arial"/>
                <w:bCs/>
                <w:color w:val="000000"/>
                <w:sz w:val="20"/>
                <w:szCs w:val="20"/>
              </w:rPr>
              <w:t>1</w:t>
            </w:r>
          </w:p>
        </w:tc>
        <w:tc>
          <w:tcPr>
            <w:tcW w:w="5387" w:type="dxa"/>
          </w:tcPr>
          <w:p w14:paraId="6081406F"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Демонтаж дверних коробок в кам’яних стінах з</w:t>
            </w:r>
          </w:p>
          <w:p w14:paraId="5991D45D"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відбиванням штукатурки в укосах</w:t>
            </w:r>
          </w:p>
        </w:tc>
        <w:tc>
          <w:tcPr>
            <w:tcW w:w="1418" w:type="dxa"/>
          </w:tcPr>
          <w:p w14:paraId="4A8CDF28" w14:textId="77777777" w:rsidR="00972FAC" w:rsidRPr="00972FAC" w:rsidRDefault="00972FAC" w:rsidP="00972FAC">
            <w:pPr>
              <w:keepLines/>
              <w:autoSpaceDE w:val="0"/>
              <w:autoSpaceDN w:val="0"/>
              <w:jc w:val="center"/>
              <w:rPr>
                <w:rFonts w:ascii="Arial" w:hAnsi="Arial" w:cs="Arial"/>
                <w:bCs/>
                <w:sz w:val="16"/>
                <w:szCs w:val="16"/>
                <w:highlight w:val="yellow"/>
              </w:rPr>
            </w:pPr>
            <w:proofErr w:type="spellStart"/>
            <w:r w:rsidRPr="00972FAC">
              <w:rPr>
                <w:rFonts w:ascii="Arial" w:hAnsi="Arial" w:cs="Arial"/>
                <w:bCs/>
                <w:color w:val="000000"/>
                <w:sz w:val="20"/>
                <w:szCs w:val="20"/>
              </w:rPr>
              <w:t>шт</w:t>
            </w:r>
            <w:proofErr w:type="spellEnd"/>
          </w:p>
        </w:tc>
        <w:tc>
          <w:tcPr>
            <w:tcW w:w="1418" w:type="dxa"/>
          </w:tcPr>
          <w:p w14:paraId="1959E68A"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20"/>
                <w:szCs w:val="20"/>
              </w:rPr>
              <w:t>2</w:t>
            </w:r>
          </w:p>
        </w:tc>
        <w:tc>
          <w:tcPr>
            <w:tcW w:w="1418" w:type="dxa"/>
          </w:tcPr>
          <w:p w14:paraId="28EDE9EA"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3BEA320" w14:textId="77777777" w:rsidTr="003F2F85">
        <w:tc>
          <w:tcPr>
            <w:tcW w:w="567" w:type="dxa"/>
          </w:tcPr>
          <w:p w14:paraId="37086AAB"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2</w:t>
            </w:r>
          </w:p>
        </w:tc>
        <w:tc>
          <w:tcPr>
            <w:tcW w:w="5387" w:type="dxa"/>
          </w:tcPr>
          <w:p w14:paraId="58F0FA3C"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 xml:space="preserve">Знімання дверних </w:t>
            </w:r>
            <w:proofErr w:type="spellStart"/>
            <w:r w:rsidRPr="00972FAC">
              <w:rPr>
                <w:rFonts w:ascii="Arial" w:hAnsi="Arial" w:cs="Arial"/>
                <w:bCs/>
                <w:color w:val="000000"/>
                <w:sz w:val="20"/>
                <w:szCs w:val="20"/>
              </w:rPr>
              <w:t>полотен</w:t>
            </w:r>
            <w:proofErr w:type="spellEnd"/>
          </w:p>
        </w:tc>
        <w:tc>
          <w:tcPr>
            <w:tcW w:w="1418" w:type="dxa"/>
          </w:tcPr>
          <w:p w14:paraId="2FBCC104"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77457B89"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2</w:t>
            </w:r>
          </w:p>
        </w:tc>
        <w:tc>
          <w:tcPr>
            <w:tcW w:w="1418" w:type="dxa"/>
          </w:tcPr>
          <w:p w14:paraId="3FA122BE"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C151EAD" w14:textId="77777777" w:rsidTr="003F2F85">
        <w:tc>
          <w:tcPr>
            <w:tcW w:w="567" w:type="dxa"/>
          </w:tcPr>
          <w:p w14:paraId="6384BCC4"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3</w:t>
            </w:r>
          </w:p>
        </w:tc>
        <w:tc>
          <w:tcPr>
            <w:tcW w:w="5387" w:type="dxa"/>
          </w:tcPr>
          <w:p w14:paraId="764AA99B"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(Демонтаж) Облицювання внутрішніх стін,</w:t>
            </w:r>
          </w:p>
          <w:p w14:paraId="2959898F"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гіпсокартоном ( короб )</w:t>
            </w:r>
          </w:p>
        </w:tc>
        <w:tc>
          <w:tcPr>
            <w:tcW w:w="1418" w:type="dxa"/>
          </w:tcPr>
          <w:p w14:paraId="6AFEFC4D"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53220F81"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73,08</w:t>
            </w:r>
          </w:p>
        </w:tc>
        <w:tc>
          <w:tcPr>
            <w:tcW w:w="1418" w:type="dxa"/>
          </w:tcPr>
          <w:p w14:paraId="5CB9B9AE"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431B9CDD" w14:textId="77777777" w:rsidTr="003F2F85">
        <w:tc>
          <w:tcPr>
            <w:tcW w:w="567" w:type="dxa"/>
          </w:tcPr>
          <w:p w14:paraId="3146C437"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4</w:t>
            </w:r>
          </w:p>
        </w:tc>
        <w:tc>
          <w:tcPr>
            <w:tcW w:w="5387" w:type="dxa"/>
          </w:tcPr>
          <w:p w14:paraId="02E24501"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Розбирання покриттів підлог з керамічних плиток</w:t>
            </w:r>
          </w:p>
        </w:tc>
        <w:tc>
          <w:tcPr>
            <w:tcW w:w="1418" w:type="dxa"/>
          </w:tcPr>
          <w:p w14:paraId="3D7DF4BB"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24227AB6"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7,5</w:t>
            </w:r>
          </w:p>
        </w:tc>
        <w:tc>
          <w:tcPr>
            <w:tcW w:w="1418" w:type="dxa"/>
          </w:tcPr>
          <w:p w14:paraId="59CA5B4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9BC2AC4" w14:textId="77777777" w:rsidTr="003F2F85">
        <w:tc>
          <w:tcPr>
            <w:tcW w:w="567" w:type="dxa"/>
          </w:tcPr>
          <w:p w14:paraId="155D925E"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5</w:t>
            </w:r>
          </w:p>
        </w:tc>
        <w:tc>
          <w:tcPr>
            <w:tcW w:w="5387" w:type="dxa"/>
          </w:tcPr>
          <w:p w14:paraId="41C4EFF3"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(Демонтаж) Улаштування каркасу підвісних стель (</w:t>
            </w:r>
          </w:p>
          <w:p w14:paraId="3B3601EA"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тимчасовий )</w:t>
            </w:r>
          </w:p>
        </w:tc>
        <w:tc>
          <w:tcPr>
            <w:tcW w:w="1418" w:type="dxa"/>
          </w:tcPr>
          <w:p w14:paraId="21F4302C"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2FE8CA5F"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10,1</w:t>
            </w:r>
          </w:p>
        </w:tc>
        <w:tc>
          <w:tcPr>
            <w:tcW w:w="1418" w:type="dxa"/>
          </w:tcPr>
          <w:p w14:paraId="10A875CE"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0E7DDFE7" w14:textId="77777777" w:rsidTr="003F2F85">
        <w:tc>
          <w:tcPr>
            <w:tcW w:w="567" w:type="dxa"/>
          </w:tcPr>
          <w:p w14:paraId="32C16D42"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6</w:t>
            </w:r>
          </w:p>
        </w:tc>
        <w:tc>
          <w:tcPr>
            <w:tcW w:w="5387" w:type="dxa"/>
          </w:tcPr>
          <w:p w14:paraId="41893E77"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(Демонтаж) Укладання плит стельових в каркас стелі (</w:t>
            </w:r>
          </w:p>
          <w:p w14:paraId="492E2BA1"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тимчасовий )</w:t>
            </w:r>
          </w:p>
        </w:tc>
        <w:tc>
          <w:tcPr>
            <w:tcW w:w="1418" w:type="dxa"/>
          </w:tcPr>
          <w:p w14:paraId="0B4C9582"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141063C9"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93,2</w:t>
            </w:r>
          </w:p>
        </w:tc>
        <w:tc>
          <w:tcPr>
            <w:tcW w:w="1418" w:type="dxa"/>
          </w:tcPr>
          <w:p w14:paraId="53D0DB67"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2615672" w14:textId="77777777" w:rsidTr="003F2F85">
        <w:tc>
          <w:tcPr>
            <w:tcW w:w="567" w:type="dxa"/>
          </w:tcPr>
          <w:p w14:paraId="0E036076"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7</w:t>
            </w:r>
          </w:p>
        </w:tc>
        <w:tc>
          <w:tcPr>
            <w:tcW w:w="5387" w:type="dxa"/>
          </w:tcPr>
          <w:p w14:paraId="3298438B"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Демонтаж кондиціонеру.</w:t>
            </w:r>
          </w:p>
        </w:tc>
        <w:tc>
          <w:tcPr>
            <w:tcW w:w="1418" w:type="dxa"/>
          </w:tcPr>
          <w:p w14:paraId="1663F993" w14:textId="77777777" w:rsidR="00972FAC" w:rsidRPr="00972FAC" w:rsidRDefault="00972FAC" w:rsidP="00972FAC">
            <w:pPr>
              <w:keepLines/>
              <w:autoSpaceDE w:val="0"/>
              <w:autoSpaceDN w:val="0"/>
              <w:jc w:val="center"/>
              <w:rPr>
                <w:rFonts w:ascii="Arial" w:hAnsi="Arial" w:cs="Arial"/>
                <w:bCs/>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146A3A39"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w:t>
            </w:r>
          </w:p>
        </w:tc>
        <w:tc>
          <w:tcPr>
            <w:tcW w:w="1418" w:type="dxa"/>
          </w:tcPr>
          <w:p w14:paraId="4A484A9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66D1E94E" w14:textId="77777777" w:rsidTr="003F2F85">
        <w:tc>
          <w:tcPr>
            <w:tcW w:w="567" w:type="dxa"/>
          </w:tcPr>
          <w:p w14:paraId="7B3E2EF9"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8</w:t>
            </w:r>
          </w:p>
        </w:tc>
        <w:tc>
          <w:tcPr>
            <w:tcW w:w="5387" w:type="dxa"/>
          </w:tcPr>
          <w:p w14:paraId="1B9D0550"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(Демонтаж) Установлення декоративної решітки.</w:t>
            </w:r>
          </w:p>
        </w:tc>
        <w:tc>
          <w:tcPr>
            <w:tcW w:w="1418" w:type="dxa"/>
          </w:tcPr>
          <w:p w14:paraId="71E19577"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грати</w:t>
            </w:r>
          </w:p>
        </w:tc>
        <w:tc>
          <w:tcPr>
            <w:tcW w:w="1418" w:type="dxa"/>
          </w:tcPr>
          <w:p w14:paraId="762FFA67"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3</w:t>
            </w:r>
          </w:p>
        </w:tc>
        <w:tc>
          <w:tcPr>
            <w:tcW w:w="1418" w:type="dxa"/>
          </w:tcPr>
          <w:p w14:paraId="29A62B25"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E09BBAC" w14:textId="77777777" w:rsidTr="003F2F85">
        <w:tc>
          <w:tcPr>
            <w:tcW w:w="567" w:type="dxa"/>
          </w:tcPr>
          <w:p w14:paraId="1DF03E63"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9</w:t>
            </w:r>
          </w:p>
        </w:tc>
        <w:tc>
          <w:tcPr>
            <w:tcW w:w="5387" w:type="dxa"/>
          </w:tcPr>
          <w:p w14:paraId="249628C5"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Заміна мармурових підвіконних плит в кам’яних стінах</w:t>
            </w:r>
          </w:p>
        </w:tc>
        <w:tc>
          <w:tcPr>
            <w:tcW w:w="1418" w:type="dxa"/>
          </w:tcPr>
          <w:p w14:paraId="2FA6C803"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2C53E8A4"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4,46</w:t>
            </w:r>
          </w:p>
        </w:tc>
        <w:tc>
          <w:tcPr>
            <w:tcW w:w="1418" w:type="dxa"/>
          </w:tcPr>
          <w:p w14:paraId="2A10B558"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EFBA573" w14:textId="77777777" w:rsidTr="003F2F85">
        <w:tc>
          <w:tcPr>
            <w:tcW w:w="567" w:type="dxa"/>
          </w:tcPr>
          <w:p w14:paraId="367192FF"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10</w:t>
            </w:r>
          </w:p>
        </w:tc>
        <w:tc>
          <w:tcPr>
            <w:tcW w:w="5387" w:type="dxa"/>
          </w:tcPr>
          <w:p w14:paraId="3E210E7D"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 xml:space="preserve">Улаштування обшивки укосів </w:t>
            </w:r>
            <w:proofErr w:type="spellStart"/>
            <w:r w:rsidRPr="00972FAC">
              <w:rPr>
                <w:rFonts w:ascii="Arial" w:hAnsi="Arial" w:cs="Arial"/>
                <w:bCs/>
                <w:color w:val="000000"/>
                <w:sz w:val="20"/>
                <w:szCs w:val="20"/>
              </w:rPr>
              <w:t>гіпсокартонними</w:t>
            </w:r>
            <w:proofErr w:type="spellEnd"/>
            <w:r w:rsidRPr="00972FAC">
              <w:rPr>
                <w:rFonts w:ascii="Arial" w:hAnsi="Arial" w:cs="Arial"/>
                <w:bCs/>
                <w:color w:val="000000"/>
                <w:sz w:val="20"/>
                <w:szCs w:val="20"/>
              </w:rPr>
              <w:t xml:space="preserve"> і</w:t>
            </w:r>
          </w:p>
          <w:p w14:paraId="1535A0B0"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гіпсоволокнистими листами з кріпленням шурупами з</w:t>
            </w:r>
          </w:p>
          <w:p w14:paraId="45623A28"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улаштуванням металевого каркасу без утеплення</w:t>
            </w:r>
          </w:p>
        </w:tc>
        <w:tc>
          <w:tcPr>
            <w:tcW w:w="1418" w:type="dxa"/>
          </w:tcPr>
          <w:p w14:paraId="645DEF8A"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02BB6744"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5,52</w:t>
            </w:r>
          </w:p>
        </w:tc>
        <w:tc>
          <w:tcPr>
            <w:tcW w:w="1418" w:type="dxa"/>
          </w:tcPr>
          <w:p w14:paraId="6A753EEB"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70578624" w14:textId="77777777" w:rsidTr="003F2F85">
        <w:tc>
          <w:tcPr>
            <w:tcW w:w="567" w:type="dxa"/>
          </w:tcPr>
          <w:p w14:paraId="070702B9"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11</w:t>
            </w:r>
          </w:p>
        </w:tc>
        <w:tc>
          <w:tcPr>
            <w:tcW w:w="5387" w:type="dxa"/>
          </w:tcPr>
          <w:p w14:paraId="330033CC" w14:textId="77777777" w:rsidR="00972FAC" w:rsidRPr="00972FAC" w:rsidRDefault="00972FAC" w:rsidP="00972FAC">
            <w:pPr>
              <w:keepLines/>
              <w:autoSpaceDE w:val="0"/>
              <w:autoSpaceDN w:val="0"/>
              <w:rPr>
                <w:rFonts w:ascii="Arial" w:hAnsi="Arial" w:cs="Arial"/>
                <w:bCs/>
                <w:sz w:val="20"/>
                <w:szCs w:val="20"/>
                <w:highlight w:val="yellow"/>
              </w:rPr>
            </w:pPr>
            <w:proofErr w:type="spellStart"/>
            <w:r w:rsidRPr="00972FAC">
              <w:rPr>
                <w:rFonts w:ascii="Arial" w:hAnsi="Arial" w:cs="Arial"/>
                <w:bCs/>
                <w:color w:val="000000"/>
                <w:sz w:val="20"/>
                <w:szCs w:val="20"/>
              </w:rPr>
              <w:t>Грунтування</w:t>
            </w:r>
            <w:proofErr w:type="spellEnd"/>
            <w:r w:rsidRPr="00972FAC">
              <w:rPr>
                <w:rFonts w:ascii="Arial" w:hAnsi="Arial" w:cs="Arial"/>
                <w:bCs/>
                <w:color w:val="000000"/>
                <w:sz w:val="20"/>
                <w:szCs w:val="20"/>
              </w:rPr>
              <w:t xml:space="preserve"> укосів.</w:t>
            </w:r>
          </w:p>
        </w:tc>
        <w:tc>
          <w:tcPr>
            <w:tcW w:w="1418" w:type="dxa"/>
          </w:tcPr>
          <w:p w14:paraId="29CFE29E"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27358225"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5,8</w:t>
            </w:r>
          </w:p>
        </w:tc>
        <w:tc>
          <w:tcPr>
            <w:tcW w:w="1418" w:type="dxa"/>
          </w:tcPr>
          <w:p w14:paraId="4ACE888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00DF50F" w14:textId="77777777" w:rsidTr="003F2F85">
        <w:tc>
          <w:tcPr>
            <w:tcW w:w="567" w:type="dxa"/>
          </w:tcPr>
          <w:p w14:paraId="68C205A4"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12</w:t>
            </w:r>
          </w:p>
        </w:tc>
        <w:tc>
          <w:tcPr>
            <w:tcW w:w="5387" w:type="dxa"/>
          </w:tcPr>
          <w:p w14:paraId="765F5A70"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 xml:space="preserve">Шпаклювання укосів мінеральною шпаклівкою ( 2 </w:t>
            </w:r>
            <w:proofErr w:type="spellStart"/>
            <w:r w:rsidRPr="00972FAC">
              <w:rPr>
                <w:rFonts w:ascii="Arial" w:hAnsi="Arial" w:cs="Arial"/>
                <w:bCs/>
                <w:color w:val="000000"/>
                <w:sz w:val="20"/>
                <w:szCs w:val="20"/>
              </w:rPr>
              <w:t>раза</w:t>
            </w:r>
            <w:proofErr w:type="spellEnd"/>
            <w:r w:rsidRPr="00972FAC">
              <w:rPr>
                <w:rFonts w:ascii="Arial" w:hAnsi="Arial" w:cs="Arial"/>
                <w:bCs/>
                <w:color w:val="000000"/>
                <w:sz w:val="20"/>
                <w:szCs w:val="20"/>
              </w:rPr>
              <w:t>)</w:t>
            </w:r>
          </w:p>
        </w:tc>
        <w:tc>
          <w:tcPr>
            <w:tcW w:w="1418" w:type="dxa"/>
          </w:tcPr>
          <w:p w14:paraId="431D702D"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5B6540FE"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5,8</w:t>
            </w:r>
          </w:p>
        </w:tc>
        <w:tc>
          <w:tcPr>
            <w:tcW w:w="1418" w:type="dxa"/>
          </w:tcPr>
          <w:p w14:paraId="567B3786"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6784D007" w14:textId="77777777" w:rsidTr="003F2F85">
        <w:tc>
          <w:tcPr>
            <w:tcW w:w="567" w:type="dxa"/>
          </w:tcPr>
          <w:p w14:paraId="427F1112"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13</w:t>
            </w:r>
          </w:p>
        </w:tc>
        <w:tc>
          <w:tcPr>
            <w:tcW w:w="5387" w:type="dxa"/>
          </w:tcPr>
          <w:p w14:paraId="1FBECA77"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 xml:space="preserve">Поліпшене фарбування </w:t>
            </w:r>
            <w:proofErr w:type="spellStart"/>
            <w:r w:rsidRPr="00972FAC">
              <w:rPr>
                <w:rFonts w:ascii="Arial" w:hAnsi="Arial" w:cs="Arial"/>
                <w:bCs/>
                <w:color w:val="000000"/>
                <w:sz w:val="20"/>
                <w:szCs w:val="20"/>
              </w:rPr>
              <w:t>полівінілацетатними</w:t>
            </w:r>
            <w:proofErr w:type="spellEnd"/>
          </w:p>
          <w:p w14:paraId="7569F26C"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водоемульсійними сумішами стін по збірних</w:t>
            </w:r>
          </w:p>
          <w:p w14:paraId="7C86061A"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конструкціях, підготовлених під фарбування</w:t>
            </w:r>
          </w:p>
        </w:tc>
        <w:tc>
          <w:tcPr>
            <w:tcW w:w="1418" w:type="dxa"/>
          </w:tcPr>
          <w:p w14:paraId="3CA510CD"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20"/>
                <w:szCs w:val="20"/>
              </w:rPr>
              <w:t>м2</w:t>
            </w:r>
          </w:p>
        </w:tc>
        <w:tc>
          <w:tcPr>
            <w:tcW w:w="1418" w:type="dxa"/>
          </w:tcPr>
          <w:p w14:paraId="23825DF8"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20"/>
                <w:szCs w:val="20"/>
              </w:rPr>
              <w:t>5,8</w:t>
            </w:r>
          </w:p>
        </w:tc>
        <w:tc>
          <w:tcPr>
            <w:tcW w:w="1418" w:type="dxa"/>
          </w:tcPr>
          <w:p w14:paraId="5B5BB03C"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6B3A633" w14:textId="77777777" w:rsidTr="003F2F85">
        <w:tc>
          <w:tcPr>
            <w:tcW w:w="567" w:type="dxa"/>
          </w:tcPr>
          <w:p w14:paraId="6D2D7B66"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14</w:t>
            </w:r>
          </w:p>
        </w:tc>
        <w:tc>
          <w:tcPr>
            <w:tcW w:w="5387" w:type="dxa"/>
          </w:tcPr>
          <w:p w14:paraId="04E3F69D"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Улаштування коробу на металевому однорядному</w:t>
            </w:r>
          </w:p>
          <w:p w14:paraId="38789092"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 xml:space="preserve">каркасі з обшивкою </w:t>
            </w:r>
            <w:proofErr w:type="spellStart"/>
            <w:r w:rsidRPr="00972FAC">
              <w:rPr>
                <w:rFonts w:ascii="Arial" w:hAnsi="Arial" w:cs="Arial"/>
                <w:bCs/>
                <w:color w:val="000000"/>
                <w:sz w:val="20"/>
                <w:szCs w:val="20"/>
              </w:rPr>
              <w:t>гіпсокартонними</w:t>
            </w:r>
            <w:proofErr w:type="spellEnd"/>
            <w:r w:rsidRPr="00972FAC">
              <w:rPr>
                <w:rFonts w:ascii="Arial" w:hAnsi="Arial" w:cs="Arial"/>
                <w:bCs/>
                <w:color w:val="000000"/>
                <w:sz w:val="20"/>
                <w:szCs w:val="20"/>
              </w:rPr>
              <w:t xml:space="preserve"> листами в один</w:t>
            </w:r>
          </w:p>
          <w:p w14:paraId="044EF8F9"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шар .</w:t>
            </w:r>
          </w:p>
        </w:tc>
        <w:tc>
          <w:tcPr>
            <w:tcW w:w="1418" w:type="dxa"/>
          </w:tcPr>
          <w:p w14:paraId="64B22A51"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220E58AB"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24</w:t>
            </w:r>
          </w:p>
        </w:tc>
        <w:tc>
          <w:tcPr>
            <w:tcW w:w="1418" w:type="dxa"/>
          </w:tcPr>
          <w:p w14:paraId="1B6C5989"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C0A3BA7" w14:textId="77777777" w:rsidTr="003F2F85">
        <w:tc>
          <w:tcPr>
            <w:tcW w:w="567" w:type="dxa"/>
          </w:tcPr>
          <w:p w14:paraId="54FBCCAA"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15</w:t>
            </w:r>
          </w:p>
        </w:tc>
        <w:tc>
          <w:tcPr>
            <w:tcW w:w="5387" w:type="dxa"/>
          </w:tcPr>
          <w:p w14:paraId="5AE7834D"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Улаштування каркасу підвісних стель</w:t>
            </w:r>
          </w:p>
        </w:tc>
        <w:tc>
          <w:tcPr>
            <w:tcW w:w="1418" w:type="dxa"/>
          </w:tcPr>
          <w:p w14:paraId="7EA5103D"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1D6CEA40"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10,1</w:t>
            </w:r>
          </w:p>
        </w:tc>
        <w:tc>
          <w:tcPr>
            <w:tcW w:w="1418" w:type="dxa"/>
          </w:tcPr>
          <w:p w14:paraId="766356EA"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3B29B760" w14:textId="77777777" w:rsidTr="003F2F85">
        <w:tc>
          <w:tcPr>
            <w:tcW w:w="567" w:type="dxa"/>
          </w:tcPr>
          <w:p w14:paraId="0F9F5E32"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16</w:t>
            </w:r>
          </w:p>
        </w:tc>
        <w:tc>
          <w:tcPr>
            <w:tcW w:w="5387" w:type="dxa"/>
          </w:tcPr>
          <w:p w14:paraId="6FED668C"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Укладання плит стельових в каркас стелі</w:t>
            </w:r>
          </w:p>
        </w:tc>
        <w:tc>
          <w:tcPr>
            <w:tcW w:w="1418" w:type="dxa"/>
          </w:tcPr>
          <w:p w14:paraId="01840685"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м2</w:t>
            </w:r>
          </w:p>
        </w:tc>
        <w:tc>
          <w:tcPr>
            <w:tcW w:w="1418" w:type="dxa"/>
          </w:tcPr>
          <w:p w14:paraId="40FAC0F5"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85,6</w:t>
            </w:r>
          </w:p>
        </w:tc>
        <w:tc>
          <w:tcPr>
            <w:tcW w:w="1418" w:type="dxa"/>
          </w:tcPr>
          <w:p w14:paraId="6EC94A06"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216B606" w14:textId="77777777" w:rsidTr="003F2F85">
        <w:tc>
          <w:tcPr>
            <w:tcW w:w="567" w:type="dxa"/>
          </w:tcPr>
          <w:p w14:paraId="4A6CA6A1"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20"/>
                <w:szCs w:val="20"/>
              </w:rPr>
              <w:t>17</w:t>
            </w:r>
          </w:p>
        </w:tc>
        <w:tc>
          <w:tcPr>
            <w:tcW w:w="5387" w:type="dxa"/>
          </w:tcPr>
          <w:p w14:paraId="454156A3"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Прокладання трубопроводів водопостачання з труб</w:t>
            </w:r>
          </w:p>
          <w:p w14:paraId="76A5977C"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поліетиленових [поліпропіленових] напірних діаметром</w:t>
            </w:r>
          </w:p>
          <w:p w14:paraId="49B15BF1"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25 мм</w:t>
            </w:r>
          </w:p>
        </w:tc>
        <w:tc>
          <w:tcPr>
            <w:tcW w:w="1418" w:type="dxa"/>
          </w:tcPr>
          <w:p w14:paraId="34211BF8"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20"/>
                <w:szCs w:val="20"/>
              </w:rPr>
              <w:t>м</w:t>
            </w:r>
          </w:p>
        </w:tc>
        <w:tc>
          <w:tcPr>
            <w:tcW w:w="1418" w:type="dxa"/>
          </w:tcPr>
          <w:p w14:paraId="753AD6C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20"/>
                <w:szCs w:val="20"/>
              </w:rPr>
              <w:t>8</w:t>
            </w:r>
          </w:p>
        </w:tc>
        <w:tc>
          <w:tcPr>
            <w:tcW w:w="1418" w:type="dxa"/>
          </w:tcPr>
          <w:p w14:paraId="6D4D85E6"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4546FF31" w14:textId="77777777" w:rsidTr="003F2F85">
        <w:tc>
          <w:tcPr>
            <w:tcW w:w="567" w:type="dxa"/>
          </w:tcPr>
          <w:p w14:paraId="4C51EC8E"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18</w:t>
            </w:r>
          </w:p>
        </w:tc>
        <w:tc>
          <w:tcPr>
            <w:tcW w:w="5387" w:type="dxa"/>
          </w:tcPr>
          <w:p w14:paraId="7DECDE65"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Прокладання трубопроводів каналізації з</w:t>
            </w:r>
          </w:p>
          <w:p w14:paraId="031CCE98"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поліетиленових труб діаметром 50 мм</w:t>
            </w:r>
          </w:p>
        </w:tc>
        <w:tc>
          <w:tcPr>
            <w:tcW w:w="1418" w:type="dxa"/>
          </w:tcPr>
          <w:p w14:paraId="032E411D"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w:t>
            </w:r>
          </w:p>
        </w:tc>
        <w:tc>
          <w:tcPr>
            <w:tcW w:w="1418" w:type="dxa"/>
          </w:tcPr>
          <w:p w14:paraId="2084A93E"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7</w:t>
            </w:r>
          </w:p>
        </w:tc>
        <w:tc>
          <w:tcPr>
            <w:tcW w:w="1418" w:type="dxa"/>
          </w:tcPr>
          <w:p w14:paraId="1C5D606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5D72DA26" w14:textId="77777777" w:rsidTr="003F2F85">
        <w:tc>
          <w:tcPr>
            <w:tcW w:w="567" w:type="dxa"/>
          </w:tcPr>
          <w:p w14:paraId="4FB8DD1B"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19</w:t>
            </w:r>
          </w:p>
        </w:tc>
        <w:tc>
          <w:tcPr>
            <w:tcW w:w="5387" w:type="dxa"/>
          </w:tcPr>
          <w:p w14:paraId="02073AA4"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Установлення умивальників одиночних з підведенням</w:t>
            </w:r>
          </w:p>
          <w:p w14:paraId="6A615348"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холодної та гарячої води</w:t>
            </w:r>
          </w:p>
        </w:tc>
        <w:tc>
          <w:tcPr>
            <w:tcW w:w="1418" w:type="dxa"/>
          </w:tcPr>
          <w:p w14:paraId="32C4E9B8"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к-т</w:t>
            </w:r>
          </w:p>
        </w:tc>
        <w:tc>
          <w:tcPr>
            <w:tcW w:w="1418" w:type="dxa"/>
          </w:tcPr>
          <w:p w14:paraId="47470C4A"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w:t>
            </w:r>
          </w:p>
        </w:tc>
        <w:tc>
          <w:tcPr>
            <w:tcW w:w="1418" w:type="dxa"/>
          </w:tcPr>
          <w:p w14:paraId="0BAF419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37182627" w14:textId="77777777" w:rsidTr="003F2F85">
        <w:tc>
          <w:tcPr>
            <w:tcW w:w="567" w:type="dxa"/>
          </w:tcPr>
          <w:p w14:paraId="1A27BD6C"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20</w:t>
            </w:r>
          </w:p>
        </w:tc>
        <w:tc>
          <w:tcPr>
            <w:tcW w:w="5387" w:type="dxa"/>
          </w:tcPr>
          <w:p w14:paraId="019A9501" w14:textId="77777777" w:rsidR="00972FAC" w:rsidRPr="00972FAC" w:rsidRDefault="00972FAC" w:rsidP="00972FAC">
            <w:pPr>
              <w:keepLines/>
              <w:autoSpaceDE w:val="0"/>
              <w:autoSpaceDN w:val="0"/>
              <w:rPr>
                <w:rFonts w:ascii="Arial" w:hAnsi="Arial" w:cs="Arial"/>
                <w:bCs/>
                <w:sz w:val="20"/>
                <w:szCs w:val="20"/>
                <w:highlight w:val="yellow"/>
              </w:rPr>
            </w:pPr>
            <w:r w:rsidRPr="00972FAC">
              <w:rPr>
                <w:rFonts w:ascii="Arial" w:hAnsi="Arial" w:cs="Arial"/>
                <w:bCs/>
                <w:color w:val="000000"/>
                <w:sz w:val="20"/>
                <w:szCs w:val="20"/>
              </w:rPr>
              <w:t>Установлення змішувачів</w:t>
            </w:r>
          </w:p>
        </w:tc>
        <w:tc>
          <w:tcPr>
            <w:tcW w:w="1418" w:type="dxa"/>
          </w:tcPr>
          <w:p w14:paraId="225306C1" w14:textId="77777777" w:rsidR="00972FAC" w:rsidRPr="00972FAC" w:rsidRDefault="00972FAC" w:rsidP="00972FAC">
            <w:pPr>
              <w:keepLines/>
              <w:autoSpaceDE w:val="0"/>
              <w:autoSpaceDN w:val="0"/>
              <w:jc w:val="center"/>
              <w:rPr>
                <w:rFonts w:ascii="Arial" w:hAnsi="Arial" w:cs="Arial"/>
                <w:bCs/>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6636E737"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1</w:t>
            </w:r>
          </w:p>
        </w:tc>
        <w:tc>
          <w:tcPr>
            <w:tcW w:w="1418" w:type="dxa"/>
          </w:tcPr>
          <w:p w14:paraId="63510ACC"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46EF46DE" w14:textId="77777777" w:rsidTr="003F2F85">
        <w:tc>
          <w:tcPr>
            <w:tcW w:w="567" w:type="dxa"/>
          </w:tcPr>
          <w:p w14:paraId="347C6B2E"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21</w:t>
            </w:r>
          </w:p>
        </w:tc>
        <w:tc>
          <w:tcPr>
            <w:tcW w:w="5387" w:type="dxa"/>
          </w:tcPr>
          <w:p w14:paraId="2428825A" w14:textId="77777777" w:rsidR="00972FAC" w:rsidRPr="00972FAC" w:rsidRDefault="00972FAC" w:rsidP="00972FAC">
            <w:pPr>
              <w:keepLines/>
              <w:rPr>
                <w:rFonts w:ascii="Arial" w:hAnsi="Arial" w:cs="Arial"/>
                <w:bCs/>
                <w:sz w:val="20"/>
                <w:szCs w:val="20"/>
                <w:highlight w:val="yellow"/>
              </w:rPr>
            </w:pPr>
            <w:r w:rsidRPr="00972FAC">
              <w:rPr>
                <w:rFonts w:ascii="Arial" w:hAnsi="Arial" w:cs="Arial"/>
                <w:bCs/>
                <w:color w:val="000000"/>
                <w:sz w:val="20"/>
                <w:szCs w:val="20"/>
              </w:rPr>
              <w:t xml:space="preserve">Пробивання </w:t>
            </w:r>
            <w:proofErr w:type="spellStart"/>
            <w:r w:rsidRPr="00972FAC">
              <w:rPr>
                <w:rFonts w:ascii="Arial" w:hAnsi="Arial" w:cs="Arial"/>
                <w:bCs/>
                <w:color w:val="000000"/>
                <w:sz w:val="20"/>
                <w:szCs w:val="20"/>
              </w:rPr>
              <w:t>борозен</w:t>
            </w:r>
            <w:proofErr w:type="spellEnd"/>
            <w:r w:rsidRPr="00972FAC">
              <w:rPr>
                <w:rFonts w:ascii="Arial" w:hAnsi="Arial" w:cs="Arial"/>
                <w:bCs/>
                <w:color w:val="000000"/>
                <w:sz w:val="20"/>
                <w:szCs w:val="20"/>
              </w:rPr>
              <w:t xml:space="preserve"> в цегляних стінах, переріз </w:t>
            </w:r>
            <w:proofErr w:type="spellStart"/>
            <w:r w:rsidRPr="00972FAC">
              <w:rPr>
                <w:rFonts w:ascii="Arial" w:hAnsi="Arial" w:cs="Arial"/>
                <w:bCs/>
                <w:color w:val="000000"/>
                <w:sz w:val="20"/>
                <w:szCs w:val="20"/>
              </w:rPr>
              <w:t>борозен</w:t>
            </w:r>
            <w:proofErr w:type="spellEnd"/>
            <w:r w:rsidRPr="00972FAC">
              <w:rPr>
                <w:rFonts w:ascii="Arial" w:hAnsi="Arial" w:cs="Arial"/>
                <w:bCs/>
                <w:color w:val="000000"/>
                <w:sz w:val="20"/>
                <w:szCs w:val="20"/>
              </w:rPr>
              <w:t xml:space="preserve"> до 20 см2</w:t>
            </w:r>
          </w:p>
        </w:tc>
        <w:tc>
          <w:tcPr>
            <w:tcW w:w="1418" w:type="dxa"/>
          </w:tcPr>
          <w:p w14:paraId="411D8AD7"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м</w:t>
            </w:r>
          </w:p>
        </w:tc>
        <w:tc>
          <w:tcPr>
            <w:tcW w:w="1418" w:type="dxa"/>
          </w:tcPr>
          <w:p w14:paraId="25643346" w14:textId="77777777" w:rsidR="00972FAC" w:rsidRPr="00972FAC" w:rsidRDefault="00972FAC" w:rsidP="00972FAC">
            <w:pPr>
              <w:keepLines/>
              <w:autoSpaceDE w:val="0"/>
              <w:autoSpaceDN w:val="0"/>
              <w:jc w:val="center"/>
              <w:rPr>
                <w:rFonts w:ascii="Arial" w:hAnsi="Arial" w:cs="Arial"/>
                <w:bCs/>
                <w:sz w:val="20"/>
                <w:szCs w:val="20"/>
                <w:highlight w:val="yellow"/>
              </w:rPr>
            </w:pPr>
            <w:r w:rsidRPr="00972FAC">
              <w:rPr>
                <w:rFonts w:ascii="Arial" w:hAnsi="Arial" w:cs="Arial"/>
                <w:bCs/>
                <w:color w:val="000000"/>
                <w:sz w:val="20"/>
                <w:szCs w:val="20"/>
              </w:rPr>
              <w:t>900</w:t>
            </w:r>
          </w:p>
        </w:tc>
        <w:tc>
          <w:tcPr>
            <w:tcW w:w="1418" w:type="dxa"/>
          </w:tcPr>
          <w:p w14:paraId="100FBDC1"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7FC18B70" w14:textId="77777777" w:rsidTr="003F2F85">
        <w:tc>
          <w:tcPr>
            <w:tcW w:w="567" w:type="dxa"/>
          </w:tcPr>
          <w:p w14:paraId="647E7D80"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22</w:t>
            </w:r>
          </w:p>
        </w:tc>
        <w:tc>
          <w:tcPr>
            <w:tcW w:w="5387" w:type="dxa"/>
          </w:tcPr>
          <w:p w14:paraId="63A182F2"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Прокладання проводів при схованій проводці в борознах</w:t>
            </w:r>
          </w:p>
        </w:tc>
        <w:tc>
          <w:tcPr>
            <w:tcW w:w="1418" w:type="dxa"/>
          </w:tcPr>
          <w:p w14:paraId="462969E3"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w:t>
            </w:r>
          </w:p>
        </w:tc>
        <w:tc>
          <w:tcPr>
            <w:tcW w:w="1418" w:type="dxa"/>
          </w:tcPr>
          <w:p w14:paraId="3DCFF97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900</w:t>
            </w:r>
          </w:p>
        </w:tc>
        <w:tc>
          <w:tcPr>
            <w:tcW w:w="1418" w:type="dxa"/>
          </w:tcPr>
          <w:p w14:paraId="6EA309F2"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409662B3" w14:textId="77777777" w:rsidTr="003F2F85">
        <w:tc>
          <w:tcPr>
            <w:tcW w:w="567" w:type="dxa"/>
          </w:tcPr>
          <w:p w14:paraId="3F0F31B6"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23</w:t>
            </w:r>
          </w:p>
        </w:tc>
        <w:tc>
          <w:tcPr>
            <w:tcW w:w="5387" w:type="dxa"/>
          </w:tcPr>
          <w:p w14:paraId="44F2EDDB"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Монтаж поліетиленових труб для електропроводки</w:t>
            </w:r>
          </w:p>
          <w:p w14:paraId="369BC320"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діаметром до 25 мм, укладених по основі підлоги</w:t>
            </w:r>
          </w:p>
        </w:tc>
        <w:tc>
          <w:tcPr>
            <w:tcW w:w="1418" w:type="dxa"/>
          </w:tcPr>
          <w:p w14:paraId="109970E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w:t>
            </w:r>
          </w:p>
        </w:tc>
        <w:tc>
          <w:tcPr>
            <w:tcW w:w="1418" w:type="dxa"/>
          </w:tcPr>
          <w:p w14:paraId="698E06D1"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875</w:t>
            </w:r>
          </w:p>
        </w:tc>
        <w:tc>
          <w:tcPr>
            <w:tcW w:w="1418" w:type="dxa"/>
          </w:tcPr>
          <w:p w14:paraId="08A86E26"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1C0D957C" w14:textId="77777777" w:rsidTr="003F2F85">
        <w:tc>
          <w:tcPr>
            <w:tcW w:w="567" w:type="dxa"/>
          </w:tcPr>
          <w:p w14:paraId="64553E06"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24</w:t>
            </w:r>
          </w:p>
        </w:tc>
        <w:tc>
          <w:tcPr>
            <w:tcW w:w="5387" w:type="dxa"/>
          </w:tcPr>
          <w:p w14:paraId="35395395"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Затягування першого проводу перерізом до 2,5 мм2 в</w:t>
            </w:r>
          </w:p>
          <w:p w14:paraId="73484814"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труби</w:t>
            </w:r>
          </w:p>
        </w:tc>
        <w:tc>
          <w:tcPr>
            <w:tcW w:w="1418" w:type="dxa"/>
          </w:tcPr>
          <w:p w14:paraId="37021603"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w:t>
            </w:r>
          </w:p>
        </w:tc>
        <w:tc>
          <w:tcPr>
            <w:tcW w:w="1418" w:type="dxa"/>
          </w:tcPr>
          <w:p w14:paraId="6613368C"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875</w:t>
            </w:r>
          </w:p>
        </w:tc>
        <w:tc>
          <w:tcPr>
            <w:tcW w:w="1418" w:type="dxa"/>
          </w:tcPr>
          <w:p w14:paraId="0A208150"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63726AF7" w14:textId="77777777" w:rsidTr="003F2F85">
        <w:tc>
          <w:tcPr>
            <w:tcW w:w="567" w:type="dxa"/>
          </w:tcPr>
          <w:p w14:paraId="502C6B18"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25</w:t>
            </w:r>
          </w:p>
        </w:tc>
        <w:tc>
          <w:tcPr>
            <w:tcW w:w="5387" w:type="dxa"/>
          </w:tcPr>
          <w:p w14:paraId="531568A3"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 xml:space="preserve">Прокладання </w:t>
            </w:r>
            <w:proofErr w:type="spellStart"/>
            <w:r w:rsidRPr="00972FAC">
              <w:rPr>
                <w:rFonts w:ascii="Arial" w:hAnsi="Arial" w:cs="Arial"/>
                <w:bCs/>
                <w:color w:val="000000"/>
                <w:sz w:val="20"/>
                <w:szCs w:val="20"/>
              </w:rPr>
              <w:t>декаративного</w:t>
            </w:r>
            <w:proofErr w:type="spellEnd"/>
            <w:r w:rsidRPr="00972FAC">
              <w:rPr>
                <w:rFonts w:ascii="Arial" w:hAnsi="Arial" w:cs="Arial"/>
                <w:bCs/>
                <w:color w:val="000000"/>
                <w:sz w:val="20"/>
                <w:szCs w:val="20"/>
              </w:rPr>
              <w:t xml:space="preserve"> освітлення.</w:t>
            </w:r>
          </w:p>
        </w:tc>
        <w:tc>
          <w:tcPr>
            <w:tcW w:w="1418" w:type="dxa"/>
          </w:tcPr>
          <w:p w14:paraId="775C04C9"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w:t>
            </w:r>
          </w:p>
        </w:tc>
        <w:tc>
          <w:tcPr>
            <w:tcW w:w="1418" w:type="dxa"/>
          </w:tcPr>
          <w:p w14:paraId="20308F7A"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25</w:t>
            </w:r>
          </w:p>
        </w:tc>
        <w:tc>
          <w:tcPr>
            <w:tcW w:w="1418" w:type="dxa"/>
          </w:tcPr>
          <w:p w14:paraId="01FD09ED"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168441E4" w14:textId="77777777" w:rsidTr="003F2F85">
        <w:tc>
          <w:tcPr>
            <w:tcW w:w="567" w:type="dxa"/>
          </w:tcPr>
          <w:p w14:paraId="377E6378"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lastRenderedPageBreak/>
              <w:t>26</w:t>
            </w:r>
          </w:p>
        </w:tc>
        <w:tc>
          <w:tcPr>
            <w:tcW w:w="5387" w:type="dxa"/>
          </w:tcPr>
          <w:p w14:paraId="06BAC5FE"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Затягування першого проводу перерізом до 2,5 мм2 в</w:t>
            </w:r>
          </w:p>
          <w:p w14:paraId="464A5B1E"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труби</w:t>
            </w:r>
          </w:p>
        </w:tc>
        <w:tc>
          <w:tcPr>
            <w:tcW w:w="1418" w:type="dxa"/>
          </w:tcPr>
          <w:p w14:paraId="2D96706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w:t>
            </w:r>
          </w:p>
        </w:tc>
        <w:tc>
          <w:tcPr>
            <w:tcW w:w="1418" w:type="dxa"/>
          </w:tcPr>
          <w:p w14:paraId="7F640054"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25</w:t>
            </w:r>
          </w:p>
        </w:tc>
        <w:tc>
          <w:tcPr>
            <w:tcW w:w="1418" w:type="dxa"/>
          </w:tcPr>
          <w:p w14:paraId="3A6D8496"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1BF9175D" w14:textId="77777777" w:rsidTr="003F2F85">
        <w:tc>
          <w:tcPr>
            <w:tcW w:w="567" w:type="dxa"/>
          </w:tcPr>
          <w:p w14:paraId="6AE081AC"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27</w:t>
            </w:r>
          </w:p>
        </w:tc>
        <w:tc>
          <w:tcPr>
            <w:tcW w:w="5387" w:type="dxa"/>
          </w:tcPr>
          <w:p w14:paraId="41DB8604"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 xml:space="preserve">Монтаж ліхтаря для ламп розжарювання ( </w:t>
            </w:r>
            <w:proofErr w:type="spellStart"/>
            <w:r w:rsidRPr="00972FAC">
              <w:rPr>
                <w:rFonts w:ascii="Arial" w:hAnsi="Arial" w:cs="Arial"/>
                <w:bCs/>
                <w:color w:val="000000"/>
                <w:sz w:val="20"/>
                <w:szCs w:val="20"/>
              </w:rPr>
              <w:t>трекови</w:t>
            </w:r>
            <w:proofErr w:type="spellEnd"/>
          </w:p>
          <w:p w14:paraId="1DB11BE6"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світильники )</w:t>
            </w:r>
          </w:p>
        </w:tc>
        <w:tc>
          <w:tcPr>
            <w:tcW w:w="1418" w:type="dxa"/>
          </w:tcPr>
          <w:p w14:paraId="2E88153B"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35A347A2"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40</w:t>
            </w:r>
          </w:p>
        </w:tc>
        <w:tc>
          <w:tcPr>
            <w:tcW w:w="1418" w:type="dxa"/>
          </w:tcPr>
          <w:p w14:paraId="53FFEB77"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0C196CE2" w14:textId="77777777" w:rsidTr="003F2F85">
        <w:tc>
          <w:tcPr>
            <w:tcW w:w="567" w:type="dxa"/>
          </w:tcPr>
          <w:p w14:paraId="3E020A2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28</w:t>
            </w:r>
          </w:p>
        </w:tc>
        <w:tc>
          <w:tcPr>
            <w:tcW w:w="5387" w:type="dxa"/>
          </w:tcPr>
          <w:p w14:paraId="6F4D2D72"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Монтаж світильників для люмінесцентних ламп, які</w:t>
            </w:r>
          </w:p>
          <w:p w14:paraId="7ED56B17"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встановлюються в підвісних стелях, кількість ламп</w:t>
            </w:r>
          </w:p>
          <w:p w14:paraId="5C7A5B26"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 xml:space="preserve">понад 2  до 4 </w:t>
            </w:r>
            <w:proofErr w:type="spellStart"/>
            <w:r w:rsidRPr="00972FAC">
              <w:rPr>
                <w:rFonts w:ascii="Arial" w:hAnsi="Arial" w:cs="Arial"/>
                <w:bCs/>
                <w:color w:val="000000"/>
                <w:sz w:val="20"/>
                <w:szCs w:val="20"/>
              </w:rPr>
              <w:t>шт</w:t>
            </w:r>
            <w:proofErr w:type="spellEnd"/>
          </w:p>
        </w:tc>
        <w:tc>
          <w:tcPr>
            <w:tcW w:w="1418" w:type="dxa"/>
          </w:tcPr>
          <w:p w14:paraId="5D079C24"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07FDFB08"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26</w:t>
            </w:r>
          </w:p>
        </w:tc>
        <w:tc>
          <w:tcPr>
            <w:tcW w:w="1418" w:type="dxa"/>
          </w:tcPr>
          <w:p w14:paraId="35940F3D"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118A2B95" w14:textId="77777777" w:rsidTr="003F2F85">
        <w:tc>
          <w:tcPr>
            <w:tcW w:w="567" w:type="dxa"/>
          </w:tcPr>
          <w:p w14:paraId="4672C5C9"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29</w:t>
            </w:r>
          </w:p>
        </w:tc>
        <w:tc>
          <w:tcPr>
            <w:tcW w:w="5387" w:type="dxa"/>
          </w:tcPr>
          <w:p w14:paraId="3C1A85E3"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Установлення вимикачів утопленого типу при схованій</w:t>
            </w:r>
          </w:p>
          <w:p w14:paraId="608F3572"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проводці, 2-клавішних</w:t>
            </w:r>
          </w:p>
        </w:tc>
        <w:tc>
          <w:tcPr>
            <w:tcW w:w="1418" w:type="dxa"/>
          </w:tcPr>
          <w:p w14:paraId="71024A66"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7FED3226"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4</w:t>
            </w:r>
          </w:p>
        </w:tc>
        <w:tc>
          <w:tcPr>
            <w:tcW w:w="1418" w:type="dxa"/>
          </w:tcPr>
          <w:p w14:paraId="49A9C8D3"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42FF699A" w14:textId="77777777" w:rsidTr="003F2F85">
        <w:tc>
          <w:tcPr>
            <w:tcW w:w="567" w:type="dxa"/>
          </w:tcPr>
          <w:p w14:paraId="7CB6C04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30</w:t>
            </w:r>
          </w:p>
        </w:tc>
        <w:tc>
          <w:tcPr>
            <w:tcW w:w="5387" w:type="dxa"/>
          </w:tcPr>
          <w:p w14:paraId="09FC4DA0"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Установлення штепсельних розеток утопленого типу</w:t>
            </w:r>
          </w:p>
          <w:p w14:paraId="2F3AAC26"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при схованій проводці</w:t>
            </w:r>
          </w:p>
        </w:tc>
        <w:tc>
          <w:tcPr>
            <w:tcW w:w="1418" w:type="dxa"/>
          </w:tcPr>
          <w:p w14:paraId="78EAEA0B"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6721A9B2"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23</w:t>
            </w:r>
          </w:p>
        </w:tc>
        <w:tc>
          <w:tcPr>
            <w:tcW w:w="1418" w:type="dxa"/>
          </w:tcPr>
          <w:p w14:paraId="1177FBB1"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9D7E72D" w14:textId="77777777" w:rsidTr="003F2F85">
        <w:tc>
          <w:tcPr>
            <w:tcW w:w="567" w:type="dxa"/>
          </w:tcPr>
          <w:p w14:paraId="5B830A8A"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31</w:t>
            </w:r>
          </w:p>
        </w:tc>
        <w:tc>
          <w:tcPr>
            <w:tcW w:w="5387" w:type="dxa"/>
          </w:tcPr>
          <w:p w14:paraId="4D3848EB"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Установлення щитків освітлювальних групових масою</w:t>
            </w:r>
          </w:p>
          <w:p w14:paraId="035231B9"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понад 3 кг до 6 кг у готовій ніші або на стіні</w:t>
            </w:r>
          </w:p>
        </w:tc>
        <w:tc>
          <w:tcPr>
            <w:tcW w:w="1418" w:type="dxa"/>
          </w:tcPr>
          <w:p w14:paraId="034A2B3A"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proofErr w:type="spellStart"/>
            <w:r w:rsidRPr="00972FAC">
              <w:rPr>
                <w:rFonts w:ascii="Arial" w:hAnsi="Arial" w:cs="Arial"/>
                <w:bCs/>
                <w:color w:val="000000"/>
                <w:sz w:val="20"/>
                <w:szCs w:val="20"/>
              </w:rPr>
              <w:t>шт</w:t>
            </w:r>
            <w:proofErr w:type="spellEnd"/>
          </w:p>
        </w:tc>
        <w:tc>
          <w:tcPr>
            <w:tcW w:w="1418" w:type="dxa"/>
          </w:tcPr>
          <w:p w14:paraId="4F68F935"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1</w:t>
            </w:r>
          </w:p>
        </w:tc>
        <w:tc>
          <w:tcPr>
            <w:tcW w:w="1418" w:type="dxa"/>
          </w:tcPr>
          <w:p w14:paraId="092D4C61"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45FD09B0" w14:textId="77777777" w:rsidTr="003F2F85">
        <w:tc>
          <w:tcPr>
            <w:tcW w:w="567" w:type="dxa"/>
          </w:tcPr>
          <w:p w14:paraId="5ACC7D31"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32</w:t>
            </w:r>
          </w:p>
        </w:tc>
        <w:tc>
          <w:tcPr>
            <w:tcW w:w="5387" w:type="dxa"/>
          </w:tcPr>
          <w:p w14:paraId="71EBA474" w14:textId="77777777" w:rsidR="00972FAC" w:rsidRPr="00972FAC" w:rsidRDefault="00972FAC" w:rsidP="00972FAC">
            <w:pPr>
              <w:keepLines/>
              <w:autoSpaceDE w:val="0"/>
              <w:autoSpaceDN w:val="0"/>
              <w:rPr>
                <w:rFonts w:ascii="Arial" w:hAnsi="Arial" w:cs="Arial"/>
                <w:bCs/>
                <w:spacing w:val="-3"/>
                <w:sz w:val="20"/>
                <w:szCs w:val="20"/>
                <w:highlight w:val="yellow"/>
              </w:rPr>
            </w:pPr>
            <w:proofErr w:type="spellStart"/>
            <w:r w:rsidRPr="00972FAC">
              <w:rPr>
                <w:rFonts w:ascii="Arial" w:hAnsi="Arial" w:cs="Arial"/>
                <w:bCs/>
                <w:color w:val="000000"/>
                <w:sz w:val="20"/>
                <w:szCs w:val="20"/>
              </w:rPr>
              <w:t>Грунтування</w:t>
            </w:r>
            <w:proofErr w:type="spellEnd"/>
            <w:r w:rsidRPr="00972FAC">
              <w:rPr>
                <w:rFonts w:ascii="Arial" w:hAnsi="Arial" w:cs="Arial"/>
                <w:bCs/>
                <w:color w:val="000000"/>
                <w:sz w:val="20"/>
                <w:szCs w:val="20"/>
              </w:rPr>
              <w:t xml:space="preserve"> стін.</w:t>
            </w:r>
          </w:p>
        </w:tc>
        <w:tc>
          <w:tcPr>
            <w:tcW w:w="1418" w:type="dxa"/>
          </w:tcPr>
          <w:p w14:paraId="7810E64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3B603B64"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149</w:t>
            </w:r>
          </w:p>
        </w:tc>
        <w:tc>
          <w:tcPr>
            <w:tcW w:w="1418" w:type="dxa"/>
          </w:tcPr>
          <w:p w14:paraId="75D34B4F"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3A2282A1" w14:textId="77777777" w:rsidTr="003F2F85">
        <w:tc>
          <w:tcPr>
            <w:tcW w:w="567" w:type="dxa"/>
          </w:tcPr>
          <w:p w14:paraId="176985AC"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33</w:t>
            </w:r>
          </w:p>
        </w:tc>
        <w:tc>
          <w:tcPr>
            <w:tcW w:w="5387" w:type="dxa"/>
          </w:tcPr>
          <w:p w14:paraId="4639DE11"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Шпаклювання стін мінеральною шпаклівкою</w:t>
            </w:r>
          </w:p>
        </w:tc>
        <w:tc>
          <w:tcPr>
            <w:tcW w:w="1418" w:type="dxa"/>
          </w:tcPr>
          <w:p w14:paraId="35091010"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37BA0024"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149</w:t>
            </w:r>
          </w:p>
        </w:tc>
        <w:tc>
          <w:tcPr>
            <w:tcW w:w="1418" w:type="dxa"/>
          </w:tcPr>
          <w:p w14:paraId="75A4461B"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7F013A1D" w14:textId="77777777" w:rsidTr="003F2F85">
        <w:tc>
          <w:tcPr>
            <w:tcW w:w="567" w:type="dxa"/>
          </w:tcPr>
          <w:p w14:paraId="58FA280A"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34</w:t>
            </w:r>
          </w:p>
        </w:tc>
        <w:tc>
          <w:tcPr>
            <w:tcW w:w="5387" w:type="dxa"/>
          </w:tcPr>
          <w:p w14:paraId="0FDEE166" w14:textId="77777777" w:rsidR="00972FAC" w:rsidRPr="00972FAC" w:rsidRDefault="00972FAC" w:rsidP="00972FAC">
            <w:pPr>
              <w:keepLines/>
              <w:autoSpaceDE w:val="0"/>
              <w:autoSpaceDN w:val="0"/>
              <w:rPr>
                <w:rFonts w:ascii="Arial" w:hAnsi="Arial" w:cs="Arial"/>
                <w:bCs/>
                <w:spacing w:val="-3"/>
                <w:sz w:val="20"/>
                <w:szCs w:val="20"/>
                <w:highlight w:val="yellow"/>
              </w:rPr>
            </w:pPr>
            <w:proofErr w:type="spellStart"/>
            <w:r w:rsidRPr="00972FAC">
              <w:rPr>
                <w:rFonts w:ascii="Arial" w:hAnsi="Arial" w:cs="Arial"/>
                <w:bCs/>
                <w:color w:val="000000"/>
                <w:sz w:val="20"/>
                <w:szCs w:val="20"/>
              </w:rPr>
              <w:t>Грунтування</w:t>
            </w:r>
            <w:proofErr w:type="spellEnd"/>
            <w:r w:rsidRPr="00972FAC">
              <w:rPr>
                <w:rFonts w:ascii="Arial" w:hAnsi="Arial" w:cs="Arial"/>
                <w:bCs/>
                <w:color w:val="000000"/>
                <w:sz w:val="20"/>
                <w:szCs w:val="20"/>
              </w:rPr>
              <w:t xml:space="preserve"> стін.</w:t>
            </w:r>
          </w:p>
        </w:tc>
        <w:tc>
          <w:tcPr>
            <w:tcW w:w="1418" w:type="dxa"/>
          </w:tcPr>
          <w:p w14:paraId="7479D0C1"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004A7FF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149</w:t>
            </w:r>
          </w:p>
        </w:tc>
        <w:tc>
          <w:tcPr>
            <w:tcW w:w="1418" w:type="dxa"/>
          </w:tcPr>
          <w:p w14:paraId="451CDAC3"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7659E8BB" w14:textId="77777777" w:rsidTr="003F2F85">
        <w:tc>
          <w:tcPr>
            <w:tcW w:w="567" w:type="dxa"/>
          </w:tcPr>
          <w:p w14:paraId="6D1F5980"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35</w:t>
            </w:r>
          </w:p>
        </w:tc>
        <w:tc>
          <w:tcPr>
            <w:tcW w:w="5387" w:type="dxa"/>
          </w:tcPr>
          <w:p w14:paraId="66B98426"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 xml:space="preserve">Просте фарбування </w:t>
            </w:r>
            <w:proofErr w:type="spellStart"/>
            <w:r w:rsidRPr="00972FAC">
              <w:rPr>
                <w:rFonts w:ascii="Arial" w:hAnsi="Arial" w:cs="Arial"/>
                <w:bCs/>
                <w:color w:val="000000"/>
                <w:sz w:val="20"/>
                <w:szCs w:val="20"/>
              </w:rPr>
              <w:t>полівінілацетатними</w:t>
            </w:r>
            <w:proofErr w:type="spellEnd"/>
          </w:p>
          <w:p w14:paraId="760FA15C"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водоемульсійними сумішами стін по штукатурці та</w:t>
            </w:r>
          </w:p>
          <w:p w14:paraId="50AE346A"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збірних конструкціях, підготовлених під фарбування</w:t>
            </w:r>
          </w:p>
        </w:tc>
        <w:tc>
          <w:tcPr>
            <w:tcW w:w="1418" w:type="dxa"/>
          </w:tcPr>
          <w:p w14:paraId="461DB939"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7D579D10"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149</w:t>
            </w:r>
          </w:p>
        </w:tc>
        <w:tc>
          <w:tcPr>
            <w:tcW w:w="1418" w:type="dxa"/>
          </w:tcPr>
          <w:p w14:paraId="25317B74"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67150016" w14:textId="77777777" w:rsidTr="003F2F85">
        <w:tc>
          <w:tcPr>
            <w:tcW w:w="567" w:type="dxa"/>
          </w:tcPr>
          <w:p w14:paraId="724234BC"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36</w:t>
            </w:r>
          </w:p>
        </w:tc>
        <w:tc>
          <w:tcPr>
            <w:tcW w:w="5387" w:type="dxa"/>
          </w:tcPr>
          <w:p w14:paraId="70EDF23A"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Декоративне олійне оздоблення поверхонь стін</w:t>
            </w:r>
          </w:p>
        </w:tc>
        <w:tc>
          <w:tcPr>
            <w:tcW w:w="1418" w:type="dxa"/>
          </w:tcPr>
          <w:p w14:paraId="7372847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0B51C57F"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149</w:t>
            </w:r>
          </w:p>
        </w:tc>
        <w:tc>
          <w:tcPr>
            <w:tcW w:w="1418" w:type="dxa"/>
          </w:tcPr>
          <w:p w14:paraId="5B124604"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6AD76CF4" w14:textId="77777777" w:rsidTr="003F2F85">
        <w:tc>
          <w:tcPr>
            <w:tcW w:w="567" w:type="dxa"/>
          </w:tcPr>
          <w:p w14:paraId="2BB136C4"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37</w:t>
            </w:r>
          </w:p>
        </w:tc>
        <w:tc>
          <w:tcPr>
            <w:tcW w:w="5387" w:type="dxa"/>
          </w:tcPr>
          <w:p w14:paraId="488ED0D3"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Улаштування цементної стяжки товщиною 20 мм по</w:t>
            </w:r>
          </w:p>
          <w:p w14:paraId="29EDFD67"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бетонній основі площею до 20 м2</w:t>
            </w:r>
          </w:p>
        </w:tc>
        <w:tc>
          <w:tcPr>
            <w:tcW w:w="1418" w:type="dxa"/>
          </w:tcPr>
          <w:p w14:paraId="2A1F2E96"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094B05F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7,5</w:t>
            </w:r>
          </w:p>
        </w:tc>
        <w:tc>
          <w:tcPr>
            <w:tcW w:w="1418" w:type="dxa"/>
          </w:tcPr>
          <w:p w14:paraId="1E31780E"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01B69A59" w14:textId="77777777" w:rsidTr="003F2F85">
        <w:tc>
          <w:tcPr>
            <w:tcW w:w="567" w:type="dxa"/>
          </w:tcPr>
          <w:p w14:paraId="657BAB7F"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38</w:t>
            </w:r>
          </w:p>
        </w:tc>
        <w:tc>
          <w:tcPr>
            <w:tcW w:w="5387" w:type="dxa"/>
          </w:tcPr>
          <w:p w14:paraId="546F25D7" w14:textId="77777777" w:rsidR="00972FAC" w:rsidRPr="00972FAC" w:rsidRDefault="00972FAC" w:rsidP="00972FAC">
            <w:pPr>
              <w:keepLines/>
              <w:autoSpaceDE w:val="0"/>
              <w:autoSpaceDN w:val="0"/>
              <w:rPr>
                <w:rFonts w:ascii="Arial" w:hAnsi="Arial" w:cs="Arial"/>
                <w:bCs/>
                <w:spacing w:val="-3"/>
                <w:sz w:val="20"/>
                <w:szCs w:val="20"/>
                <w:highlight w:val="yellow"/>
              </w:rPr>
            </w:pPr>
            <w:proofErr w:type="spellStart"/>
            <w:r w:rsidRPr="00972FAC">
              <w:rPr>
                <w:rFonts w:ascii="Arial" w:hAnsi="Arial" w:cs="Arial"/>
                <w:bCs/>
                <w:color w:val="000000"/>
                <w:sz w:val="20"/>
                <w:szCs w:val="20"/>
              </w:rPr>
              <w:t>Грунтування</w:t>
            </w:r>
            <w:proofErr w:type="spellEnd"/>
            <w:r w:rsidRPr="00972FAC">
              <w:rPr>
                <w:rFonts w:ascii="Arial" w:hAnsi="Arial" w:cs="Arial"/>
                <w:bCs/>
                <w:color w:val="000000"/>
                <w:sz w:val="20"/>
                <w:szCs w:val="20"/>
              </w:rPr>
              <w:t xml:space="preserve"> стяжки.</w:t>
            </w:r>
          </w:p>
        </w:tc>
        <w:tc>
          <w:tcPr>
            <w:tcW w:w="1418" w:type="dxa"/>
          </w:tcPr>
          <w:p w14:paraId="470B88D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208E655F"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7,5</w:t>
            </w:r>
          </w:p>
        </w:tc>
        <w:tc>
          <w:tcPr>
            <w:tcW w:w="1418" w:type="dxa"/>
          </w:tcPr>
          <w:p w14:paraId="11D3B43F"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71BB3CA5" w14:textId="77777777" w:rsidTr="003F2F85">
        <w:tc>
          <w:tcPr>
            <w:tcW w:w="567" w:type="dxa"/>
          </w:tcPr>
          <w:p w14:paraId="554C0A6B"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39</w:t>
            </w:r>
          </w:p>
        </w:tc>
        <w:tc>
          <w:tcPr>
            <w:tcW w:w="5387" w:type="dxa"/>
          </w:tcPr>
          <w:p w14:paraId="61388CA7" w14:textId="77777777" w:rsidR="00972FAC" w:rsidRPr="00972FAC" w:rsidRDefault="00972FAC" w:rsidP="00972FAC">
            <w:pPr>
              <w:keepLines/>
              <w:rPr>
                <w:rFonts w:ascii="Arial" w:hAnsi="Arial" w:cs="Arial"/>
                <w:bCs/>
                <w:spacing w:val="-3"/>
                <w:sz w:val="20"/>
                <w:szCs w:val="20"/>
                <w:highlight w:val="yellow"/>
              </w:rPr>
            </w:pPr>
            <w:r w:rsidRPr="00972FAC">
              <w:rPr>
                <w:rFonts w:ascii="Arial" w:hAnsi="Arial" w:cs="Arial"/>
                <w:bCs/>
                <w:color w:val="000000"/>
                <w:sz w:val="20"/>
                <w:szCs w:val="20"/>
              </w:rPr>
              <w:t xml:space="preserve">Улаштування покриттів з керамічних плиток на розчині із сухої </w:t>
            </w:r>
            <w:proofErr w:type="spellStart"/>
            <w:r w:rsidRPr="00972FAC">
              <w:rPr>
                <w:rFonts w:ascii="Arial" w:hAnsi="Arial" w:cs="Arial"/>
                <w:bCs/>
                <w:color w:val="000000"/>
                <w:sz w:val="20"/>
                <w:szCs w:val="20"/>
              </w:rPr>
              <w:t>клеючої</w:t>
            </w:r>
            <w:proofErr w:type="spellEnd"/>
            <w:r w:rsidRPr="00972FAC">
              <w:rPr>
                <w:rFonts w:ascii="Arial" w:hAnsi="Arial" w:cs="Arial"/>
                <w:bCs/>
                <w:color w:val="000000"/>
                <w:sz w:val="20"/>
                <w:szCs w:val="20"/>
              </w:rPr>
              <w:t xml:space="preserve"> суміші, кількість плиток в 1 м2 до 7 </w:t>
            </w:r>
            <w:proofErr w:type="spellStart"/>
            <w:r w:rsidRPr="00972FAC">
              <w:rPr>
                <w:rFonts w:ascii="Arial" w:hAnsi="Arial" w:cs="Arial"/>
                <w:bCs/>
                <w:color w:val="000000"/>
                <w:sz w:val="20"/>
                <w:szCs w:val="20"/>
              </w:rPr>
              <w:t>шт</w:t>
            </w:r>
            <w:proofErr w:type="spellEnd"/>
          </w:p>
        </w:tc>
        <w:tc>
          <w:tcPr>
            <w:tcW w:w="1418" w:type="dxa"/>
          </w:tcPr>
          <w:p w14:paraId="5178D515"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м2</w:t>
            </w:r>
          </w:p>
        </w:tc>
        <w:tc>
          <w:tcPr>
            <w:tcW w:w="1418" w:type="dxa"/>
          </w:tcPr>
          <w:p w14:paraId="23936E7B"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7,5</w:t>
            </w:r>
          </w:p>
        </w:tc>
        <w:tc>
          <w:tcPr>
            <w:tcW w:w="1418" w:type="dxa"/>
          </w:tcPr>
          <w:p w14:paraId="6A023514"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DC198D7" w14:textId="77777777" w:rsidTr="003F2F85">
        <w:tc>
          <w:tcPr>
            <w:tcW w:w="567" w:type="dxa"/>
          </w:tcPr>
          <w:p w14:paraId="371273D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40</w:t>
            </w:r>
          </w:p>
        </w:tc>
        <w:tc>
          <w:tcPr>
            <w:tcW w:w="5387" w:type="dxa"/>
          </w:tcPr>
          <w:p w14:paraId="59F3AABE" w14:textId="77777777" w:rsidR="00972FAC" w:rsidRPr="00972FAC" w:rsidRDefault="00972FAC" w:rsidP="00972FAC">
            <w:pPr>
              <w:keepLines/>
              <w:rPr>
                <w:rFonts w:cs="Times New Roman"/>
                <w:bCs/>
                <w:sz w:val="24"/>
                <w:szCs w:val="24"/>
              </w:rPr>
            </w:pPr>
            <w:r w:rsidRPr="00972FAC">
              <w:rPr>
                <w:rFonts w:ascii="Arial" w:hAnsi="Arial" w:cs="Arial"/>
                <w:bCs/>
                <w:color w:val="000000"/>
                <w:sz w:val="20"/>
                <w:szCs w:val="20"/>
              </w:rPr>
              <w:t>Виготовлення металевого каркасу ( опор меблевих</w:t>
            </w:r>
          </w:p>
          <w:p w14:paraId="73EA2378"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шафок та лав )</w:t>
            </w:r>
          </w:p>
        </w:tc>
        <w:tc>
          <w:tcPr>
            <w:tcW w:w="1418" w:type="dxa"/>
          </w:tcPr>
          <w:p w14:paraId="785FBABC"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т</w:t>
            </w:r>
          </w:p>
        </w:tc>
        <w:tc>
          <w:tcPr>
            <w:tcW w:w="1418" w:type="dxa"/>
          </w:tcPr>
          <w:p w14:paraId="0B8BC027"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0,41</w:t>
            </w:r>
          </w:p>
        </w:tc>
        <w:tc>
          <w:tcPr>
            <w:tcW w:w="1418" w:type="dxa"/>
          </w:tcPr>
          <w:p w14:paraId="0B574368"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C1409B3" w14:textId="77777777" w:rsidTr="003F2F85">
        <w:tc>
          <w:tcPr>
            <w:tcW w:w="567" w:type="dxa"/>
          </w:tcPr>
          <w:p w14:paraId="77114273"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41</w:t>
            </w:r>
          </w:p>
        </w:tc>
        <w:tc>
          <w:tcPr>
            <w:tcW w:w="5387" w:type="dxa"/>
          </w:tcPr>
          <w:p w14:paraId="6C2F2784"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Монтаж дрібних металоконструкцій вагою до 0,5 т</w:t>
            </w:r>
          </w:p>
        </w:tc>
        <w:tc>
          <w:tcPr>
            <w:tcW w:w="1418" w:type="dxa"/>
          </w:tcPr>
          <w:p w14:paraId="680BE8F7"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т</w:t>
            </w:r>
          </w:p>
        </w:tc>
        <w:tc>
          <w:tcPr>
            <w:tcW w:w="1418" w:type="dxa"/>
          </w:tcPr>
          <w:p w14:paraId="2BF528D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0,55</w:t>
            </w:r>
          </w:p>
        </w:tc>
        <w:tc>
          <w:tcPr>
            <w:tcW w:w="1418" w:type="dxa"/>
          </w:tcPr>
          <w:p w14:paraId="772D9E04"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0F50C126" w14:textId="77777777" w:rsidTr="003F2F85">
        <w:tc>
          <w:tcPr>
            <w:tcW w:w="567" w:type="dxa"/>
          </w:tcPr>
          <w:p w14:paraId="17C4D073"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42</w:t>
            </w:r>
          </w:p>
        </w:tc>
        <w:tc>
          <w:tcPr>
            <w:tcW w:w="5387" w:type="dxa"/>
          </w:tcPr>
          <w:p w14:paraId="747D9CFF"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Очищення приміщень від сміття</w:t>
            </w:r>
          </w:p>
        </w:tc>
        <w:tc>
          <w:tcPr>
            <w:tcW w:w="1418" w:type="dxa"/>
          </w:tcPr>
          <w:p w14:paraId="11FCDEF2"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т</w:t>
            </w:r>
          </w:p>
        </w:tc>
        <w:tc>
          <w:tcPr>
            <w:tcW w:w="1418" w:type="dxa"/>
          </w:tcPr>
          <w:p w14:paraId="2D01AA94"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w:t>
            </w:r>
          </w:p>
        </w:tc>
        <w:tc>
          <w:tcPr>
            <w:tcW w:w="1418" w:type="dxa"/>
          </w:tcPr>
          <w:p w14:paraId="33F9C03D"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2C7D1CBC" w14:textId="77777777" w:rsidTr="003F2F85">
        <w:tc>
          <w:tcPr>
            <w:tcW w:w="567" w:type="dxa"/>
          </w:tcPr>
          <w:p w14:paraId="280E923E"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43</w:t>
            </w:r>
          </w:p>
        </w:tc>
        <w:tc>
          <w:tcPr>
            <w:tcW w:w="5387" w:type="dxa"/>
          </w:tcPr>
          <w:p w14:paraId="520D1A48" w14:textId="77777777" w:rsidR="00972FAC" w:rsidRPr="00972FAC" w:rsidRDefault="00972FAC" w:rsidP="00972FAC">
            <w:pPr>
              <w:keepLines/>
              <w:autoSpaceDE w:val="0"/>
              <w:autoSpaceDN w:val="0"/>
              <w:rPr>
                <w:rFonts w:ascii="Arial" w:hAnsi="Arial" w:cs="Arial"/>
                <w:bCs/>
                <w:spacing w:val="-3"/>
                <w:sz w:val="20"/>
                <w:szCs w:val="20"/>
                <w:highlight w:val="yellow"/>
              </w:rPr>
            </w:pPr>
            <w:r w:rsidRPr="00972FAC">
              <w:rPr>
                <w:rFonts w:ascii="Arial" w:hAnsi="Arial" w:cs="Arial"/>
                <w:bCs/>
                <w:color w:val="000000"/>
                <w:sz w:val="20"/>
                <w:szCs w:val="20"/>
              </w:rPr>
              <w:t>Навантаження сміття вручну</w:t>
            </w:r>
          </w:p>
        </w:tc>
        <w:tc>
          <w:tcPr>
            <w:tcW w:w="1418" w:type="dxa"/>
          </w:tcPr>
          <w:p w14:paraId="5BB61A1D"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т</w:t>
            </w:r>
          </w:p>
        </w:tc>
        <w:tc>
          <w:tcPr>
            <w:tcW w:w="1418" w:type="dxa"/>
          </w:tcPr>
          <w:p w14:paraId="7414C231" w14:textId="77777777" w:rsidR="00972FAC" w:rsidRPr="00972FAC" w:rsidRDefault="00972FAC" w:rsidP="00972FAC">
            <w:pPr>
              <w:keepLines/>
              <w:autoSpaceDE w:val="0"/>
              <w:autoSpaceDN w:val="0"/>
              <w:jc w:val="center"/>
              <w:rPr>
                <w:rFonts w:ascii="Arial" w:hAnsi="Arial" w:cs="Arial"/>
                <w:bCs/>
                <w:spacing w:val="-3"/>
                <w:sz w:val="20"/>
                <w:szCs w:val="20"/>
                <w:highlight w:val="yellow"/>
              </w:rPr>
            </w:pPr>
            <w:r w:rsidRPr="00972FAC">
              <w:rPr>
                <w:rFonts w:ascii="Arial" w:hAnsi="Arial" w:cs="Arial"/>
                <w:bCs/>
                <w:color w:val="000000"/>
                <w:sz w:val="20"/>
                <w:szCs w:val="20"/>
              </w:rPr>
              <w:t>3</w:t>
            </w:r>
          </w:p>
        </w:tc>
        <w:tc>
          <w:tcPr>
            <w:tcW w:w="1418" w:type="dxa"/>
          </w:tcPr>
          <w:p w14:paraId="5B6AD513" w14:textId="77777777" w:rsidR="00972FAC" w:rsidRPr="00972FAC" w:rsidRDefault="00972FAC" w:rsidP="00972FAC">
            <w:pPr>
              <w:keepLines/>
              <w:autoSpaceDE w:val="0"/>
              <w:autoSpaceDN w:val="0"/>
              <w:jc w:val="center"/>
              <w:rPr>
                <w:rFonts w:ascii="Arial" w:hAnsi="Arial" w:cs="Arial"/>
                <w:bCs/>
                <w:sz w:val="16"/>
                <w:szCs w:val="16"/>
                <w:highlight w:val="yellow"/>
              </w:rPr>
            </w:pPr>
            <w:r w:rsidRPr="00972FAC">
              <w:rPr>
                <w:rFonts w:ascii="Arial" w:hAnsi="Arial" w:cs="Arial"/>
                <w:bCs/>
                <w:color w:val="000000"/>
                <w:sz w:val="16"/>
                <w:szCs w:val="16"/>
              </w:rPr>
              <w:t> </w:t>
            </w:r>
          </w:p>
        </w:tc>
      </w:tr>
      <w:tr w:rsidR="00972FAC" w:rsidRPr="00972FAC" w14:paraId="7F846855" w14:textId="77777777" w:rsidTr="003F2F85">
        <w:tc>
          <w:tcPr>
            <w:tcW w:w="567" w:type="dxa"/>
          </w:tcPr>
          <w:p w14:paraId="56C4222D" w14:textId="77777777" w:rsidR="00972FAC" w:rsidRPr="00972FAC" w:rsidRDefault="00972FAC" w:rsidP="00972FAC">
            <w:pPr>
              <w:keepLines/>
              <w:autoSpaceDE w:val="0"/>
              <w:autoSpaceDN w:val="0"/>
              <w:jc w:val="center"/>
              <w:rPr>
                <w:rFonts w:ascii="Arial" w:hAnsi="Arial" w:cs="Arial"/>
                <w:spacing w:val="-3"/>
                <w:sz w:val="20"/>
                <w:szCs w:val="20"/>
                <w:highlight w:val="yellow"/>
              </w:rPr>
            </w:pPr>
            <w:r w:rsidRPr="00972FAC">
              <w:rPr>
                <w:rFonts w:ascii="Arial" w:hAnsi="Arial" w:cs="Arial"/>
                <w:color w:val="000000"/>
                <w:sz w:val="20"/>
                <w:szCs w:val="20"/>
              </w:rPr>
              <w:t>44</w:t>
            </w:r>
          </w:p>
        </w:tc>
        <w:tc>
          <w:tcPr>
            <w:tcW w:w="5387" w:type="dxa"/>
          </w:tcPr>
          <w:p w14:paraId="3D5FF5EF" w14:textId="77777777" w:rsidR="00972FAC" w:rsidRPr="00972FAC" w:rsidRDefault="00972FAC" w:rsidP="00972FAC">
            <w:pPr>
              <w:keepLines/>
              <w:autoSpaceDE w:val="0"/>
              <w:autoSpaceDN w:val="0"/>
              <w:rPr>
                <w:rFonts w:ascii="Arial" w:hAnsi="Arial" w:cs="Arial"/>
                <w:spacing w:val="-3"/>
                <w:sz w:val="20"/>
                <w:szCs w:val="20"/>
                <w:highlight w:val="yellow"/>
              </w:rPr>
            </w:pPr>
            <w:r w:rsidRPr="00972FAC">
              <w:rPr>
                <w:rFonts w:ascii="Arial" w:hAnsi="Arial" w:cs="Arial"/>
                <w:color w:val="000000"/>
                <w:sz w:val="20"/>
                <w:szCs w:val="20"/>
              </w:rPr>
              <w:t>Перевезення сміття до 5 км</w:t>
            </w:r>
          </w:p>
        </w:tc>
        <w:tc>
          <w:tcPr>
            <w:tcW w:w="1418" w:type="dxa"/>
          </w:tcPr>
          <w:p w14:paraId="256AA6A5" w14:textId="77777777" w:rsidR="00972FAC" w:rsidRPr="00972FAC" w:rsidRDefault="00972FAC" w:rsidP="00972FAC">
            <w:pPr>
              <w:keepLines/>
              <w:autoSpaceDE w:val="0"/>
              <w:autoSpaceDN w:val="0"/>
              <w:jc w:val="center"/>
              <w:rPr>
                <w:rFonts w:ascii="Arial" w:hAnsi="Arial" w:cs="Arial"/>
                <w:spacing w:val="-3"/>
                <w:sz w:val="20"/>
                <w:szCs w:val="20"/>
                <w:highlight w:val="yellow"/>
              </w:rPr>
            </w:pPr>
            <w:r w:rsidRPr="00972FAC">
              <w:rPr>
                <w:rFonts w:ascii="Arial" w:hAnsi="Arial" w:cs="Arial"/>
                <w:color w:val="000000"/>
                <w:sz w:val="20"/>
                <w:szCs w:val="20"/>
              </w:rPr>
              <w:t>т</w:t>
            </w:r>
          </w:p>
        </w:tc>
        <w:tc>
          <w:tcPr>
            <w:tcW w:w="1418" w:type="dxa"/>
          </w:tcPr>
          <w:p w14:paraId="0787D319" w14:textId="77777777" w:rsidR="00972FAC" w:rsidRPr="00972FAC" w:rsidRDefault="00972FAC" w:rsidP="00972FAC">
            <w:pPr>
              <w:keepLines/>
              <w:autoSpaceDE w:val="0"/>
              <w:autoSpaceDN w:val="0"/>
              <w:jc w:val="center"/>
              <w:rPr>
                <w:rFonts w:ascii="Arial" w:hAnsi="Arial" w:cs="Arial"/>
                <w:spacing w:val="-3"/>
                <w:sz w:val="20"/>
                <w:szCs w:val="20"/>
                <w:highlight w:val="yellow"/>
              </w:rPr>
            </w:pPr>
            <w:r w:rsidRPr="00972FAC">
              <w:rPr>
                <w:rFonts w:ascii="Arial" w:hAnsi="Arial" w:cs="Arial"/>
                <w:color w:val="000000"/>
                <w:sz w:val="20"/>
                <w:szCs w:val="20"/>
              </w:rPr>
              <w:t>3</w:t>
            </w:r>
          </w:p>
        </w:tc>
        <w:tc>
          <w:tcPr>
            <w:tcW w:w="1418" w:type="dxa"/>
          </w:tcPr>
          <w:p w14:paraId="00BA20AE" w14:textId="77777777" w:rsidR="00972FAC" w:rsidRPr="00972FAC" w:rsidRDefault="00972FAC" w:rsidP="00972FAC">
            <w:pPr>
              <w:keepLines/>
              <w:autoSpaceDE w:val="0"/>
              <w:autoSpaceDN w:val="0"/>
              <w:jc w:val="center"/>
              <w:rPr>
                <w:rFonts w:ascii="Arial" w:hAnsi="Arial" w:cs="Arial"/>
                <w:sz w:val="16"/>
                <w:szCs w:val="16"/>
                <w:highlight w:val="yellow"/>
              </w:rPr>
            </w:pPr>
            <w:r w:rsidRPr="00972FAC">
              <w:rPr>
                <w:rFonts w:ascii="Arial" w:hAnsi="Arial" w:cs="Arial"/>
                <w:color w:val="000000"/>
                <w:sz w:val="16"/>
                <w:szCs w:val="16"/>
              </w:rPr>
              <w:t> </w:t>
            </w:r>
          </w:p>
        </w:tc>
      </w:tr>
    </w:tbl>
    <w:p w14:paraId="65B2FBB5" w14:textId="77777777" w:rsidR="00972FAC" w:rsidRDefault="00972FAC" w:rsidP="003227B5">
      <w:pPr>
        <w:shd w:val="clear" w:color="auto" w:fill="FFFFFF"/>
        <w:spacing w:after="0" w:line="240" w:lineRule="atLeast"/>
        <w:rPr>
          <w:rFonts w:eastAsia="Times New Roman" w:cs="Times New Roman"/>
          <w:b/>
          <w:bCs/>
          <w:color w:val="0E2938"/>
          <w:sz w:val="24"/>
          <w:szCs w:val="24"/>
          <w:lang w:val="uk-UA" w:eastAsia="ru-RU"/>
        </w:rPr>
      </w:pPr>
    </w:p>
    <w:p w14:paraId="196DF89E" w14:textId="2A49D752" w:rsidR="003227B5" w:rsidRPr="007F1047" w:rsidRDefault="007F1047" w:rsidP="003227B5">
      <w:pPr>
        <w:shd w:val="clear" w:color="auto" w:fill="FFFFFF"/>
        <w:spacing w:after="0" w:line="240" w:lineRule="atLeast"/>
        <w:rPr>
          <w:rFonts w:eastAsia="Times New Roman" w:cs="Times New Roman"/>
          <w:color w:val="0E2938"/>
          <w:sz w:val="24"/>
          <w:szCs w:val="24"/>
          <w:lang w:eastAsia="ru-RU"/>
        </w:rPr>
      </w:pPr>
      <w:r w:rsidRPr="00802103">
        <w:rPr>
          <w:rFonts w:eastAsia="Times New Roman" w:cs="Times New Roman"/>
          <w:b/>
          <w:bCs/>
          <w:color w:val="0E2938"/>
          <w:sz w:val="24"/>
          <w:szCs w:val="24"/>
          <w:lang w:val="uk-UA" w:eastAsia="ru-RU"/>
        </w:rPr>
        <w:t>5.</w:t>
      </w:r>
      <w:r w:rsidRPr="007F1047">
        <w:rPr>
          <w:rFonts w:eastAsia="Times New Roman" w:cs="Times New Roman"/>
          <w:b/>
          <w:bCs/>
          <w:color w:val="0E2938"/>
          <w:sz w:val="24"/>
          <w:szCs w:val="24"/>
          <w:lang w:eastAsia="ru-RU"/>
        </w:rPr>
        <w:t> </w:t>
      </w:r>
      <w:r w:rsidRPr="00802103">
        <w:rPr>
          <w:rFonts w:eastAsia="Times New Roman" w:cs="Times New Roman"/>
          <w:b/>
          <w:bCs/>
          <w:color w:val="0E2938"/>
          <w:sz w:val="24"/>
          <w:szCs w:val="24"/>
          <w:lang w:val="uk-UA" w:eastAsia="ru-RU"/>
        </w:rPr>
        <w:t>Обґрунтування розміру бюджетного призначення:</w:t>
      </w:r>
      <w:r w:rsidRPr="007F1047">
        <w:rPr>
          <w:rFonts w:eastAsia="Times New Roman" w:cs="Times New Roman"/>
          <w:b/>
          <w:bCs/>
          <w:color w:val="0E2938"/>
          <w:sz w:val="24"/>
          <w:szCs w:val="24"/>
          <w:lang w:eastAsia="ru-RU"/>
        </w:rPr>
        <w:t> </w:t>
      </w:r>
      <w:r w:rsidR="003227B5" w:rsidRPr="007F1047">
        <w:rPr>
          <w:rFonts w:eastAsia="Times New Roman" w:cs="Times New Roman"/>
          <w:b/>
          <w:bCs/>
          <w:color w:val="0E2938"/>
          <w:sz w:val="24"/>
          <w:szCs w:val="24"/>
          <w:lang w:eastAsia="ru-RU"/>
        </w:rPr>
        <w:t>: </w:t>
      </w:r>
      <w:proofErr w:type="spellStart"/>
      <w:r w:rsidR="003227B5" w:rsidRPr="0014718C">
        <w:rPr>
          <w:rFonts w:eastAsia="Times New Roman" w:cs="Times New Roman"/>
          <w:color w:val="0E2938"/>
          <w:sz w:val="24"/>
          <w:szCs w:val="24"/>
          <w:lang w:eastAsia="ru-RU"/>
        </w:rPr>
        <w:t>відповідно</w:t>
      </w:r>
      <w:proofErr w:type="spellEnd"/>
      <w:r w:rsidR="003227B5" w:rsidRPr="0014718C">
        <w:rPr>
          <w:rFonts w:eastAsia="Times New Roman" w:cs="Times New Roman"/>
          <w:color w:val="0E2938"/>
          <w:sz w:val="24"/>
          <w:szCs w:val="24"/>
          <w:lang w:eastAsia="ru-RU"/>
        </w:rPr>
        <w:t xml:space="preserve"> до </w:t>
      </w:r>
      <w:r w:rsidR="003227B5" w:rsidRPr="0014718C">
        <w:rPr>
          <w:rFonts w:eastAsia="Times New Roman" w:cs="Times New Roman"/>
          <w:color w:val="0E2938"/>
          <w:sz w:val="24"/>
          <w:szCs w:val="24"/>
          <w:lang w:val="uk-UA" w:eastAsia="ru-RU"/>
        </w:rPr>
        <w:t>граничного показника прогнозу місцевого бюджету</w:t>
      </w:r>
      <w:r w:rsidR="003227B5" w:rsidRPr="007F1047">
        <w:rPr>
          <w:rFonts w:eastAsia="Times New Roman" w:cs="Times New Roman"/>
          <w:b/>
          <w:bCs/>
          <w:color w:val="0E2938"/>
          <w:sz w:val="24"/>
          <w:szCs w:val="24"/>
          <w:lang w:eastAsia="ru-RU"/>
        </w:rPr>
        <w:t> </w:t>
      </w:r>
      <w:r w:rsidR="003227B5" w:rsidRPr="007F1047">
        <w:rPr>
          <w:rFonts w:eastAsia="Times New Roman" w:cs="Times New Roman"/>
          <w:color w:val="0E2938"/>
          <w:sz w:val="24"/>
          <w:szCs w:val="24"/>
          <w:lang w:eastAsia="ru-RU"/>
        </w:rPr>
        <w:t>за КЕКВ 22</w:t>
      </w:r>
      <w:r w:rsidR="003227B5">
        <w:rPr>
          <w:rFonts w:eastAsia="Times New Roman" w:cs="Times New Roman"/>
          <w:color w:val="0E2938"/>
          <w:sz w:val="24"/>
          <w:szCs w:val="24"/>
          <w:lang w:val="uk-UA" w:eastAsia="ru-RU"/>
        </w:rPr>
        <w:t>40</w:t>
      </w:r>
      <w:r w:rsidR="003227B5" w:rsidRPr="007F1047">
        <w:rPr>
          <w:rFonts w:eastAsia="Times New Roman" w:cs="Times New Roman"/>
          <w:color w:val="0E2938"/>
          <w:sz w:val="24"/>
          <w:szCs w:val="24"/>
          <w:lang w:eastAsia="ru-RU"/>
        </w:rPr>
        <w:t xml:space="preserve">  на  202</w:t>
      </w:r>
      <w:r w:rsidR="00972FAC">
        <w:rPr>
          <w:rFonts w:eastAsia="Times New Roman" w:cs="Times New Roman"/>
          <w:color w:val="0E2938"/>
          <w:sz w:val="24"/>
          <w:szCs w:val="24"/>
          <w:lang w:val="uk-UA" w:eastAsia="ru-RU"/>
        </w:rPr>
        <w:t>3</w:t>
      </w:r>
      <w:r w:rsidR="003227B5" w:rsidRPr="007F1047">
        <w:rPr>
          <w:rFonts w:eastAsia="Times New Roman" w:cs="Times New Roman"/>
          <w:color w:val="0E2938"/>
          <w:sz w:val="24"/>
          <w:szCs w:val="24"/>
          <w:lang w:eastAsia="ru-RU"/>
        </w:rPr>
        <w:t xml:space="preserve"> </w:t>
      </w:r>
      <w:proofErr w:type="spellStart"/>
      <w:r w:rsidR="003227B5" w:rsidRPr="007F1047">
        <w:rPr>
          <w:rFonts w:eastAsia="Times New Roman" w:cs="Times New Roman"/>
          <w:color w:val="0E2938"/>
          <w:sz w:val="24"/>
          <w:szCs w:val="24"/>
          <w:lang w:eastAsia="ru-RU"/>
        </w:rPr>
        <w:t>рік</w:t>
      </w:r>
      <w:proofErr w:type="spellEnd"/>
      <w:r w:rsidR="003227B5" w:rsidRPr="007F1047">
        <w:rPr>
          <w:rFonts w:eastAsia="Times New Roman" w:cs="Times New Roman"/>
          <w:color w:val="0E2938"/>
          <w:sz w:val="24"/>
          <w:szCs w:val="24"/>
          <w:lang w:eastAsia="ru-RU"/>
        </w:rPr>
        <w:t>.</w:t>
      </w:r>
    </w:p>
    <w:p w14:paraId="1A7B9C02" w14:textId="03B60698"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r w:rsidRPr="00C579D6">
        <w:rPr>
          <w:rFonts w:eastAsia="Times New Roman" w:cs="Times New Roman"/>
          <w:b/>
          <w:bCs/>
          <w:color w:val="0E2938"/>
          <w:sz w:val="24"/>
          <w:szCs w:val="24"/>
          <w:lang w:eastAsia="ru-RU"/>
        </w:rPr>
        <w:t>6.</w:t>
      </w:r>
      <w:r w:rsidRPr="00C579D6">
        <w:rPr>
          <w:rFonts w:eastAsia="Times New Roman" w:cs="Times New Roman"/>
          <w:color w:val="0E2938"/>
          <w:sz w:val="24"/>
          <w:szCs w:val="24"/>
          <w:lang w:eastAsia="ru-RU"/>
        </w:rPr>
        <w:t> </w:t>
      </w:r>
      <w:proofErr w:type="spellStart"/>
      <w:r w:rsidRPr="00C579D6">
        <w:rPr>
          <w:rFonts w:eastAsia="Times New Roman" w:cs="Times New Roman"/>
          <w:b/>
          <w:bCs/>
          <w:color w:val="0E2938"/>
          <w:sz w:val="24"/>
          <w:szCs w:val="24"/>
          <w:lang w:eastAsia="ru-RU"/>
        </w:rPr>
        <w:t>Очікувана</w:t>
      </w:r>
      <w:proofErr w:type="spellEnd"/>
      <w:r w:rsidRPr="00C579D6">
        <w:rPr>
          <w:rFonts w:eastAsia="Times New Roman" w:cs="Times New Roman"/>
          <w:b/>
          <w:bCs/>
          <w:color w:val="0E2938"/>
          <w:sz w:val="24"/>
          <w:szCs w:val="24"/>
          <w:lang w:eastAsia="ru-RU"/>
        </w:rPr>
        <w:t xml:space="preserve"> </w:t>
      </w:r>
      <w:proofErr w:type="spellStart"/>
      <w:r w:rsidRPr="00C579D6">
        <w:rPr>
          <w:rFonts w:eastAsia="Times New Roman" w:cs="Times New Roman"/>
          <w:b/>
          <w:bCs/>
          <w:color w:val="0E2938"/>
          <w:sz w:val="24"/>
          <w:szCs w:val="24"/>
          <w:lang w:eastAsia="ru-RU"/>
        </w:rPr>
        <w:t>вартість</w:t>
      </w:r>
      <w:proofErr w:type="spellEnd"/>
      <w:r w:rsidRPr="00C579D6">
        <w:rPr>
          <w:rFonts w:eastAsia="Times New Roman" w:cs="Times New Roman"/>
          <w:b/>
          <w:bCs/>
          <w:color w:val="0E2938"/>
          <w:sz w:val="24"/>
          <w:szCs w:val="24"/>
          <w:lang w:eastAsia="ru-RU"/>
        </w:rPr>
        <w:t xml:space="preserve"> предмета </w:t>
      </w:r>
      <w:proofErr w:type="spellStart"/>
      <w:r w:rsidRPr="00C579D6">
        <w:rPr>
          <w:rFonts w:eastAsia="Times New Roman" w:cs="Times New Roman"/>
          <w:b/>
          <w:bCs/>
          <w:color w:val="0E2938"/>
          <w:sz w:val="24"/>
          <w:szCs w:val="24"/>
          <w:lang w:eastAsia="ru-RU"/>
        </w:rPr>
        <w:t>закупівлі</w:t>
      </w:r>
      <w:proofErr w:type="spellEnd"/>
      <w:r w:rsidRPr="00C579D6">
        <w:rPr>
          <w:rFonts w:eastAsia="Times New Roman" w:cs="Times New Roman"/>
          <w:b/>
          <w:bCs/>
          <w:color w:val="0E2938"/>
          <w:sz w:val="24"/>
          <w:szCs w:val="24"/>
          <w:lang w:eastAsia="ru-RU"/>
        </w:rPr>
        <w:t>: </w:t>
      </w:r>
      <w:r w:rsidR="003227B5">
        <w:rPr>
          <w:rFonts w:eastAsia="Times New Roman" w:cs="Times New Roman"/>
          <w:b/>
          <w:bCs/>
          <w:color w:val="0E2938"/>
          <w:sz w:val="24"/>
          <w:szCs w:val="24"/>
          <w:lang w:val="uk-UA" w:eastAsia="ru-RU"/>
        </w:rPr>
        <w:t>7</w:t>
      </w:r>
      <w:r w:rsidR="00972FAC">
        <w:rPr>
          <w:rFonts w:eastAsia="Times New Roman" w:cs="Times New Roman"/>
          <w:b/>
          <w:bCs/>
          <w:color w:val="0E2938"/>
          <w:sz w:val="24"/>
          <w:szCs w:val="24"/>
          <w:lang w:val="uk-UA" w:eastAsia="ru-RU"/>
        </w:rPr>
        <w:t>0</w:t>
      </w:r>
      <w:r w:rsidR="003227B5">
        <w:rPr>
          <w:rFonts w:eastAsia="Times New Roman" w:cs="Times New Roman"/>
          <w:b/>
          <w:bCs/>
          <w:color w:val="0E2938"/>
          <w:sz w:val="24"/>
          <w:szCs w:val="24"/>
          <w:lang w:val="uk-UA" w:eastAsia="ru-RU"/>
        </w:rPr>
        <w:t xml:space="preserve">0 </w:t>
      </w:r>
      <w:r w:rsidR="00972FAC">
        <w:rPr>
          <w:rFonts w:eastAsia="Times New Roman" w:cs="Times New Roman"/>
          <w:b/>
          <w:bCs/>
          <w:color w:val="0E2938"/>
          <w:sz w:val="24"/>
          <w:szCs w:val="24"/>
          <w:lang w:val="uk-UA" w:eastAsia="ru-RU"/>
        </w:rPr>
        <w:t>00</w:t>
      </w:r>
      <w:r w:rsidR="003227B5">
        <w:rPr>
          <w:rFonts w:eastAsia="Times New Roman" w:cs="Times New Roman"/>
          <w:b/>
          <w:bCs/>
          <w:color w:val="0E2938"/>
          <w:sz w:val="24"/>
          <w:szCs w:val="24"/>
          <w:lang w:val="uk-UA" w:eastAsia="ru-RU"/>
        </w:rPr>
        <w:t>0</w:t>
      </w:r>
      <w:r w:rsidR="00C579D6" w:rsidRPr="00C579D6">
        <w:rPr>
          <w:rFonts w:eastAsia="Times New Roman" w:cs="Times New Roman"/>
          <w:b/>
          <w:bCs/>
          <w:color w:val="0E2938"/>
          <w:sz w:val="24"/>
          <w:szCs w:val="24"/>
          <w:lang w:eastAsia="ru-RU"/>
        </w:rPr>
        <w:t>.00</w:t>
      </w:r>
      <w:r w:rsidRPr="00C579D6">
        <w:rPr>
          <w:rFonts w:eastAsia="Times New Roman" w:cs="Times New Roman"/>
          <w:b/>
          <w:bCs/>
          <w:color w:val="0E2938"/>
          <w:sz w:val="24"/>
          <w:szCs w:val="24"/>
          <w:lang w:eastAsia="ru-RU"/>
        </w:rPr>
        <w:t xml:space="preserve"> грн. з ПДВ.</w:t>
      </w:r>
    </w:p>
    <w:p w14:paraId="070241E4" w14:textId="77777777" w:rsidR="00972FAC" w:rsidRPr="00972FAC" w:rsidRDefault="007F1047" w:rsidP="00972FAC">
      <w:pPr>
        <w:spacing w:after="0"/>
        <w:jc w:val="both"/>
        <w:rPr>
          <w:rFonts w:eastAsia="Calibri" w:cs="Calibri"/>
          <w:sz w:val="24"/>
          <w:szCs w:val="24"/>
          <w:lang w:val="uk-UA" w:eastAsia="ar-SA"/>
        </w:rPr>
      </w:pPr>
      <w:r w:rsidRPr="007F1047">
        <w:rPr>
          <w:rFonts w:eastAsia="Times New Roman" w:cs="Times New Roman"/>
          <w:b/>
          <w:bCs/>
          <w:color w:val="0E2938"/>
          <w:sz w:val="24"/>
          <w:szCs w:val="24"/>
          <w:lang w:eastAsia="ru-RU"/>
        </w:rPr>
        <w:t>7. </w:t>
      </w: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очікуваної</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вартості</w:t>
      </w:r>
      <w:proofErr w:type="spellEnd"/>
      <w:r w:rsidRPr="007F1047">
        <w:rPr>
          <w:rFonts w:eastAsia="Times New Roman" w:cs="Times New Roman"/>
          <w:b/>
          <w:bCs/>
          <w:color w:val="0E2938"/>
          <w:sz w:val="24"/>
          <w:szCs w:val="24"/>
          <w:lang w:eastAsia="ru-RU"/>
        </w:rPr>
        <w:t xml:space="preserve"> предмета </w:t>
      </w:r>
      <w:proofErr w:type="spellStart"/>
      <w:r w:rsidRPr="007F1047">
        <w:rPr>
          <w:rFonts w:eastAsia="Times New Roman" w:cs="Times New Roman"/>
          <w:b/>
          <w:bCs/>
          <w:color w:val="0E2938"/>
          <w:sz w:val="24"/>
          <w:szCs w:val="24"/>
          <w:lang w:eastAsia="ru-RU"/>
        </w:rPr>
        <w:t>закупівлі</w:t>
      </w:r>
      <w:proofErr w:type="spellEnd"/>
      <w:r w:rsidRPr="007F1047">
        <w:rPr>
          <w:rFonts w:eastAsia="Times New Roman" w:cs="Times New Roman"/>
          <w:b/>
          <w:bCs/>
          <w:color w:val="0E2938"/>
          <w:sz w:val="24"/>
          <w:szCs w:val="24"/>
          <w:lang w:eastAsia="ru-RU"/>
        </w:rPr>
        <w:t>: </w:t>
      </w:r>
      <w:proofErr w:type="spellStart"/>
      <w:r w:rsidR="00E277A4" w:rsidRPr="00E277A4">
        <w:rPr>
          <w:sz w:val="24"/>
          <w:szCs w:val="24"/>
        </w:rPr>
        <w:t>відповідно</w:t>
      </w:r>
      <w:proofErr w:type="spellEnd"/>
      <w:r w:rsidR="00E277A4" w:rsidRPr="00E277A4">
        <w:rPr>
          <w:sz w:val="24"/>
          <w:szCs w:val="24"/>
        </w:rPr>
        <w:t xml:space="preserve"> до дефектного акту</w:t>
      </w:r>
      <w:r w:rsidR="003227B5">
        <w:rPr>
          <w:sz w:val="24"/>
          <w:szCs w:val="24"/>
          <w:lang w:val="uk-UA"/>
        </w:rPr>
        <w:t xml:space="preserve"> </w:t>
      </w:r>
      <w:proofErr w:type="gramStart"/>
      <w:r w:rsidR="00972FAC" w:rsidRPr="00972FAC">
        <w:rPr>
          <w:rFonts w:eastAsia="Calibri" w:cs="Calibri"/>
          <w:sz w:val="24"/>
          <w:szCs w:val="24"/>
          <w:lang w:val="uk-UA" w:eastAsia="ar-SA"/>
        </w:rPr>
        <w:t>на  поточний</w:t>
      </w:r>
      <w:proofErr w:type="gramEnd"/>
      <w:r w:rsidR="00972FAC" w:rsidRPr="00972FAC">
        <w:rPr>
          <w:rFonts w:eastAsia="Calibri" w:cs="Calibri"/>
          <w:sz w:val="24"/>
          <w:szCs w:val="24"/>
          <w:lang w:val="uk-UA" w:eastAsia="ar-SA"/>
        </w:rPr>
        <w:t xml:space="preserve"> ремонт  конференц -зали   в будівлі  за </w:t>
      </w:r>
      <w:proofErr w:type="spellStart"/>
      <w:r w:rsidR="00972FAC" w:rsidRPr="00972FAC">
        <w:rPr>
          <w:rFonts w:eastAsia="Calibri" w:cs="Calibri"/>
          <w:sz w:val="24"/>
          <w:szCs w:val="24"/>
          <w:lang w:val="uk-UA" w:eastAsia="ar-SA"/>
        </w:rPr>
        <w:t>адресою</w:t>
      </w:r>
      <w:proofErr w:type="spellEnd"/>
      <w:r w:rsidR="00972FAC" w:rsidRPr="00972FAC">
        <w:rPr>
          <w:rFonts w:eastAsia="Calibri" w:cs="Calibri"/>
          <w:sz w:val="24"/>
          <w:szCs w:val="24"/>
          <w:lang w:val="uk-UA" w:eastAsia="ar-SA"/>
        </w:rPr>
        <w:t>: площа імені Івана Франка,1, м. Ніжин, Чернігівська область</w:t>
      </w:r>
    </w:p>
    <w:p w14:paraId="68A872CB" w14:textId="7CA683EB" w:rsidR="00F12C76" w:rsidRPr="003227B5" w:rsidRDefault="00F12C76" w:rsidP="00E277A4">
      <w:pPr>
        <w:shd w:val="clear" w:color="auto" w:fill="FFFFFF"/>
        <w:spacing w:after="0" w:line="240" w:lineRule="atLeast"/>
        <w:rPr>
          <w:rFonts w:cs="Times New Roman"/>
          <w:sz w:val="24"/>
          <w:szCs w:val="24"/>
          <w:lang w:val="uk-UA"/>
        </w:rPr>
      </w:pPr>
    </w:p>
    <w:p w14:paraId="6164F72A" w14:textId="796AEFD4" w:rsidR="00EE2646" w:rsidRPr="00E277A4" w:rsidRDefault="00EE2646" w:rsidP="007F1047">
      <w:pPr>
        <w:spacing w:after="0" w:line="240" w:lineRule="atLeast"/>
        <w:ind w:firstLine="709"/>
        <w:jc w:val="both"/>
        <w:rPr>
          <w:rFonts w:cs="Times New Roman"/>
          <w:sz w:val="24"/>
          <w:szCs w:val="24"/>
        </w:rPr>
      </w:pPr>
    </w:p>
    <w:p w14:paraId="167F9599" w14:textId="379AD28B" w:rsidR="00EE2646" w:rsidRDefault="00EE2646" w:rsidP="007F1047">
      <w:pPr>
        <w:spacing w:after="0" w:line="240" w:lineRule="atLeast"/>
        <w:ind w:firstLine="709"/>
        <w:jc w:val="both"/>
        <w:rPr>
          <w:rFonts w:cs="Times New Roman"/>
          <w:sz w:val="24"/>
          <w:szCs w:val="24"/>
        </w:rPr>
      </w:pPr>
    </w:p>
    <w:p w14:paraId="4FC0AA80" w14:textId="6B38204E" w:rsidR="00EE2646" w:rsidRPr="00EE2646" w:rsidRDefault="00EE2646" w:rsidP="007F1047">
      <w:pPr>
        <w:spacing w:after="0" w:line="240" w:lineRule="atLeast"/>
        <w:ind w:firstLine="709"/>
        <w:jc w:val="both"/>
        <w:rPr>
          <w:rFonts w:cs="Times New Roman"/>
          <w:sz w:val="24"/>
          <w:szCs w:val="24"/>
          <w:lang w:val="uk-UA"/>
        </w:rPr>
      </w:pPr>
    </w:p>
    <w:sectPr w:rsidR="00EE2646" w:rsidRPr="00EE2646" w:rsidSect="007F1047">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53C"/>
    <w:multiLevelType w:val="hybridMultilevel"/>
    <w:tmpl w:val="8A44EC8E"/>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5F765E"/>
    <w:multiLevelType w:val="multilevel"/>
    <w:tmpl w:val="C332EC6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C544005"/>
    <w:multiLevelType w:val="hybridMultilevel"/>
    <w:tmpl w:val="8D521BE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 w15:restartNumberingAfterBreak="0">
    <w:nsid w:val="48BE710C"/>
    <w:multiLevelType w:val="hybridMultilevel"/>
    <w:tmpl w:val="6792B514"/>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CC20171"/>
    <w:multiLevelType w:val="hybridMultilevel"/>
    <w:tmpl w:val="F8322432"/>
    <w:lvl w:ilvl="0" w:tplc="35FC4CEC">
      <w:numFmt w:val="bullet"/>
      <w:lvlText w:val="–"/>
      <w:lvlJc w:val="left"/>
      <w:pPr>
        <w:ind w:left="720" w:hanging="360"/>
      </w:pPr>
      <w:rPr>
        <w:rFonts w:ascii="Verdana" w:hAnsi="Verdana" w:cs="Verdana"/>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6" w15:restartNumberingAfterBreak="0">
    <w:nsid w:val="4EB374BF"/>
    <w:multiLevelType w:val="hybridMultilevel"/>
    <w:tmpl w:val="0F325DC2"/>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E401E0"/>
    <w:multiLevelType w:val="hybridMultilevel"/>
    <w:tmpl w:val="39D4FAF8"/>
    <w:lvl w:ilvl="0" w:tplc="35FC4CEC">
      <w:numFmt w:val="bullet"/>
      <w:lvlText w:val="–"/>
      <w:lvlJc w:val="left"/>
      <w:pPr>
        <w:ind w:left="720" w:hanging="360"/>
      </w:pPr>
      <w:rPr>
        <w:rFonts w:ascii="Verdana" w:hAnsi="Verdana" w:cs="Verdana" w:hint="default"/>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BF7D40"/>
    <w:multiLevelType w:val="multilevel"/>
    <w:tmpl w:val="07AA882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6A94742B"/>
    <w:multiLevelType w:val="hybridMultilevel"/>
    <w:tmpl w:val="B01A54CA"/>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5027724">
    <w:abstractNumId w:val="8"/>
  </w:num>
  <w:num w:numId="2" w16cid:durableId="21905040">
    <w:abstractNumId w:val="2"/>
  </w:num>
  <w:num w:numId="3" w16cid:durableId="1311060504">
    <w:abstractNumId w:val="0"/>
  </w:num>
  <w:num w:numId="4" w16cid:durableId="89667536">
    <w:abstractNumId w:val="6"/>
  </w:num>
  <w:num w:numId="5" w16cid:durableId="1698505268">
    <w:abstractNumId w:val="3"/>
  </w:num>
  <w:num w:numId="6" w16cid:durableId="1498308855">
    <w:abstractNumId w:val="9"/>
  </w:num>
  <w:num w:numId="7" w16cid:durableId="587545398">
    <w:abstractNumId w:val="7"/>
  </w:num>
  <w:num w:numId="8" w16cid:durableId="931159872">
    <w:abstractNumId w:val="4"/>
  </w:num>
  <w:num w:numId="9" w16cid:durableId="1826511955">
    <w:abstractNumId w:val="1"/>
  </w:num>
  <w:num w:numId="10" w16cid:durableId="36525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14718C"/>
    <w:rsid w:val="00290A39"/>
    <w:rsid w:val="002A672D"/>
    <w:rsid w:val="003227B5"/>
    <w:rsid w:val="00325C4F"/>
    <w:rsid w:val="00415F88"/>
    <w:rsid w:val="005479BB"/>
    <w:rsid w:val="005B4255"/>
    <w:rsid w:val="006C0B77"/>
    <w:rsid w:val="006E0BCE"/>
    <w:rsid w:val="00727A2E"/>
    <w:rsid w:val="00781E79"/>
    <w:rsid w:val="007A6D4D"/>
    <w:rsid w:val="007F1047"/>
    <w:rsid w:val="00802103"/>
    <w:rsid w:val="008242FF"/>
    <w:rsid w:val="00870751"/>
    <w:rsid w:val="008A109E"/>
    <w:rsid w:val="00922C48"/>
    <w:rsid w:val="00972FAC"/>
    <w:rsid w:val="009A6B3E"/>
    <w:rsid w:val="00A138C8"/>
    <w:rsid w:val="00B915B7"/>
    <w:rsid w:val="00C579D6"/>
    <w:rsid w:val="00CD1153"/>
    <w:rsid w:val="00E277A4"/>
    <w:rsid w:val="00EA59DF"/>
    <w:rsid w:val="00EE2646"/>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paragraph" w:styleId="a3">
    <w:name w:val="List Paragraph"/>
    <w:basedOn w:val="a"/>
    <w:link w:val="a4"/>
    <w:uiPriority w:val="1"/>
    <w:qFormat/>
    <w:rsid w:val="005479BB"/>
    <w:pPr>
      <w:widowControl w:val="0"/>
      <w:autoSpaceDE w:val="0"/>
      <w:autoSpaceDN w:val="0"/>
      <w:adjustRightInd w:val="0"/>
      <w:spacing w:after="0"/>
      <w:ind w:left="720"/>
      <w:contextualSpacing/>
    </w:pPr>
    <w:rPr>
      <w:rFonts w:ascii="Times New Roman CYR" w:eastAsia="Times New Roman" w:hAnsi="Times New Roman CYR" w:cs="Times New Roman"/>
      <w:sz w:val="24"/>
      <w:szCs w:val="24"/>
      <w:lang w:eastAsia="ru-RU"/>
    </w:rPr>
  </w:style>
  <w:style w:type="character" w:customStyle="1" w:styleId="a4">
    <w:name w:val="Абзац списка Знак"/>
    <w:link w:val="a3"/>
    <w:uiPriority w:val="1"/>
    <w:rsid w:val="005479BB"/>
    <w:rPr>
      <w:rFonts w:ascii="Times New Roman CYR" w:eastAsia="Times New Roman" w:hAnsi="Times New Roman CYR" w:cs="Times New Roman"/>
      <w:sz w:val="24"/>
      <w:szCs w:val="24"/>
      <w:lang w:eastAsia="ru-RU"/>
    </w:rPr>
  </w:style>
  <w:style w:type="paragraph" w:customStyle="1" w:styleId="Default">
    <w:name w:val="Default"/>
    <w:rsid w:val="005479B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customStyle="1" w:styleId="10">
    <w:name w:val="Сетка таблицы1"/>
    <w:basedOn w:val="a1"/>
    <w:next w:val="a5"/>
    <w:uiPriority w:val="59"/>
    <w:rsid w:val="00972FAC"/>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7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VK-User</cp:lastModifiedBy>
  <cp:revision>19</cp:revision>
  <cp:lastPrinted>2023-08-11T07:25:00Z</cp:lastPrinted>
  <dcterms:created xsi:type="dcterms:W3CDTF">2021-10-18T08:35:00Z</dcterms:created>
  <dcterms:modified xsi:type="dcterms:W3CDTF">2023-08-11T07:26:00Z</dcterms:modified>
</cp:coreProperties>
</file>