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6372" w:firstLine="708"/>
        <w:jc w:val="center"/>
        <w:rPr>
          <w:rFonts w:ascii="Times New Roman" w:hAnsi="Times New Roman" w:cs="Times New Roman"/>
          <w:lang w:val="uk-UA"/>
        </w:rPr>
      </w:pPr>
      <w:r>
        <w:rPr>
          <w:rFonts w:ascii="Times New Roman" w:hAnsi="Times New Roman" w:cs="Times New Roman"/>
          <w:sz w:val="28"/>
          <w:szCs w:val="28"/>
          <w:lang w:val="uk-UA"/>
        </w:rPr>
        <w:t xml:space="preserve">        </w:t>
      </w:r>
    </w:p>
    <w:p>
      <w:pPr>
        <w:spacing w:after="0" w:line="240" w:lineRule="auto"/>
        <w:rPr>
          <w:rFonts w:ascii="Times New Roman" w:hAnsi="Times New Roman" w:cs="Times New Roman"/>
          <w:b/>
          <w:bCs/>
        </w:rPr>
      </w:pP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ab/>
      </w:r>
      <w:r>
        <w:rPr>
          <w:rFonts w:ascii="Times New Roman" w:hAnsi="Times New Roman" w:cs="Times New Roman"/>
          <w:b/>
          <w:bCs/>
          <w:lang w:val="uk-UA"/>
        </w:rPr>
        <w:t xml:space="preserve">                     </w:t>
      </w:r>
      <w:r>
        <w:rPr>
          <w:b/>
          <w:sz w:val="32"/>
          <w:szCs w:val="32"/>
          <w:lang w:val="uk-UA" w:eastAsia="uk-UA"/>
        </w:rPr>
        <w:drawing>
          <wp:inline distT="0" distB="0" distL="0" distR="0">
            <wp:extent cx="485140" cy="5962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85140" cy="596265"/>
                    </a:xfrm>
                    <a:prstGeom prst="rect">
                      <a:avLst/>
                    </a:prstGeom>
                    <a:solidFill>
                      <a:srgbClr val="FFFFFF"/>
                    </a:solidFill>
                    <a:ln>
                      <a:noFill/>
                    </a:ln>
                  </pic:spPr>
                </pic:pic>
              </a:graphicData>
            </a:graphic>
          </wp:inline>
        </w:drawing>
      </w:r>
      <w:r>
        <w:rPr>
          <w:rFonts w:ascii="Times New Roman" w:hAnsi="Times New Roman" w:cs="Times New Roman"/>
          <w:sz w:val="28"/>
          <w:szCs w:val="28"/>
          <w:lang w:val="uk-UA"/>
        </w:rPr>
        <w:t xml:space="preserve">                                                 </w:t>
      </w:r>
    </w:p>
    <w:p>
      <w:pPr>
        <w:spacing w:after="0" w:line="240" w:lineRule="auto"/>
        <w:jc w:val="center"/>
        <w:outlineLvl w:val="0"/>
        <w:rPr>
          <w:rFonts w:ascii="Times New Roman" w:hAnsi="Times New Roman" w:cs="Times New Roman"/>
          <w:b/>
          <w:bCs/>
          <w:sz w:val="32"/>
          <w:szCs w:val="32"/>
        </w:rPr>
      </w:pPr>
      <w:r>
        <w:rPr>
          <w:rFonts w:ascii="Times New Roman" w:hAnsi="Times New Roman" w:cs="Times New Roman"/>
          <w:b/>
          <w:bCs/>
          <w:sz w:val="32"/>
          <w:szCs w:val="32"/>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28"/>
          <w:szCs w:val="28"/>
        </w:rPr>
      </w:pPr>
      <w:r>
        <w:rPr>
          <w:rFonts w:ascii="Times New Roman" w:hAnsi="Times New Roman" w:cs="Times New Roman"/>
          <w:b/>
          <w:sz w:val="32"/>
          <w:szCs w:val="32"/>
        </w:rPr>
        <w:t>Н І Ж И Н С Ь К А    М І С Ь К А    Р А Д А</w:t>
      </w:r>
    </w:p>
    <w:p>
      <w:pPr>
        <w:spacing w:after="0" w:line="240" w:lineRule="auto"/>
        <w:jc w:val="center"/>
        <w:rPr>
          <w:rFonts w:ascii="Times New Roman" w:hAnsi="Times New Roman" w:cs="Times New Roman"/>
          <w:color w:val="000000" w:themeColor="text1"/>
          <w:sz w:val="32"/>
          <w:lang w:val="uk-UA"/>
        </w:rPr>
      </w:pPr>
      <w:r>
        <w:rPr>
          <w:rFonts w:ascii="Times New Roman" w:hAnsi="Times New Roman" w:cs="Times New Roman"/>
          <w:color w:val="000000" w:themeColor="text1"/>
          <w:sz w:val="32"/>
          <w:lang w:val="uk-UA"/>
        </w:rPr>
        <w:t xml:space="preserve">32 </w:t>
      </w:r>
      <w:r>
        <w:rPr>
          <w:rFonts w:ascii="Times New Roman" w:hAnsi="Times New Roman" w:cs="Times New Roman"/>
          <w:color w:val="000000" w:themeColor="text1"/>
          <w:sz w:val="32"/>
        </w:rPr>
        <w:t xml:space="preserve">сесія </w:t>
      </w:r>
      <w:r>
        <w:rPr>
          <w:rFonts w:ascii="Times New Roman" w:hAnsi="Times New Roman" w:cs="Times New Roman"/>
          <w:color w:val="000000" w:themeColor="text1"/>
          <w:sz w:val="32"/>
          <w:lang w:val="en-US"/>
        </w:rPr>
        <w:t>V</w:t>
      </w:r>
      <w:r>
        <w:rPr>
          <w:rFonts w:ascii="Times New Roman" w:hAnsi="Times New Roman" w:cs="Times New Roman"/>
          <w:color w:val="000000" w:themeColor="text1"/>
          <w:sz w:val="32"/>
        </w:rPr>
        <w:t>І</w:t>
      </w:r>
      <w:r>
        <w:rPr>
          <w:rFonts w:ascii="Times New Roman" w:hAnsi="Times New Roman" w:cs="Times New Roman"/>
          <w:color w:val="000000" w:themeColor="text1"/>
          <w:sz w:val="32"/>
          <w:lang w:val="en-US"/>
        </w:rPr>
        <w:t>II</w:t>
      </w:r>
      <w:r>
        <w:rPr>
          <w:rFonts w:ascii="Times New Roman" w:hAnsi="Times New Roman" w:cs="Times New Roman"/>
          <w:color w:val="000000" w:themeColor="text1"/>
          <w:sz w:val="32"/>
        </w:rPr>
        <w:t xml:space="preserve"> скликання</w:t>
      </w:r>
      <w:r>
        <w:rPr>
          <w:rFonts w:ascii="Times New Roman" w:hAnsi="Times New Roman" w:cs="Times New Roman"/>
          <w:color w:val="000000" w:themeColor="text1"/>
          <w:sz w:val="32"/>
          <w:lang w:val="uk-UA"/>
        </w:rPr>
        <w:t xml:space="preserve">  </w:t>
      </w:r>
    </w:p>
    <w:p>
      <w:pPr>
        <w:spacing w:after="0" w:line="240" w:lineRule="auto"/>
        <w:jc w:val="center"/>
        <w:rPr>
          <w:rFonts w:ascii="Times New Roman" w:hAnsi="Times New Roman" w:cs="Times New Roman"/>
          <w:sz w:val="28"/>
          <w:szCs w:val="28"/>
        </w:rPr>
      </w:pPr>
    </w:p>
    <w:p>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 І Ш Е Н Н Я</w:t>
      </w:r>
    </w:p>
    <w:p>
      <w:pPr>
        <w:spacing w:after="0" w:line="240" w:lineRule="auto"/>
        <w:jc w:val="center"/>
        <w:rPr>
          <w:rFonts w:ascii="Times New Roman" w:hAnsi="Times New Roman" w:cs="Times New Roman"/>
          <w:b/>
          <w:bCs/>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 </w:t>
      </w:r>
      <w:r>
        <w:rPr>
          <w:rFonts w:hint="default" w:ascii="Times New Roman" w:hAnsi="Times New Roman" w:cs="Times New Roman"/>
          <w:color w:val="000000" w:themeColor="text1"/>
          <w:sz w:val="28"/>
          <w:szCs w:val="28"/>
          <w:lang w:val="uk-UA"/>
        </w:rPr>
        <w:t>10 серпня</w:t>
      </w:r>
      <w:r>
        <w:rPr>
          <w:rFonts w:ascii="Times New Roman" w:hAnsi="Times New Roman" w:cs="Times New Roman"/>
          <w:color w:val="000000" w:themeColor="text1"/>
          <w:sz w:val="28"/>
          <w:szCs w:val="28"/>
          <w:lang w:val="uk-UA"/>
        </w:rPr>
        <w:t xml:space="preserve"> 2023  р.            </w:t>
      </w:r>
      <w:r>
        <w:rPr>
          <w:rFonts w:hint="default" w:ascii="Times New Roman" w:hAnsi="Times New Roman" w:cs="Times New Roman"/>
          <w:color w:val="000000" w:themeColor="text1"/>
          <w:sz w:val="28"/>
          <w:szCs w:val="28"/>
          <w:lang w:val="uk-UA"/>
        </w:rPr>
        <w:t xml:space="preserve">  </w:t>
      </w:r>
      <w:bookmarkStart w:id="1" w:name="_GoBack"/>
      <w:bookmarkEnd w:id="1"/>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 xml:space="preserve"> м. Ніжин</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 xml:space="preserve">                       № </w:t>
      </w:r>
      <w:r>
        <w:rPr>
          <w:rFonts w:hint="default" w:ascii="Times New Roman" w:hAnsi="Times New Roman" w:cs="Times New Roman"/>
          <w:color w:val="000000" w:themeColor="text1"/>
          <w:sz w:val="28"/>
          <w:szCs w:val="28"/>
          <w:lang w:val="uk-UA"/>
        </w:rPr>
        <w:t>3-32</w:t>
      </w:r>
      <w:r>
        <w:rPr>
          <w:rFonts w:ascii="Times New Roman" w:hAnsi="Times New Roman" w:cs="Times New Roman"/>
          <w:color w:val="000000" w:themeColor="text1"/>
          <w:sz w:val="28"/>
          <w:szCs w:val="28"/>
          <w:lang w:val="uk-UA"/>
        </w:rPr>
        <w:t xml:space="preserve"> / 2023      </w:t>
      </w:r>
    </w:p>
    <w:p>
      <w:pPr>
        <w:spacing w:after="0" w:line="240" w:lineRule="auto"/>
        <w:jc w:val="both"/>
        <w:rPr>
          <w:rFonts w:ascii="Times New Roman" w:hAnsi="Times New Roman" w:cs="Times New Roman"/>
          <w:sz w:val="28"/>
          <w:szCs w:val="28"/>
          <w:lang w:val="uk-UA"/>
        </w:rPr>
      </w:pPr>
    </w:p>
    <w:p>
      <w:pPr>
        <w:pStyle w:val="9"/>
        <w:spacing w:after="0" w:line="240" w:lineRule="auto"/>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lang w:val="uk-UA"/>
        </w:rPr>
        <w:t>Про затвердження «</w:t>
      </w:r>
      <w:r>
        <w:rPr>
          <w:rFonts w:ascii="Times New Roman" w:hAnsi="Times New Roman" w:cs="Times New Roman"/>
          <w:color w:val="000000" w:themeColor="text1"/>
          <w:sz w:val="28"/>
          <w:szCs w:val="28"/>
          <w:lang w:val="uk-UA"/>
        </w:rPr>
        <w:t xml:space="preserve">Програми </w:t>
      </w:r>
      <w:r>
        <w:rPr>
          <w:rFonts w:ascii="Times New Roman" w:hAnsi="Times New Roman" w:cs="Times New Roman"/>
          <w:color w:val="000000" w:themeColor="text1"/>
          <w:sz w:val="28"/>
          <w:szCs w:val="28"/>
        </w:rPr>
        <w:t xml:space="preserve">підтримки Ніжинського </w:t>
      </w:r>
    </w:p>
    <w:p>
      <w:pPr>
        <w:pStyle w:val="9"/>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районного відділу філії Державної установи «Центр пробації»</w:t>
      </w:r>
    </w:p>
    <w:p>
      <w:pPr>
        <w:pStyle w:val="9"/>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в  Чернігівської області на 20</w:t>
      </w:r>
      <w:r>
        <w:rPr>
          <w:rFonts w:ascii="Times New Roman" w:hAnsi="Times New Roman" w:cs="Times New Roman"/>
          <w:color w:val="000000" w:themeColor="text1"/>
          <w:sz w:val="28"/>
          <w:szCs w:val="28"/>
          <w:lang w:val="uk-UA"/>
        </w:rPr>
        <w:t>23</w:t>
      </w:r>
      <w:r>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rPr>
        <w:t xml:space="preserve"> рок</w:t>
      </w:r>
      <w:r>
        <w:rPr>
          <w:rFonts w:ascii="Times New Roman" w:hAnsi="Times New Roman" w:cs="Times New Roman"/>
          <w:color w:val="000000" w:themeColor="text1"/>
          <w:sz w:val="28"/>
          <w:szCs w:val="28"/>
          <w:lang w:val="uk-UA"/>
        </w:rPr>
        <w:t xml:space="preserve">и» </w:t>
      </w:r>
    </w:p>
    <w:p>
      <w:pPr>
        <w:spacing w:after="0" w:line="240" w:lineRule="auto"/>
        <w:rPr>
          <w:rFonts w:ascii="Times New Roman" w:hAnsi="Times New Roman" w:cs="Times New Roman"/>
          <w:color w:val="000000" w:themeColor="text1"/>
          <w:sz w:val="28"/>
          <w:szCs w:val="28"/>
          <w:lang w:val="uk-UA"/>
        </w:rPr>
      </w:pPr>
    </w:p>
    <w:p>
      <w:pPr>
        <w:spacing w:after="0" w:line="240" w:lineRule="auto"/>
        <w:rPr>
          <w:rFonts w:ascii="Times New Roman" w:hAnsi="Times New Roman" w:cs="Times New Roman"/>
          <w:color w:val="000000" w:themeColor="text1"/>
          <w:sz w:val="28"/>
          <w:szCs w:val="28"/>
          <w:lang w:val="uk-UA"/>
        </w:rPr>
      </w:pPr>
    </w:p>
    <w:p>
      <w:pPr>
        <w:autoSpaceDE w:val="0"/>
        <w:autoSpaceDN w:val="0"/>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Відповідно до статей 26, 42, 59, 73 Закону України «Про місцеве самоврядування в Україні», статті 91 Бюджетного кодексу України, Закону України «Про правовий режим  воєнного стану» від 12.05.2015 року № 389-</w:t>
      </w:r>
      <w:r>
        <w:rPr>
          <w:rFonts w:ascii="Times New Roman" w:hAnsi="Times New Roman" w:cs="Times New Roman"/>
          <w:color w:val="000000" w:themeColor="text1"/>
          <w:sz w:val="28"/>
          <w:szCs w:val="28"/>
        </w:rPr>
        <w:t>V</w:t>
      </w:r>
      <w:r>
        <w:rPr>
          <w:rFonts w:ascii="Times New Roman" w:hAnsi="Times New Roman" w:cs="Times New Roman"/>
          <w:color w:val="000000" w:themeColor="text1"/>
          <w:sz w:val="28"/>
          <w:szCs w:val="28"/>
          <w:lang w:val="uk-UA"/>
        </w:rPr>
        <w:t>ІІІ (зі змінами), Регламент</w:t>
      </w:r>
      <w:r>
        <w:rPr>
          <w:rFonts w:ascii="Times New Roman" w:hAnsi="Times New Roman" w:cs="Times New Roman"/>
          <w:color w:val="000000" w:themeColor="text1"/>
          <w:sz w:val="28"/>
          <w:szCs w:val="28"/>
        </w:rPr>
        <w:t>y</w:t>
      </w:r>
      <w:r>
        <w:rPr>
          <w:rFonts w:ascii="Times New Roman" w:hAnsi="Times New Roman" w:cs="Times New Roman"/>
          <w:color w:val="000000" w:themeColor="text1"/>
          <w:sz w:val="28"/>
          <w:szCs w:val="28"/>
          <w:lang w:val="uk-UA"/>
        </w:rPr>
        <w:t xml:space="preserve"> Ніжинської міської ради Чернігівської області, затвердженого рішенням Ніжинської міської ради Чернігівської області </w:t>
      </w:r>
      <w:r>
        <w:rPr>
          <w:rFonts w:ascii="Times New Roman" w:hAnsi="Times New Roman" w:cs="Times New Roman"/>
          <w:color w:val="000000" w:themeColor="text1"/>
          <w:sz w:val="28"/>
          <w:szCs w:val="28"/>
          <w:lang w:val="en-US"/>
        </w:rPr>
        <w:t>VI</w:t>
      </w:r>
      <w:r>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en-US"/>
        </w:rPr>
        <w:t>I</w:t>
      </w:r>
      <w:r>
        <w:rPr>
          <w:rFonts w:ascii="Times New Roman" w:hAnsi="Times New Roman" w:cs="Times New Roman"/>
          <w:color w:val="000000" w:themeColor="text1"/>
          <w:sz w:val="28"/>
          <w:szCs w:val="28"/>
          <w:lang w:val="uk-UA"/>
        </w:rPr>
        <w:t xml:space="preserve"> скликання від 27 листопада 2020 року №3-2/2020, враховуючи звернення Ніжинського районного відділу філії Державної установи «Центр пробації» в Чернігівській області, міська рада вирішила: </w:t>
      </w:r>
    </w:p>
    <w:p>
      <w:pPr>
        <w:pStyle w:val="9"/>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 Затвердити  «Програму підтримки Ніжинського районного відділу філії Державної установи «Центр пробації»  в  Чернігівської області на 2023-2024 роки» додається.</w:t>
      </w:r>
    </w:p>
    <w:p>
      <w:pPr>
        <w:pStyle w:val="9"/>
        <w:spacing w:after="0" w:line="240" w:lineRule="auto"/>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2.   Фінансовому  управлінню  міської  ради (Писаренко  Л.В.) передбачити в  бюджеті Ніжинської міської територіальної громади на 2023 - 2024 роки  кошти на  фінансування зазначеної програми в межах наявного фінансового ресурсу. </w:t>
      </w:r>
    </w:p>
    <w:p>
      <w:pPr>
        <w:autoSpaceDE w:val="0"/>
        <w:autoSpaceDN w:val="0"/>
        <w:spacing w:after="0" w:line="24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eastAsia="ar-SA"/>
        </w:rPr>
        <w:t>3. Начальнику в</w:t>
      </w:r>
      <w:r>
        <w:rPr>
          <w:rFonts w:ascii="Times New Roman" w:hAnsi="Times New Roman" w:cs="Times New Roman"/>
          <w:sz w:val="28"/>
          <w:szCs w:val="28"/>
          <w:lang w:val="uk-UA"/>
        </w:rPr>
        <w:t>ідділу з питань організації діяльності міської ради та її виконавчого комітету апарату виконавчого комітету Ніжинської міської ради        (Доля О. В.)</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eastAsia="ar-SA"/>
        </w:rPr>
        <w:t>забезпечити оприлюднення цього рішення протягом п’яти  робочих днів з дня  його прийняття шляхом розміщення на офіційному веб - сайті Ніжинської міської ради.</w:t>
      </w:r>
    </w:p>
    <w:p>
      <w:pPr>
        <w:pStyle w:val="29"/>
        <w:tabs>
          <w:tab w:val="left" w:pos="142"/>
          <w:tab w:val="left" w:pos="426"/>
          <w:tab w:val="left" w:pos="1418"/>
        </w:tabs>
        <w:ind w:firstLine="720"/>
        <w:jc w:val="both"/>
        <w:rPr>
          <w:sz w:val="28"/>
          <w:szCs w:val="28"/>
          <w:lang w:val="uk-UA"/>
        </w:rPr>
      </w:pPr>
      <w:r>
        <w:rPr>
          <w:color w:val="000000" w:themeColor="text1"/>
          <w:sz w:val="28"/>
          <w:szCs w:val="28"/>
          <w:lang w:val="uk-UA"/>
        </w:rPr>
        <w:t>4. Організацію виконання рішення покласти на першого заступника міського</w:t>
      </w:r>
      <w:r>
        <w:rPr>
          <w:sz w:val="28"/>
          <w:szCs w:val="28"/>
          <w:lang w:val="uk-UA"/>
        </w:rPr>
        <w:t xml:space="preserve"> голови з питань діяльності виконавчих органів ради Вовченка Ф.І.</w:t>
      </w:r>
    </w:p>
    <w:p>
      <w:pPr>
        <w:pStyle w:val="15"/>
        <w:tabs>
          <w:tab w:val="left" w:pos="6804"/>
        </w:tabs>
        <w:ind w:left="0" w:firstLine="720"/>
        <w:jc w:val="both"/>
        <w:rPr>
          <w:rFonts w:ascii="Times New Roman" w:hAnsi="Times New Roman" w:cs="Times New Roman"/>
          <w:sz w:val="28"/>
          <w:lang w:val="uk-UA"/>
        </w:rPr>
      </w:pPr>
      <w:r>
        <w:rPr>
          <w:rFonts w:ascii="Times New Roman" w:hAnsi="Times New Roman" w:cs="Times New Roman"/>
          <w:sz w:val="28"/>
          <w:szCs w:val="28"/>
          <w:lang w:val="uk-UA"/>
        </w:rPr>
        <w:t>5. Контроль за виконанням рішення покласти на постійну депутатську комісію міської ради з питань соціально-економічного розвитку, підприємництва, інвестиційної діяльності, бюджету та фінансів (голова комісії Мамедов В.Х.).</w:t>
      </w:r>
    </w:p>
    <w:p>
      <w:pPr>
        <w:autoSpaceDE w:val="0"/>
        <w:autoSpaceDN w:val="0"/>
        <w:spacing w:after="0" w:line="240" w:lineRule="auto"/>
        <w:ind w:firstLine="426"/>
        <w:jc w:val="both"/>
        <w:rPr>
          <w:rFonts w:ascii="Times New Roman" w:hAnsi="Times New Roman" w:cs="Times New Roman"/>
          <w:sz w:val="28"/>
          <w:szCs w:val="28"/>
          <w:lang w:val="uk-UA"/>
        </w:rPr>
      </w:pPr>
    </w:p>
    <w:p>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 xml:space="preserve">Міський голова </w:t>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 xml:space="preserve">             Олександр КОДОЛА</w:t>
      </w:r>
    </w:p>
    <w:p>
      <w:pPr>
        <w:spacing w:after="0" w:line="240" w:lineRule="auto"/>
        <w:rPr>
          <w:rFonts w:ascii="Times New Roman" w:hAnsi="Times New Roman" w:cs="Times New Roman"/>
          <w:sz w:val="28"/>
          <w:szCs w:val="28"/>
          <w:lang w:val="uk-UA"/>
        </w:rPr>
      </w:pPr>
    </w:p>
    <w:p>
      <w:pPr>
        <w:suppressAutoHyphens/>
        <w:ind w:left="5040" w:firstLine="720"/>
        <w:rPr>
          <w:rFonts w:ascii="Times New Roman" w:hAnsi="Times New Roman" w:eastAsia="Times New Roman" w:cs="Times New Roman"/>
          <w:color w:val="00000A"/>
          <w:kern w:val="1"/>
          <w:sz w:val="22"/>
          <w:szCs w:val="22"/>
          <w:lang w:val="uk-UA" w:eastAsia="ru-RU" w:bidi="ar-SA"/>
        </w:rPr>
      </w:pPr>
    </w:p>
    <w:p>
      <w:pPr>
        <w:suppressAutoHyphens/>
        <w:ind w:left="5040" w:firstLine="720"/>
        <w:rPr>
          <w:rFonts w:ascii="Times New Roman" w:hAnsi="Times New Roman" w:eastAsia="Times New Roman" w:cs="Times New Roman"/>
          <w:color w:val="00000A"/>
          <w:kern w:val="1"/>
          <w:sz w:val="22"/>
          <w:szCs w:val="22"/>
          <w:lang w:val="uk-UA" w:eastAsia="ru-RU" w:bidi="ar-SA"/>
        </w:rPr>
      </w:pPr>
      <w:r>
        <w:rPr>
          <w:rFonts w:ascii="Times New Roman" w:hAnsi="Times New Roman" w:eastAsia="Times New Roman" w:cs="Times New Roman"/>
          <w:color w:val="00000A"/>
          <w:kern w:val="1"/>
          <w:sz w:val="22"/>
          <w:szCs w:val="22"/>
          <w:lang w:val="uk-UA" w:eastAsia="ru-RU" w:bidi="ar-SA"/>
        </w:rPr>
        <w:t>Додаток №______</w:t>
      </w:r>
    </w:p>
    <w:p>
      <w:pPr>
        <w:suppressAutoHyphens/>
        <w:ind w:left="5040" w:firstLine="720"/>
        <w:rPr>
          <w:rFonts w:ascii="Times New Roman" w:hAnsi="Times New Roman" w:eastAsia="Times New Roman" w:cs="Times New Roman"/>
          <w:color w:val="00000A"/>
          <w:kern w:val="1"/>
          <w:sz w:val="22"/>
          <w:szCs w:val="22"/>
          <w:lang w:val="uk-UA" w:eastAsia="ru-RU" w:bidi="ar-SA"/>
        </w:rPr>
      </w:pPr>
      <w:r>
        <w:rPr>
          <w:rFonts w:ascii="Times New Roman" w:hAnsi="Times New Roman" w:eastAsia="Times New Roman" w:cs="Times New Roman"/>
          <w:color w:val="00000A"/>
          <w:kern w:val="1"/>
          <w:sz w:val="22"/>
          <w:szCs w:val="22"/>
          <w:lang w:val="uk-UA" w:eastAsia="ru-RU" w:bidi="ar-SA"/>
        </w:rPr>
        <w:t>До рішення Ніжинської міської ради</w:t>
      </w:r>
    </w:p>
    <w:p>
      <w:pPr>
        <w:suppressAutoHyphens/>
        <w:ind w:left="5040" w:firstLine="720"/>
        <w:rPr>
          <w:rFonts w:ascii="Times New Roman" w:hAnsi="Times New Roman" w:eastAsia="Times New Roman" w:cs="Times New Roman"/>
          <w:color w:val="00000A"/>
          <w:kern w:val="1"/>
          <w:sz w:val="22"/>
          <w:szCs w:val="22"/>
          <w:lang w:val="uk-UA" w:eastAsia="ru-RU" w:bidi="ar-SA"/>
        </w:rPr>
      </w:pPr>
      <w:r>
        <w:rPr>
          <w:rFonts w:ascii="Times New Roman" w:hAnsi="Times New Roman" w:eastAsia="Times New Roman" w:cs="Times New Roman"/>
          <w:color w:val="00000A"/>
          <w:kern w:val="1"/>
          <w:sz w:val="22"/>
          <w:szCs w:val="22"/>
          <w:lang w:val="uk-UA" w:eastAsia="ru-RU" w:bidi="ar-SA"/>
        </w:rPr>
        <w:t>№________від_____________2023</w:t>
      </w:r>
    </w:p>
    <w:p>
      <w:pPr>
        <w:spacing w:after="160" w:line="259" w:lineRule="auto"/>
        <w:jc w:val="center"/>
        <w:rPr>
          <w:rFonts w:ascii="Times New Roman" w:hAnsi="Times New Roman" w:eastAsia="Times New Roman" w:cs="Times New Roman"/>
          <w:b/>
          <w:bCs/>
          <w:sz w:val="28"/>
          <w:szCs w:val="24"/>
          <w:lang w:val="uk-UA" w:eastAsia="ru-RU" w:bidi="ar-SA"/>
        </w:rPr>
      </w:pPr>
    </w:p>
    <w:p>
      <w:pPr>
        <w:spacing w:after="160" w:line="259" w:lineRule="auto"/>
        <w:ind w:left="-284"/>
        <w:jc w:val="center"/>
        <w:rPr>
          <w:rFonts w:ascii="Times New Roman" w:hAnsi="Times New Roman" w:eastAsia="Times New Roman" w:cs="Times New Roman"/>
          <w:bCs/>
          <w:sz w:val="24"/>
          <w:szCs w:val="24"/>
          <w:lang w:val="uk-UA" w:eastAsia="ru-RU" w:bidi="ar-SA"/>
        </w:rPr>
      </w:pPr>
      <w:r>
        <w:rPr>
          <w:rFonts w:ascii="Times New Roman" w:hAnsi="Times New Roman" w:eastAsia="Times New Roman" w:cs="Times New Roman"/>
          <w:b/>
          <w:bCs/>
          <w:sz w:val="28"/>
          <w:szCs w:val="24"/>
          <w:lang w:val="uk-UA" w:eastAsia="ru-RU" w:bidi="ar-SA"/>
        </w:rPr>
        <w:t xml:space="preserve">Програма </w:t>
      </w:r>
      <w:r>
        <w:rPr>
          <w:rFonts w:ascii="Times New Roman" w:hAnsi="Times New Roman" w:eastAsia="Times New Roman" w:cs="Times New Roman"/>
          <w:b/>
          <w:bCs/>
          <w:sz w:val="28"/>
          <w:szCs w:val="28"/>
          <w:lang w:val="ru-RU" w:eastAsia="ru-RU" w:bidi="ar-SA"/>
        </w:rPr>
        <w:t>підтримки Ніжинського районного відділу філії Державної установи «Центр пробації» в  Чернігівської області на 20</w:t>
      </w:r>
      <w:r>
        <w:rPr>
          <w:rFonts w:ascii="Times New Roman" w:hAnsi="Times New Roman" w:eastAsia="Times New Roman" w:cs="Times New Roman"/>
          <w:b/>
          <w:bCs/>
          <w:sz w:val="28"/>
          <w:szCs w:val="28"/>
          <w:lang w:val="uk-UA" w:eastAsia="ru-RU" w:bidi="ar-SA"/>
        </w:rPr>
        <w:t>23</w:t>
      </w:r>
      <w:r>
        <w:rPr>
          <w:rFonts w:ascii="Times New Roman" w:hAnsi="Times New Roman" w:eastAsia="Times New Roman" w:cs="Times New Roman"/>
          <w:b/>
          <w:bCs/>
          <w:sz w:val="28"/>
          <w:szCs w:val="28"/>
          <w:lang w:val="ru-RU" w:eastAsia="ru-RU" w:bidi="ar-SA"/>
        </w:rPr>
        <w:t>-202</w:t>
      </w:r>
      <w:r>
        <w:rPr>
          <w:rFonts w:ascii="Times New Roman" w:hAnsi="Times New Roman" w:eastAsia="Times New Roman" w:cs="Times New Roman"/>
          <w:b/>
          <w:bCs/>
          <w:sz w:val="28"/>
          <w:szCs w:val="28"/>
          <w:lang w:val="uk-UA" w:eastAsia="ru-RU" w:bidi="ar-SA"/>
        </w:rPr>
        <w:t>4</w:t>
      </w:r>
      <w:r>
        <w:rPr>
          <w:rFonts w:ascii="Times New Roman" w:hAnsi="Times New Roman" w:eastAsia="Times New Roman" w:cs="Times New Roman"/>
          <w:b/>
          <w:bCs/>
          <w:sz w:val="28"/>
          <w:szCs w:val="28"/>
          <w:lang w:val="ru-RU" w:eastAsia="ru-RU" w:bidi="ar-SA"/>
        </w:rPr>
        <w:t xml:space="preserve"> рок</w:t>
      </w:r>
      <w:r>
        <w:rPr>
          <w:rFonts w:ascii="Times New Roman" w:hAnsi="Times New Roman" w:eastAsia="Times New Roman" w:cs="Times New Roman"/>
          <w:b/>
          <w:bCs/>
          <w:sz w:val="28"/>
          <w:szCs w:val="28"/>
          <w:lang w:val="uk-UA" w:eastAsia="ru-RU" w:bidi="ar-SA"/>
        </w:rPr>
        <w:t>и</w:t>
      </w:r>
    </w:p>
    <w:p>
      <w:pPr>
        <w:spacing w:after="0" w:line="240" w:lineRule="auto"/>
        <w:ind w:left="-142"/>
        <w:contextualSpacing/>
        <w:jc w:val="center"/>
        <w:rPr>
          <w:rFonts w:ascii="Times New Roman" w:hAnsi="Times New Roman" w:cs="Times New Roman"/>
          <w:bCs/>
          <w:sz w:val="28"/>
          <w:szCs w:val="28"/>
          <w:lang w:val="uk-UA"/>
        </w:rPr>
      </w:pPr>
      <w:r>
        <w:rPr>
          <w:rFonts w:ascii="Times New Roman" w:hAnsi="Times New Roman" w:cs="Times New Roman"/>
          <w:b/>
          <w:bCs/>
          <w:sz w:val="28"/>
          <w:szCs w:val="28"/>
          <w:lang w:val="uk-UA"/>
        </w:rPr>
        <w:t>Розділ 1.  ПАСПОРТ ПРОГРАМИ</w:t>
      </w:r>
    </w:p>
    <w:tbl>
      <w:tblPr>
        <w:tblStyle w:val="5"/>
        <w:tblW w:w="10064" w:type="dxa"/>
        <w:tblInd w:w="250" w:type="dxa"/>
        <w:tblLayout w:type="fixed"/>
        <w:tblCellMar>
          <w:top w:w="0" w:type="dxa"/>
          <w:left w:w="108" w:type="dxa"/>
          <w:bottom w:w="0" w:type="dxa"/>
          <w:right w:w="108" w:type="dxa"/>
        </w:tblCellMar>
      </w:tblPr>
      <w:tblGrid>
        <w:gridCol w:w="537"/>
        <w:gridCol w:w="3970"/>
        <w:gridCol w:w="5557"/>
      </w:tblGrid>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1.</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Ініціатор програми</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Ніжинський районний відділ філія Державної установи «Центр пробації» в Чернігівській області</w:t>
            </w: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Законодавча база програми</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Кримінальний, Кримінально-процесуальний, кримінально-виконавчий кодекс України, Закони України «Про пробацію», «Про місцеве самоврядування»</w:t>
            </w:r>
          </w:p>
        </w:tc>
      </w:tr>
      <w:tr>
        <w:tblPrEx>
          <w:tblCellMar>
            <w:top w:w="0" w:type="dxa"/>
            <w:left w:w="108" w:type="dxa"/>
            <w:bottom w:w="0" w:type="dxa"/>
            <w:right w:w="108" w:type="dxa"/>
          </w:tblCellMar>
        </w:tblPrEx>
        <w:trPr>
          <w:trHeight w:val="650" w:hRule="atLeast"/>
        </w:trPr>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3.</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 xml:space="preserve">Розробник програми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Ніжинський районний відділ філія Державної установи «Центр пробації» в Чернігівській області</w:t>
            </w:r>
          </w:p>
        </w:tc>
      </w:tr>
      <w:tr>
        <w:tblPrEx>
          <w:tblCellMar>
            <w:top w:w="0" w:type="dxa"/>
            <w:left w:w="108" w:type="dxa"/>
            <w:bottom w:w="0" w:type="dxa"/>
            <w:right w:w="108" w:type="dxa"/>
          </w:tblCellMar>
        </w:tblPrEx>
        <w:trPr>
          <w:trHeight w:val="210" w:hRule="atLeast"/>
        </w:trPr>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4.</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Головний розпорядник бюджетних коштів</w:t>
            </w:r>
          </w:p>
          <w:p>
            <w:pPr>
              <w:spacing w:after="0" w:line="240" w:lineRule="auto"/>
              <w:rPr>
                <w:rFonts w:ascii="Times New Roman" w:hAnsi="Times New Roman" w:cs="Times New Roman"/>
                <w:bCs/>
                <w:sz w:val="24"/>
                <w:szCs w:val="24"/>
                <w:lang w:val="uk-UA"/>
              </w:rPr>
            </w:pP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Фінансове управління Ніжинської міської ради</w:t>
            </w:r>
          </w:p>
          <w:p>
            <w:pPr>
              <w:spacing w:after="0" w:line="240" w:lineRule="auto"/>
              <w:rPr>
                <w:rFonts w:ascii="Times New Roman" w:hAnsi="Times New Roman" w:cs="Times New Roman"/>
                <w:bCs/>
                <w:sz w:val="24"/>
                <w:szCs w:val="24"/>
                <w:lang w:val="uk-UA"/>
              </w:rPr>
            </w:pP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5.</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Відповідальні виконавці програми (учасники програми)</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Ніжинський районний відділ філія Державної установи «Центр пробації» в Чернігівській області, виконавчі органи Ніжинська міська рада.</w:t>
            </w: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6.</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 xml:space="preserve">Термін реалізації програми </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2023-2024 рр.</w:t>
            </w: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val="uk-UA"/>
              </w:rPr>
              <w:t>7.</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Загальний обсяг фінансових ресурсів, в т.ч. кредиторська заборгованість минулих періодів, необхідних  для реалізації програми, всього, у тому числі:</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center"/>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15</w:t>
            </w:r>
            <w:r>
              <w:rPr>
                <w:rFonts w:ascii="Times New Roman" w:hAnsi="Times New Roman" w:cs="Times New Roman"/>
                <w:bCs/>
                <w:sz w:val="24"/>
                <w:szCs w:val="24"/>
              </w:rPr>
              <w:t> 000 грн</w:t>
            </w: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7.1</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Кошти бюджету Ніжинської міської територіальної громади</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15 000 грн</w:t>
            </w:r>
          </w:p>
        </w:tc>
      </w:tr>
      <w:tr>
        <w:tblPrEx>
          <w:tblCellMar>
            <w:top w:w="0" w:type="dxa"/>
            <w:left w:w="108" w:type="dxa"/>
            <w:bottom w:w="0" w:type="dxa"/>
            <w:right w:w="108" w:type="dxa"/>
          </w:tblCellMar>
        </w:tblPrEx>
        <w:tc>
          <w:tcPr>
            <w:tcW w:w="53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7.2</w:t>
            </w:r>
          </w:p>
        </w:tc>
        <w:tc>
          <w:tcPr>
            <w:tcW w:w="3970"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rPr>
                <w:rFonts w:ascii="Times New Roman" w:hAnsi="Times New Roman" w:cs="Times New Roman"/>
                <w:sz w:val="24"/>
                <w:szCs w:val="24"/>
              </w:rPr>
            </w:pPr>
            <w:r>
              <w:rPr>
                <w:rFonts w:ascii="Times New Roman" w:hAnsi="Times New Roman" w:cs="Times New Roman"/>
                <w:bCs/>
                <w:sz w:val="24"/>
                <w:szCs w:val="24"/>
                <w:lang w:val="uk-UA"/>
              </w:rPr>
              <w:t>Кошти інших джерел</w:t>
            </w:r>
          </w:p>
        </w:tc>
        <w:tc>
          <w:tcPr>
            <w:tcW w:w="5557" w:type="dxa"/>
            <w:tcBorders>
              <w:top w:val="single" w:color="00000A" w:sz="4" w:space="0"/>
              <w:left w:val="single" w:color="00000A" w:sz="4" w:space="0"/>
              <w:bottom w:val="single" w:color="00000A" w:sz="4" w:space="0"/>
              <w:right w:val="single" w:color="00000A" w:sz="4" w:space="0"/>
            </w:tcBorders>
            <w:shd w:val="clear" w:color="auto" w:fill="FFFFFF"/>
            <w:noWrap w:val="0"/>
            <w:vAlign w:val="top"/>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after="0" w:line="259" w:lineRule="auto"/>
        <w:ind w:firstLine="720"/>
        <w:rPr>
          <w:rFonts w:ascii="Times New Roman" w:hAnsi="Times New Roman" w:cs="Times New Roman"/>
          <w:b/>
          <w:sz w:val="24"/>
          <w:szCs w:val="24"/>
          <w:lang w:val="uk-UA"/>
        </w:rPr>
      </w:pPr>
      <w:r>
        <w:rPr>
          <w:rFonts w:ascii="Times New Roman" w:hAnsi="Times New Roman" w:cs="Times New Roman"/>
          <w:b/>
          <w:sz w:val="24"/>
          <w:szCs w:val="24"/>
          <w:lang w:val="uk-UA"/>
        </w:rPr>
        <w:t>Розділ 2. Визначення проблеми, на розв’язання якої спрямована програма.</w:t>
      </w:r>
    </w:p>
    <w:p>
      <w:pPr>
        <w:pStyle w:val="18"/>
        <w:tabs>
          <w:tab w:val="left" w:pos="709"/>
        </w:tabs>
        <w:autoSpaceDE w:val="0"/>
        <w:autoSpaceDN w:val="0"/>
        <w:jc w:val="both"/>
        <w:rPr>
          <w:rFonts w:eastAsia="Calibri"/>
          <w:sz w:val="24"/>
          <w:szCs w:val="24"/>
          <w:lang w:val="uk-UA"/>
        </w:rPr>
      </w:pPr>
      <w:r>
        <w:rPr>
          <w:rFonts w:eastAsia="Calibri"/>
          <w:bCs/>
          <w:sz w:val="24"/>
          <w:szCs w:val="24"/>
          <w:lang w:val="uk-UA"/>
        </w:rPr>
        <w:tab/>
      </w:r>
      <w:r>
        <w:rPr>
          <w:rFonts w:eastAsia="Calibri"/>
          <w:bCs/>
          <w:sz w:val="24"/>
          <w:szCs w:val="24"/>
          <w:lang w:val="uk-UA"/>
        </w:rPr>
        <w:t xml:space="preserve">Пробація  - це </w:t>
      </w:r>
      <w:r>
        <w:rPr>
          <w:rFonts w:eastAsia="Calibri"/>
          <w:sz w:val="24"/>
          <w:szCs w:val="24"/>
          <w:lang w:val="uk-UA"/>
        </w:rPr>
        <w:t>забезпечення безпеки суспільства (громади) шляхом запобігання вчиненню правопорушень; надання суду інформації, що характеризує обвинувачену особу для прийняття справедливого рішення (складення досудової доповіді); організація виконання покарань, не пов'язаних з позбавленням волі; пробаційний нагляд: контроль за особою, яка вчинила правопорушення, а також допомога, спрямована на підтримку такої особи в суспільстві (консультації, мотивування до змін, сприяння у вирішенні проблемних питань);</w:t>
      </w:r>
      <w:r>
        <w:rPr>
          <w:rFonts w:eastAsia="Calibri"/>
          <w:sz w:val="24"/>
          <w:szCs w:val="24"/>
          <w:lang w:val="uk-UA"/>
        </w:rPr>
        <w:br w:type="textWrapping"/>
      </w:r>
      <w:r>
        <w:rPr>
          <w:rFonts w:eastAsia="Calibri"/>
          <w:sz w:val="24"/>
          <w:szCs w:val="24"/>
          <w:lang w:val="uk-UA"/>
        </w:rPr>
        <w:t>допомога особі, яка готується до звільнення з місць позбавлення волі, в адаптації до життя в суспільстві.</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Ефективне виконання Ніжинським  районним  відділом  філії Державної  установи  «Центр  пробації»  в  Чернігівській області вище зазначених функцій неможливе  без  належного  матеріально-технічного  забезпечення. У зв’язку із обмеженим фінансуванням з державного бюджету виникла гостра  потреба для  відшукання  додаткових  джерел фінансування  не заборонених  чинним  законодавством. </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b/>
          <w:sz w:val="24"/>
          <w:szCs w:val="24"/>
          <w:lang w:val="uk-UA"/>
        </w:rPr>
        <w:t>Розділ 3. Визначення  мети  програми.</w:t>
      </w:r>
      <w:r>
        <w:rPr>
          <w:rFonts w:ascii="Times New Roman" w:hAnsi="Times New Roman" w:cs="Times New Roman"/>
          <w:sz w:val="24"/>
          <w:szCs w:val="24"/>
          <w:lang w:val="uk-UA"/>
        </w:rPr>
        <w:t xml:space="preserve"> </w:t>
      </w:r>
    </w:p>
    <w:p>
      <w:pPr>
        <w:tabs>
          <w:tab w:val="left" w:pos="426"/>
        </w:tabs>
        <w:spacing w:after="0" w:line="144" w:lineRule="atLeast"/>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ab/>
      </w:r>
      <w:r>
        <w:rPr>
          <w:rFonts w:ascii="Times New Roman" w:hAnsi="Times New Roman" w:eastAsia="Calibri" w:cs="Times New Roman"/>
          <w:sz w:val="24"/>
          <w:szCs w:val="24"/>
          <w:lang w:val="uk-UA"/>
        </w:rPr>
        <w:t xml:space="preserve">Метою Програми є додаткова фінансова  підтримка </w:t>
      </w:r>
      <w:r>
        <w:rPr>
          <w:rFonts w:ascii="Times New Roman" w:hAnsi="Times New Roman" w:cs="Times New Roman"/>
          <w:sz w:val="24"/>
          <w:szCs w:val="24"/>
          <w:lang w:val="uk-UA"/>
        </w:rPr>
        <w:t>Ніжинського  районного  відділу  філії Державної  установи  «Центр  пробації»  в  Чернігівській області</w:t>
      </w:r>
      <w:r>
        <w:rPr>
          <w:rFonts w:ascii="Times New Roman" w:hAnsi="Times New Roman" w:eastAsia="Calibri" w:cs="Times New Roman"/>
          <w:sz w:val="24"/>
          <w:szCs w:val="24"/>
          <w:lang w:val="uk-UA"/>
        </w:rPr>
        <w:t xml:space="preserve">  для забезпечення підвищення загального рівня безпеки, зменшення кількості правопорушень, забезпечення безпеки населення Ніжинської міської територіальної громади шляхом розроблення  та здійснення комплексу заходів, спрямованих на усунення причин та умов учинення протиправних діянь, а також налагодження дієвої співпраці органів пробації та місцевих органів виконавчої влади в зазначеній сфері. </w:t>
      </w:r>
    </w:p>
    <w:p>
      <w:pPr>
        <w:tabs>
          <w:tab w:val="left" w:pos="426"/>
        </w:tabs>
        <w:spacing w:after="0" w:line="144" w:lineRule="atLeast"/>
        <w:jc w:val="both"/>
        <w:rPr>
          <w:rFonts w:ascii="Times New Roman" w:hAnsi="Times New Roman" w:cs="Times New Roman"/>
          <w:b/>
          <w:sz w:val="24"/>
          <w:szCs w:val="24"/>
          <w:lang w:val="uk-UA"/>
        </w:rPr>
      </w:pPr>
      <w:r>
        <w:rPr>
          <w:rFonts w:ascii="Times New Roman" w:hAnsi="Times New Roman" w:cs="Times New Roman"/>
          <w:b/>
          <w:sz w:val="24"/>
          <w:szCs w:val="24"/>
          <w:lang w:val="uk-UA"/>
        </w:rPr>
        <w:t>Розділ 4. Обґрунтування шляхів і засобів розв’язання проблеми, обсягів та джерел фінансування; строки та етапи виконання програми.</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Оптимальними шляхами розв’язання проблеми є  надання  фінансової  підтримки за рахунок коштів Ніжинської міської територіальної громади, виходячи з розрахунку загального обсягу фінансових ресурсів, необхідних для реалізації Програми, а саме  на 2023 р. – 5000,0 грн, на 2024 р.-10000,0грн </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Кошти, отримані з бюджету  Ніжинської міської   територіальної  громади,  планується  направити  на  придбання  канц.товарів, в  т.ч.  паперу, конвертів, марок, оплати  послуг по заправці  картриджів/тонерів тощо.</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rPr>
        <w:t xml:space="preserve">Видатки на виконання </w:t>
      </w:r>
      <w:r>
        <w:rPr>
          <w:rFonts w:ascii="Times New Roman" w:hAnsi="Times New Roman" w:cs="Times New Roman"/>
          <w:sz w:val="24"/>
          <w:szCs w:val="24"/>
          <w:lang w:val="uk-UA"/>
        </w:rPr>
        <w:t>П</w:t>
      </w:r>
      <w:r>
        <w:rPr>
          <w:rFonts w:ascii="Times New Roman" w:hAnsi="Times New Roman" w:cs="Times New Roman"/>
          <w:sz w:val="24"/>
          <w:szCs w:val="24"/>
        </w:rPr>
        <w:t>рограми передбачаються при формуванні показників бюджету</w:t>
      </w:r>
      <w:r>
        <w:rPr>
          <w:rFonts w:ascii="Times New Roman" w:hAnsi="Times New Roman" w:cs="Times New Roman"/>
          <w:sz w:val="24"/>
          <w:szCs w:val="24"/>
          <w:lang w:val="uk-UA"/>
        </w:rPr>
        <w:t xml:space="preserve"> Ніжинської міської територіальної громади на відповідний період</w:t>
      </w:r>
      <w:r>
        <w:rPr>
          <w:rFonts w:ascii="Times New Roman" w:hAnsi="Times New Roman" w:cs="Times New Roman"/>
          <w:sz w:val="24"/>
          <w:szCs w:val="24"/>
        </w:rPr>
        <w:t>, виходячи з реальних можливостей у бюджетному році</w:t>
      </w:r>
      <w:r>
        <w:rPr>
          <w:rFonts w:ascii="Times New Roman" w:hAnsi="Times New Roman" w:cs="Times New Roman"/>
          <w:sz w:val="24"/>
          <w:szCs w:val="24"/>
          <w:lang w:val="uk-UA"/>
        </w:rPr>
        <w:t xml:space="preserve">. </w:t>
      </w:r>
    </w:p>
    <w:p>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rPr>
        <w:t>Програма виконується протягом 20</w:t>
      </w:r>
      <w:r>
        <w:rPr>
          <w:rFonts w:ascii="Times New Roman" w:hAnsi="Times New Roman" w:cs="Times New Roman"/>
          <w:sz w:val="24"/>
          <w:szCs w:val="24"/>
          <w:lang w:val="uk-UA"/>
        </w:rPr>
        <w:t>23-2024 рр</w:t>
      </w:r>
      <w:r>
        <w:rPr>
          <w:rFonts w:ascii="Times New Roman" w:hAnsi="Times New Roman" w:cs="Times New Roman"/>
          <w:sz w:val="24"/>
          <w:szCs w:val="24"/>
        </w:rPr>
        <w:t xml:space="preserve">. </w:t>
      </w:r>
    </w:p>
    <w:p>
      <w:pPr>
        <w:spacing w:after="0" w:line="240" w:lineRule="auto"/>
        <w:ind w:firstLine="708"/>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Розділ 5. </w:t>
      </w:r>
      <w:bookmarkStart w:id="0" w:name="55"/>
      <w:bookmarkEnd w:id="0"/>
      <w:r>
        <w:rPr>
          <w:rFonts w:ascii="Times New Roman" w:hAnsi="Times New Roman" w:cs="Times New Roman"/>
          <w:b/>
          <w:sz w:val="24"/>
          <w:szCs w:val="24"/>
          <w:lang w:val="uk-UA"/>
        </w:rPr>
        <w:t>Н</w:t>
      </w:r>
      <w:r>
        <w:rPr>
          <w:rFonts w:ascii="Times New Roman" w:hAnsi="Times New Roman" w:cs="Times New Roman"/>
          <w:b/>
          <w:sz w:val="24"/>
          <w:szCs w:val="24"/>
        </w:rPr>
        <w:t>апрями діяльності, перелік завдань і заходів програми та результативні показники</w:t>
      </w:r>
      <w:r>
        <w:rPr>
          <w:rFonts w:ascii="Times New Roman" w:hAnsi="Times New Roman" w:cs="Times New Roman"/>
          <w:b/>
          <w:sz w:val="24"/>
          <w:szCs w:val="24"/>
          <w:lang w:val="uk-UA"/>
        </w:rPr>
        <w:t>.</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Основними напрямами  є забезпечення безпеки громади шляхом виправлення засуджених, сприяння їх ресоціалізації та соціальній адаптації у суспільстві, запобігання вчиненню ними повторних кримінальних правопорушень.</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Завдання  та  заходи Програми:</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активізація діяльності органів пробації, органів місцевого самоврядування, установ, що пов’язані з профілактикою правопорушень,</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координація спільних зусиль з профілактики правопорушень,</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підвищення рівня  правової  освіти населення  та  правового  виховання  шляхом  запровадження сучасних  форм  і  методів  профілактики, розроблення  інформаційно-пропагандистських та культурно-виховних програм, створення  системи профілактики правопорушень, спрямованої  на  соціальну  адаптацію  осіб, звільнених з місць  позбавлення  волі,</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запобігання втягненню  у  злочинну  діяльність  нових  соціальних  груп,  особливо  неповнолітніх,</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створення  належних умов  на  базі  Ніжинського районного відділу філії Державної установи «Центр пробації» в Чернігівській області  для  ефективної  роботи щодо  реабілітації та ресоціалізації осіб.</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Результативні  показники  від виконання  програми:</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зниження  рівня  злочинності  та  кількості  повторних злочинів, ослаблення  суспільної напруги, викликаної її впливом,</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мінімізація злочинного  впливу  на  молодь  та  підлітків,</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сприяння ресоціалізації  осіб, які звільнились  з  місць  позбавлення  волі,</w:t>
      </w:r>
    </w:p>
    <w:p>
      <w:pPr>
        <w:pStyle w:val="18"/>
        <w:tabs>
          <w:tab w:val="left" w:pos="709"/>
        </w:tabs>
        <w:autoSpaceDE w:val="0"/>
        <w:autoSpaceDN w:val="0"/>
        <w:ind w:firstLine="720"/>
        <w:jc w:val="both"/>
        <w:rPr>
          <w:rFonts w:eastAsia="Calibri"/>
          <w:sz w:val="24"/>
          <w:szCs w:val="24"/>
          <w:shd w:val="clear" w:color="auto" w:fill="FFFFFF"/>
          <w:lang w:val="uk-UA"/>
        </w:rPr>
      </w:pPr>
      <w:r>
        <w:rPr>
          <w:rFonts w:eastAsia="Calibri"/>
          <w:sz w:val="24"/>
          <w:szCs w:val="24"/>
          <w:shd w:val="clear" w:color="auto" w:fill="FFFFFF"/>
          <w:lang w:val="uk-UA"/>
        </w:rPr>
        <w:t>- досягнення належного  рівня  фінансового і  матеріального забезпечення  органу  пробації  та  профілактичної  діяльності.</w:t>
      </w:r>
    </w:p>
    <w:p>
      <w:pPr>
        <w:pStyle w:val="18"/>
        <w:tabs>
          <w:tab w:val="left" w:pos="709"/>
        </w:tabs>
        <w:autoSpaceDE w:val="0"/>
        <w:autoSpaceDN w:val="0"/>
        <w:ind w:firstLine="720"/>
        <w:jc w:val="both"/>
        <w:rPr>
          <w:rFonts w:eastAsia="Calibri"/>
          <w:b/>
          <w:sz w:val="24"/>
          <w:szCs w:val="24"/>
        </w:rPr>
      </w:pPr>
      <w:r>
        <w:rPr>
          <w:rFonts w:eastAsia="Calibri"/>
          <w:b/>
          <w:sz w:val="24"/>
          <w:szCs w:val="24"/>
          <w:shd w:val="clear" w:color="auto" w:fill="FFFFFF"/>
          <w:lang w:val="uk-UA"/>
        </w:rPr>
        <w:t xml:space="preserve">Розділ 6. </w:t>
      </w:r>
      <w:r>
        <w:rPr>
          <w:rFonts w:eastAsia="Calibri"/>
          <w:b/>
          <w:sz w:val="24"/>
          <w:szCs w:val="24"/>
        </w:rPr>
        <w:t>Кординація та контроль за виконання</w:t>
      </w:r>
      <w:r>
        <w:rPr>
          <w:rFonts w:eastAsia="Calibri"/>
          <w:b/>
          <w:sz w:val="24"/>
          <w:szCs w:val="24"/>
          <w:lang w:val="uk-UA"/>
        </w:rPr>
        <w:t>м</w:t>
      </w:r>
      <w:r>
        <w:rPr>
          <w:rFonts w:eastAsia="Calibri"/>
          <w:b/>
          <w:sz w:val="24"/>
          <w:szCs w:val="24"/>
        </w:rPr>
        <w:t xml:space="preserve"> програми</w:t>
      </w:r>
      <w:r>
        <w:rPr>
          <w:rFonts w:eastAsia="Calibri"/>
          <w:b/>
          <w:sz w:val="24"/>
          <w:szCs w:val="24"/>
          <w:lang w:val="uk-UA"/>
        </w:rPr>
        <w:t>.</w:t>
      </w:r>
      <w:r>
        <w:rPr>
          <w:rFonts w:eastAsia="Calibri"/>
          <w:b/>
          <w:sz w:val="24"/>
          <w:szCs w:val="24"/>
        </w:rPr>
        <w:tab/>
      </w:r>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Координація діяльності, спрямованої на виконання Програми, покладається на </w:t>
      </w:r>
      <w:r>
        <w:rPr>
          <w:rFonts w:ascii="Times New Roman" w:hAnsi="Times New Roman" w:cs="Times New Roman"/>
          <w:sz w:val="24"/>
          <w:szCs w:val="24"/>
          <w:lang w:val="uk-UA"/>
        </w:rPr>
        <w:t>Ніжинський  районний  відділ  філії Державної  установи  «Центр  пробації»  в  Чернігівській області.</w:t>
      </w:r>
    </w:p>
    <w:p>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ab/>
      </w:r>
      <w:r>
        <w:rPr>
          <w:rFonts w:ascii="Times New Roman" w:hAnsi="Times New Roman" w:cs="Times New Roman"/>
          <w:sz w:val="24"/>
          <w:szCs w:val="24"/>
          <w:lang w:val="uk-UA"/>
        </w:rPr>
        <w:t>Ніжинський  районний  відділ  філії Державної  установи  «Центр  пробації»  в  Чернігівській області</w:t>
      </w:r>
      <w:r>
        <w:rPr>
          <w:rFonts w:ascii="Times New Roman" w:hAnsi="Times New Roman" w:cs="Times New Roman"/>
          <w:sz w:val="24"/>
          <w:szCs w:val="24"/>
        </w:rPr>
        <w:t xml:space="preserve"> подає звіт про виконання Програми щоквартально, до 4-го числа місяця наступного за звітним кварталом, головному розпоряднику бюджетних коштів</w:t>
      </w:r>
      <w:r>
        <w:rPr>
          <w:rFonts w:ascii="Times New Roman" w:hAnsi="Times New Roman" w:cs="Times New Roman"/>
          <w:sz w:val="24"/>
          <w:szCs w:val="24"/>
          <w:lang w:val="uk-UA"/>
        </w:rPr>
        <w:t xml:space="preserve"> – фінансовому  управлінню</w:t>
      </w:r>
      <w:r>
        <w:rPr>
          <w:rFonts w:ascii="Times New Roman" w:hAnsi="Times New Roman" w:cs="Times New Roman"/>
          <w:sz w:val="24"/>
          <w:szCs w:val="24"/>
        </w:rPr>
        <w:t>.</w:t>
      </w:r>
    </w:p>
    <w:p>
      <w:pPr>
        <w:spacing w:after="0"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Головний  розпорядник  коштів  звітує  про  результати  виконання  Програми  за  підсумками  року  на  пленарному  засіданні  міської  ради.</w:t>
      </w:r>
    </w:p>
    <w:p>
      <w:pPr>
        <w:spacing w:after="0" w:line="240" w:lineRule="auto"/>
        <w:ind w:firstLine="720"/>
        <w:jc w:val="both"/>
        <w:rPr>
          <w:rFonts w:ascii="Times New Roman" w:hAnsi="Times New Roman" w:cs="Times New Roman"/>
          <w:sz w:val="24"/>
          <w:szCs w:val="24"/>
          <w:lang w:val="uk-UA"/>
        </w:rPr>
      </w:pPr>
    </w:p>
    <w:p>
      <w:pPr>
        <w:spacing w:after="0" w:line="240" w:lineRule="auto"/>
        <w:ind w:firstLine="720"/>
        <w:jc w:val="both"/>
        <w:rPr>
          <w:rFonts w:ascii="Times New Roman" w:hAnsi="Times New Roman" w:cs="Times New Roman"/>
          <w:sz w:val="24"/>
          <w:szCs w:val="24"/>
          <w:lang w:val="uk-UA"/>
        </w:rPr>
      </w:pPr>
    </w:p>
    <w:p>
      <w:pPr>
        <w:spacing w:after="0" w:line="240" w:lineRule="auto"/>
        <w:ind w:firstLine="720"/>
        <w:jc w:val="both"/>
        <w:rPr>
          <w:rFonts w:ascii="Times New Roman" w:hAnsi="Times New Roman" w:cs="Times New Roman"/>
          <w:sz w:val="24"/>
          <w:szCs w:val="24"/>
          <w:lang w:val="uk-UA"/>
        </w:rPr>
      </w:pPr>
    </w:p>
    <w:p>
      <w:pPr>
        <w:spacing w:after="0" w:line="240" w:lineRule="auto"/>
        <w:ind w:firstLine="720"/>
        <w:jc w:val="both"/>
        <w:rPr>
          <w:rFonts w:ascii="Times New Roman" w:hAnsi="Times New Roman" w:cs="Times New Roman"/>
          <w:sz w:val="24"/>
          <w:szCs w:val="24"/>
          <w:lang w:val="uk-UA"/>
        </w:rPr>
      </w:pPr>
    </w:p>
    <w:p>
      <w:pPr>
        <w:spacing w:after="0" w:line="240" w:lineRule="auto"/>
        <w:ind w:left="1440" w:firstLine="720"/>
        <w:jc w:val="both"/>
        <w:rPr>
          <w:rFonts w:ascii="Times New Roman" w:hAnsi="Times New Roman" w:cs="Times New Roman"/>
          <w:sz w:val="20"/>
          <w:szCs w:val="20"/>
          <w:lang w:val="uk-UA"/>
        </w:rPr>
      </w:pPr>
      <w:r>
        <w:rPr>
          <w:rFonts w:ascii="Times New Roman" w:hAnsi="Times New Roman" w:cs="Times New Roman"/>
          <w:sz w:val="24"/>
          <w:szCs w:val="24"/>
          <w:lang w:val="uk-UA"/>
        </w:rPr>
        <w:t>Міський голова                             Олександр КОДОЛА</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b/>
          <w:bCs/>
          <w:sz w:val="28"/>
          <w:szCs w:val="28"/>
          <w:lang w:val="uk-UA"/>
        </w:rPr>
      </w:pPr>
      <w:r>
        <w:rPr>
          <w:rFonts w:ascii="Times New Roman" w:hAnsi="Times New Roman" w:cs="Times New Roman"/>
          <w:sz w:val="28"/>
          <w:szCs w:val="28"/>
          <w:lang w:val="uk-UA"/>
        </w:rPr>
        <w:t>Подає:</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pPr>
        <w:spacing w:after="0" w:line="240" w:lineRule="auto"/>
        <w:rPr>
          <w:rFonts w:ascii="Times New Roman" w:hAnsi="Times New Roman" w:cs="Times New Roman"/>
          <w:b/>
          <w:bCs/>
          <w:color w:val="FFFFFF" w:themeColor="background1"/>
          <w:sz w:val="28"/>
          <w:szCs w:val="28"/>
          <w:lang w:val="uk-UA"/>
        </w:rPr>
      </w:pPr>
      <w:r>
        <w:rPr>
          <w:rFonts w:ascii="Times New Roman" w:hAnsi="Times New Roman" w:cs="Times New Roman"/>
          <w:b/>
          <w:bCs/>
          <w:color w:val="FFFFFF" w:themeColor="background1"/>
          <w:sz w:val="28"/>
          <w:szCs w:val="28"/>
          <w:lang w:val="uk-UA"/>
        </w:rPr>
        <w:t xml:space="preserve">Візують: </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Ніжинського РВ</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ФДУ «Центр пробації»</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в Чернігівській області                                                             Олександр СОНЕЦЬ</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Погоджують:</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Перший заступник міського голови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Федір ВОВЧЕНКО</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Начальник фінансового управління                                        Людмила ПИСАРЕНКО</w:t>
      </w:r>
    </w:p>
    <w:p>
      <w:pPr>
        <w:spacing w:after="0" w:line="240" w:lineRule="auto"/>
        <w:rPr>
          <w:rFonts w:ascii="Times New Roman" w:hAnsi="Times New Roman" w:cs="Times New Roman"/>
          <w:bCs/>
          <w:sz w:val="28"/>
          <w:szCs w:val="28"/>
          <w:lang w:val="uk-UA"/>
        </w:rPr>
      </w:pPr>
    </w:p>
    <w:p>
      <w:pPr>
        <w:spacing w:after="0" w:line="240" w:lineRule="auto"/>
        <w:rPr>
          <w:rFonts w:ascii="Times New Roman" w:hAnsi="Times New Roman" w:cs="Times New Roman"/>
          <w:bCs/>
          <w:sz w:val="28"/>
          <w:szCs w:val="28"/>
          <w:lang w:val="uk-UA"/>
        </w:rPr>
      </w:pPr>
    </w:p>
    <w:p>
      <w:pPr>
        <w:spacing w:after="0" w:line="240" w:lineRule="auto"/>
        <w:rPr>
          <w:rFonts w:ascii="Times New Roman" w:hAnsi="Times New Roman" w:cs="Times New Roman"/>
          <w:bCs/>
          <w:sz w:val="28"/>
          <w:szCs w:val="28"/>
          <w:lang w:val="uk-UA"/>
        </w:rPr>
      </w:pPr>
      <w:r>
        <w:rPr>
          <w:rFonts w:ascii="Times New Roman" w:hAnsi="Times New Roman" w:cs="Times New Roman"/>
          <w:bCs/>
          <w:sz w:val="28"/>
          <w:szCs w:val="28"/>
          <w:lang w:val="uk-UA"/>
        </w:rPr>
        <w:t>Секретар міської ради</w:t>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Юрій ХОМЕНКО</w:t>
      </w:r>
    </w:p>
    <w:p>
      <w:pPr>
        <w:spacing w:after="0" w:line="240" w:lineRule="auto"/>
        <w:rPr>
          <w:rFonts w:ascii="Times New Roman" w:hAnsi="Times New Roman" w:cs="Times New Roman"/>
          <w:bCs/>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w:t>
      </w:r>
    </w:p>
    <w:p>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кадрового забезпечення</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 xml:space="preserve">          В’ячеслав ЛЕГА</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b/>
          <w:bCs/>
          <w:sz w:val="28"/>
          <w:szCs w:val="28"/>
          <w:lang w:val="uk-UA"/>
        </w:rPr>
      </w:pP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постійної депутатської                                                </w:t>
      </w:r>
      <w:r>
        <w:rPr>
          <w:rFonts w:ascii="Times New Roman" w:hAnsi="Times New Roman" w:cs="Times New Roman"/>
          <w:sz w:val="28"/>
          <w:szCs w:val="28"/>
          <w:lang w:val="uk-UA"/>
        </w:rPr>
        <w:tab/>
      </w:r>
      <w:r>
        <w:rPr>
          <w:rFonts w:ascii="Times New Roman" w:hAnsi="Times New Roman" w:cs="Times New Roman"/>
          <w:sz w:val="28"/>
          <w:szCs w:val="28"/>
          <w:lang w:val="uk-UA"/>
        </w:rPr>
        <w:t xml:space="preserve">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комісії  з  питань  соціально –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економічного розвитку,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підприємництва, інвестиційної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діяльності, бюджету та фінансів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Володимир МАМЕДОВ</w:t>
      </w:r>
    </w:p>
    <w:p>
      <w:pPr>
        <w:tabs>
          <w:tab w:val="left" w:pos="6804"/>
        </w:tabs>
        <w:spacing w:after="0" w:line="240" w:lineRule="auto"/>
        <w:jc w:val="both"/>
        <w:rPr>
          <w:rFonts w:ascii="Times New Roman" w:hAnsi="Times New Roman" w:cs="Times New Roman"/>
          <w:sz w:val="28"/>
          <w:szCs w:val="28"/>
          <w:lang w:val="uk-UA"/>
        </w:rPr>
      </w:pP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постійної  депутатської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комісії з питань регламенту,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законності, охорони прав і свобод</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громадян, запобігання  корупції, </w:t>
      </w:r>
    </w:p>
    <w:p>
      <w:pPr>
        <w:tabs>
          <w:tab w:val="left" w:pos="680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адміністративно-територіального</w:t>
      </w:r>
    </w:p>
    <w:p>
      <w:pPr>
        <w:tabs>
          <w:tab w:val="left" w:pos="6804"/>
          <w:tab w:val="left" w:pos="7088"/>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устрою, депутатської діяльності та етики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Валерій САЛОГУБ</w:t>
      </w:r>
    </w:p>
    <w:p>
      <w:pPr>
        <w:spacing w:after="0"/>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rPr>
          <w:rFonts w:ascii="Times New Roman" w:hAnsi="Times New Roman" w:cs="Times New Roman"/>
          <w:sz w:val="28"/>
          <w:szCs w:val="28"/>
          <w:lang w:val="uk-UA"/>
        </w:rPr>
      </w:pPr>
    </w:p>
    <w:p>
      <w:pPr>
        <w:spacing w:after="0" w:line="240" w:lineRule="auto"/>
        <w:ind w:left="11624"/>
        <w:rPr>
          <w:rFonts w:ascii="Times New Roman" w:hAnsi="Times New Roman" w:cs="Times New Roman"/>
          <w:b/>
        </w:rPr>
      </w:pPr>
      <w:r>
        <w:rPr>
          <w:rFonts w:ascii="Times New Roman" w:hAnsi="Times New Roman" w:cs="Times New Roman"/>
          <w:b/>
        </w:rPr>
        <w:t xml:space="preserve">    </w:t>
      </w:r>
    </w:p>
    <w:sectPr>
      <w:headerReference r:id="rId5" w:type="default"/>
      <w:pgSz w:w="11906" w:h="16838"/>
      <w:pgMar w:top="709" w:right="566"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640"/>
        <w:tab w:val="clear" w:pos="4819"/>
        <w:tab w:val="clear" w:pos="9639"/>
      </w:tabs>
      <w:rPr>
        <w:lang w:val="uk-UA"/>
      </w:rPr>
    </w:pPr>
    <w:r>
      <w:tab/>
    </w: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886338"/>
    <w:rsid w:val="00020931"/>
    <w:rsid w:val="000A6006"/>
    <w:rsid w:val="001039C8"/>
    <w:rsid w:val="001042B2"/>
    <w:rsid w:val="00175A48"/>
    <w:rsid w:val="00177150"/>
    <w:rsid w:val="001D1C16"/>
    <w:rsid w:val="001D6C6A"/>
    <w:rsid w:val="001D7839"/>
    <w:rsid w:val="00221B97"/>
    <w:rsid w:val="002468F3"/>
    <w:rsid w:val="00264128"/>
    <w:rsid w:val="00287385"/>
    <w:rsid w:val="002B0932"/>
    <w:rsid w:val="003028EB"/>
    <w:rsid w:val="003B10AA"/>
    <w:rsid w:val="003F3788"/>
    <w:rsid w:val="003F4F30"/>
    <w:rsid w:val="00425C2A"/>
    <w:rsid w:val="0044521A"/>
    <w:rsid w:val="00476FAB"/>
    <w:rsid w:val="00477D5B"/>
    <w:rsid w:val="004A5F00"/>
    <w:rsid w:val="00505BA8"/>
    <w:rsid w:val="00551983"/>
    <w:rsid w:val="005D695B"/>
    <w:rsid w:val="005F4ADD"/>
    <w:rsid w:val="00616AD1"/>
    <w:rsid w:val="00636486"/>
    <w:rsid w:val="006416F3"/>
    <w:rsid w:val="00646413"/>
    <w:rsid w:val="00671DBC"/>
    <w:rsid w:val="006740A7"/>
    <w:rsid w:val="00687599"/>
    <w:rsid w:val="00697841"/>
    <w:rsid w:val="006D36EB"/>
    <w:rsid w:val="006D4DA9"/>
    <w:rsid w:val="00700729"/>
    <w:rsid w:val="007072AB"/>
    <w:rsid w:val="00707E8D"/>
    <w:rsid w:val="0071069E"/>
    <w:rsid w:val="00771B70"/>
    <w:rsid w:val="00771B86"/>
    <w:rsid w:val="00782AE9"/>
    <w:rsid w:val="007D1D5E"/>
    <w:rsid w:val="007E6FF7"/>
    <w:rsid w:val="008072EF"/>
    <w:rsid w:val="00886338"/>
    <w:rsid w:val="00886623"/>
    <w:rsid w:val="00893161"/>
    <w:rsid w:val="008B10E2"/>
    <w:rsid w:val="008E6E13"/>
    <w:rsid w:val="009570CB"/>
    <w:rsid w:val="00963562"/>
    <w:rsid w:val="00977326"/>
    <w:rsid w:val="009A058B"/>
    <w:rsid w:val="009A2FA0"/>
    <w:rsid w:val="009C2EFD"/>
    <w:rsid w:val="00A00C89"/>
    <w:rsid w:val="00A2291C"/>
    <w:rsid w:val="00A421C9"/>
    <w:rsid w:val="00AB239C"/>
    <w:rsid w:val="00AB3DA7"/>
    <w:rsid w:val="00AE2A6D"/>
    <w:rsid w:val="00AF4FED"/>
    <w:rsid w:val="00AF74E3"/>
    <w:rsid w:val="00B001E6"/>
    <w:rsid w:val="00B670A3"/>
    <w:rsid w:val="00B72F5F"/>
    <w:rsid w:val="00BA2454"/>
    <w:rsid w:val="00BE29C6"/>
    <w:rsid w:val="00C25489"/>
    <w:rsid w:val="00C46AAF"/>
    <w:rsid w:val="00C5776B"/>
    <w:rsid w:val="00C7001B"/>
    <w:rsid w:val="00C91F83"/>
    <w:rsid w:val="00CD01B9"/>
    <w:rsid w:val="00CE1DAF"/>
    <w:rsid w:val="00D133AC"/>
    <w:rsid w:val="00D50B36"/>
    <w:rsid w:val="00D90BDC"/>
    <w:rsid w:val="00E50873"/>
    <w:rsid w:val="00E773BF"/>
    <w:rsid w:val="00E952BC"/>
    <w:rsid w:val="00F0006A"/>
    <w:rsid w:val="00F201B5"/>
    <w:rsid w:val="00F55E57"/>
    <w:rsid w:val="00F973B7"/>
    <w:rsid w:val="00FA5BDC"/>
    <w:rsid w:val="00FE5754"/>
    <w:rsid w:val="44610F34"/>
    <w:rsid w:val="530764BF"/>
    <w:rsid w:val="5D200E43"/>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link w:val="16"/>
    <w:qFormat/>
    <w:uiPriority w:val="0"/>
    <w:pPr>
      <w:keepNext/>
      <w:spacing w:after="0" w:line="240" w:lineRule="auto"/>
      <w:jc w:val="center"/>
      <w:outlineLvl w:val="0"/>
    </w:pPr>
    <w:rPr>
      <w:rFonts w:ascii="Tms Rmn" w:hAnsi="Tms Rmn" w:cs="Times New Roman"/>
      <w:b/>
      <w:bCs/>
      <w:sz w:val="28"/>
      <w:szCs w:val="20"/>
      <w:lang w:val="uk-UA"/>
    </w:rPr>
  </w:style>
  <w:style w:type="paragraph" w:styleId="3">
    <w:name w:val="heading 2"/>
    <w:basedOn w:val="1"/>
    <w:next w:val="1"/>
    <w:link w:val="17"/>
    <w:qFormat/>
    <w:uiPriority w:val="0"/>
    <w:pPr>
      <w:keepNext/>
      <w:spacing w:after="0" w:line="240" w:lineRule="auto"/>
      <w:jc w:val="center"/>
      <w:outlineLvl w:val="1"/>
    </w:pPr>
    <w:rPr>
      <w:rFonts w:ascii="Times New Roman" w:hAnsi="Times New Roman" w:cs="Times New Roman"/>
      <w:b/>
      <w:bCs/>
      <w:sz w:val="36"/>
      <w:szCs w:val="20"/>
      <w:lang w:val="uk-U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qFormat/>
    <w:uiPriority w:val="22"/>
    <w:rPr>
      <w:b/>
      <w:bCs/>
    </w:rPr>
  </w:style>
  <w:style w:type="paragraph" w:styleId="7">
    <w:name w:val="Balloon Text"/>
    <w:basedOn w:val="1"/>
    <w:link w:val="14"/>
    <w:semiHidden/>
    <w:unhideWhenUsed/>
    <w:qFormat/>
    <w:uiPriority w:val="99"/>
    <w:pPr>
      <w:spacing w:after="0" w:line="240" w:lineRule="auto"/>
    </w:pPr>
    <w:rPr>
      <w:rFonts w:ascii="Tahoma" w:hAnsi="Tahoma" w:cs="Tahoma"/>
      <w:sz w:val="16"/>
      <w:szCs w:val="16"/>
    </w:rPr>
  </w:style>
  <w:style w:type="paragraph" w:styleId="8">
    <w:name w:val="header"/>
    <w:basedOn w:val="1"/>
    <w:link w:val="13"/>
    <w:unhideWhenUsed/>
    <w:qFormat/>
    <w:uiPriority w:val="99"/>
    <w:pPr>
      <w:tabs>
        <w:tab w:val="center" w:pos="4819"/>
        <w:tab w:val="right" w:pos="9639"/>
      </w:tabs>
      <w:spacing w:after="0" w:line="240" w:lineRule="auto"/>
    </w:pPr>
  </w:style>
  <w:style w:type="paragraph" w:styleId="9">
    <w:name w:val="Body Text"/>
    <w:basedOn w:val="1"/>
    <w:link w:val="31"/>
    <w:unhideWhenUsed/>
    <w:qFormat/>
    <w:uiPriority w:val="99"/>
    <w:pPr>
      <w:spacing w:after="120"/>
    </w:pPr>
  </w:style>
  <w:style w:type="paragraph" w:styleId="10">
    <w:name w:val="footer"/>
    <w:basedOn w:val="1"/>
    <w:link w:val="19"/>
    <w:unhideWhenUsed/>
    <w:qFormat/>
    <w:uiPriority w:val="99"/>
    <w:pPr>
      <w:tabs>
        <w:tab w:val="center" w:pos="4677"/>
        <w:tab w:val="right" w:pos="9355"/>
      </w:tabs>
      <w:spacing w:after="0" w:line="240" w:lineRule="auto"/>
    </w:pPr>
  </w:style>
  <w:style w:type="paragraph" w:styleId="11">
    <w:name w:val="HTML Preformatted"/>
    <w:basedOn w:val="1"/>
    <w:link w:val="1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8"/>
      <w:szCs w:val="28"/>
    </w:rPr>
  </w:style>
  <w:style w:type="character" w:customStyle="1" w:styleId="12">
    <w:name w:val="Стандартный HTML Знак"/>
    <w:basedOn w:val="4"/>
    <w:link w:val="11"/>
    <w:qFormat/>
    <w:uiPriority w:val="99"/>
    <w:rPr>
      <w:rFonts w:ascii="Courier New" w:hAnsi="Courier New" w:eastAsia="Times New Roman" w:cs="Courier New"/>
      <w:color w:val="000000"/>
      <w:sz w:val="28"/>
      <w:szCs w:val="28"/>
      <w:lang w:val="ru-RU" w:eastAsia="ru-RU"/>
    </w:rPr>
  </w:style>
  <w:style w:type="character" w:customStyle="1" w:styleId="13">
    <w:name w:val="Верхний колонтитул Знак"/>
    <w:basedOn w:val="4"/>
    <w:link w:val="8"/>
    <w:uiPriority w:val="99"/>
    <w:rPr>
      <w:rFonts w:ascii="Calibri" w:hAnsi="Calibri" w:eastAsia="Times New Roman" w:cs="Calibri"/>
      <w:lang w:val="ru-RU" w:eastAsia="ru-RU"/>
    </w:rPr>
  </w:style>
  <w:style w:type="character" w:customStyle="1" w:styleId="14">
    <w:name w:val="Текст выноски Знак"/>
    <w:basedOn w:val="4"/>
    <w:link w:val="7"/>
    <w:semiHidden/>
    <w:qFormat/>
    <w:uiPriority w:val="99"/>
    <w:rPr>
      <w:rFonts w:ascii="Tahoma" w:hAnsi="Tahoma" w:eastAsia="Times New Roman" w:cs="Tahoma"/>
      <w:sz w:val="16"/>
      <w:szCs w:val="16"/>
      <w:lang w:val="ru-RU" w:eastAsia="ru-RU"/>
    </w:rPr>
  </w:style>
  <w:style w:type="paragraph" w:styleId="15">
    <w:name w:val="List Paragraph"/>
    <w:basedOn w:val="1"/>
    <w:link w:val="30"/>
    <w:qFormat/>
    <w:uiPriority w:val="34"/>
    <w:pPr>
      <w:ind w:left="720"/>
      <w:contextualSpacing/>
    </w:pPr>
  </w:style>
  <w:style w:type="character" w:customStyle="1" w:styleId="16">
    <w:name w:val="Заголовок 1 Знак"/>
    <w:basedOn w:val="4"/>
    <w:link w:val="2"/>
    <w:qFormat/>
    <w:uiPriority w:val="0"/>
    <w:rPr>
      <w:rFonts w:ascii="Tms Rmn" w:hAnsi="Tms Rmn" w:eastAsia="Times New Roman" w:cs="Times New Roman"/>
      <w:b/>
      <w:bCs/>
      <w:sz w:val="28"/>
      <w:szCs w:val="20"/>
      <w:lang w:eastAsia="ru-RU"/>
    </w:rPr>
  </w:style>
  <w:style w:type="character" w:customStyle="1" w:styleId="17">
    <w:name w:val="Заголовок 2 Знак"/>
    <w:basedOn w:val="4"/>
    <w:link w:val="3"/>
    <w:qFormat/>
    <w:uiPriority w:val="0"/>
    <w:rPr>
      <w:rFonts w:ascii="Times New Roman" w:hAnsi="Times New Roman" w:eastAsia="Times New Roman" w:cs="Times New Roman"/>
      <w:b/>
      <w:bCs/>
      <w:sz w:val="36"/>
      <w:szCs w:val="20"/>
      <w:lang w:eastAsia="ru-RU"/>
    </w:rPr>
  </w:style>
  <w:style w:type="paragraph" w:customStyle="1" w:styleId="18">
    <w:name w:val="Обычный1"/>
    <w:uiPriority w:val="0"/>
    <w:rPr>
      <w:rFonts w:ascii="Times New Roman" w:hAnsi="Times New Roman" w:eastAsia="Times New Roman" w:cs="Times New Roman"/>
      <w:lang w:val="ru-RU" w:eastAsia="ru-RU" w:bidi="ar-SA"/>
    </w:rPr>
  </w:style>
  <w:style w:type="character" w:customStyle="1" w:styleId="19">
    <w:name w:val="Нижний колонтитул Знак"/>
    <w:basedOn w:val="4"/>
    <w:link w:val="10"/>
    <w:uiPriority w:val="99"/>
    <w:rPr>
      <w:rFonts w:ascii="Calibri" w:hAnsi="Calibri" w:eastAsia="Times New Roman" w:cs="Calibri"/>
      <w:lang w:val="ru-RU" w:eastAsia="ru-RU"/>
    </w:rPr>
  </w:style>
  <w:style w:type="character" w:customStyle="1" w:styleId="20">
    <w:name w:val="Основной текст_"/>
    <w:link w:val="21"/>
    <w:uiPriority w:val="0"/>
    <w:rPr>
      <w:rFonts w:ascii="Times New Roman" w:hAnsi="Times New Roman" w:eastAsia="Times New Roman" w:cs="Times New Roman"/>
      <w:sz w:val="19"/>
      <w:szCs w:val="19"/>
      <w:shd w:val="clear" w:color="auto" w:fill="FFFFFF"/>
    </w:rPr>
  </w:style>
  <w:style w:type="paragraph" w:customStyle="1" w:styleId="21">
    <w:name w:val="Основной текст2"/>
    <w:basedOn w:val="1"/>
    <w:link w:val="20"/>
    <w:uiPriority w:val="0"/>
    <w:pPr>
      <w:widowControl w:val="0"/>
      <w:shd w:val="clear" w:color="auto" w:fill="FFFFFF"/>
      <w:spacing w:after="0" w:line="226" w:lineRule="exact"/>
      <w:ind w:firstLine="400"/>
      <w:jc w:val="both"/>
    </w:pPr>
    <w:rPr>
      <w:rFonts w:ascii="Times New Roman" w:hAnsi="Times New Roman" w:cs="Times New Roman"/>
      <w:sz w:val="19"/>
      <w:szCs w:val="19"/>
      <w:lang w:val="uk-UA" w:eastAsia="en-US"/>
    </w:rPr>
  </w:style>
  <w:style w:type="character" w:customStyle="1" w:styleId="22">
    <w:name w:val="Основной текст (2)_"/>
    <w:link w:val="23"/>
    <w:qFormat/>
    <w:uiPriority w:val="0"/>
    <w:rPr>
      <w:rFonts w:ascii="Times New Roman" w:hAnsi="Times New Roman" w:eastAsia="Times New Roman" w:cs="Times New Roman"/>
      <w:b/>
      <w:bCs/>
      <w:sz w:val="19"/>
      <w:szCs w:val="19"/>
      <w:shd w:val="clear" w:color="auto" w:fill="FFFFFF"/>
    </w:rPr>
  </w:style>
  <w:style w:type="paragraph" w:customStyle="1" w:styleId="23">
    <w:name w:val="Основной текст (2)"/>
    <w:basedOn w:val="1"/>
    <w:link w:val="22"/>
    <w:uiPriority w:val="0"/>
    <w:pPr>
      <w:widowControl w:val="0"/>
      <w:shd w:val="clear" w:color="auto" w:fill="FFFFFF"/>
      <w:spacing w:before="180" w:after="180" w:line="0" w:lineRule="atLeast"/>
      <w:jc w:val="center"/>
    </w:pPr>
    <w:rPr>
      <w:rFonts w:ascii="Times New Roman" w:hAnsi="Times New Roman" w:cs="Times New Roman"/>
      <w:b/>
      <w:bCs/>
      <w:sz w:val="19"/>
      <w:szCs w:val="19"/>
      <w:lang w:val="uk-UA" w:eastAsia="en-US"/>
    </w:rPr>
  </w:style>
  <w:style w:type="character" w:customStyle="1" w:styleId="24">
    <w:name w:val="Заголовок №1_"/>
    <w:link w:val="25"/>
    <w:uiPriority w:val="0"/>
    <w:rPr>
      <w:rFonts w:ascii="Times New Roman" w:hAnsi="Times New Roman" w:eastAsia="Times New Roman" w:cs="Times New Roman"/>
      <w:b/>
      <w:bCs/>
      <w:sz w:val="19"/>
      <w:szCs w:val="19"/>
      <w:shd w:val="clear" w:color="auto" w:fill="FFFFFF"/>
    </w:rPr>
  </w:style>
  <w:style w:type="paragraph" w:customStyle="1" w:styleId="25">
    <w:name w:val="Заголовок №1"/>
    <w:basedOn w:val="1"/>
    <w:link w:val="24"/>
    <w:qFormat/>
    <w:uiPriority w:val="0"/>
    <w:pPr>
      <w:widowControl w:val="0"/>
      <w:shd w:val="clear" w:color="auto" w:fill="FFFFFF"/>
      <w:spacing w:after="120" w:line="0" w:lineRule="atLeast"/>
      <w:jc w:val="center"/>
      <w:outlineLvl w:val="0"/>
    </w:pPr>
    <w:rPr>
      <w:rFonts w:ascii="Times New Roman" w:hAnsi="Times New Roman" w:cs="Times New Roman"/>
      <w:b/>
      <w:bCs/>
      <w:sz w:val="19"/>
      <w:szCs w:val="19"/>
      <w:lang w:val="uk-UA" w:eastAsia="en-US"/>
    </w:rPr>
  </w:style>
  <w:style w:type="paragraph" w:customStyle="1" w:styleId="26">
    <w:name w:val="Основной текст 21"/>
    <w:basedOn w:val="1"/>
    <w:uiPriority w:val="0"/>
    <w:pPr>
      <w:suppressAutoHyphens/>
      <w:spacing w:after="0" w:line="240" w:lineRule="auto"/>
    </w:pPr>
    <w:rPr>
      <w:rFonts w:ascii="Times New Roman" w:hAnsi="Times New Roman" w:cs="Times New Roman"/>
      <w:b/>
      <w:sz w:val="24"/>
      <w:szCs w:val="20"/>
      <w:lang w:val="uk-UA" w:eastAsia="ar-SA"/>
    </w:rPr>
  </w:style>
  <w:style w:type="paragraph" w:styleId="27">
    <w:name w:val="No Spacing"/>
    <w:qFormat/>
    <w:uiPriority w:val="1"/>
    <w:pPr>
      <w:widowControl w:val="0"/>
    </w:pPr>
    <w:rPr>
      <w:rFonts w:ascii="Courier New" w:hAnsi="Courier New" w:eastAsia="Courier New" w:cs="Courier New"/>
      <w:color w:val="000000"/>
      <w:sz w:val="24"/>
      <w:szCs w:val="24"/>
      <w:lang w:val="uk-UA" w:eastAsia="uk-UA" w:bidi="uk-UA"/>
    </w:rPr>
  </w:style>
  <w:style w:type="paragraph" w:customStyle="1" w:styleId="28">
    <w:name w:val="Standard"/>
    <w:uiPriority w:val="0"/>
    <w:pPr>
      <w:suppressAutoHyphens/>
      <w:autoSpaceDN w:val="0"/>
    </w:pPr>
    <w:rPr>
      <w:rFonts w:ascii="Times New Roman" w:hAnsi="Times New Roman" w:eastAsia="Times New Roman" w:cs="Times New Roman"/>
      <w:kern w:val="3"/>
      <w:sz w:val="24"/>
      <w:lang w:val="uk-UA" w:eastAsia="ru-RU" w:bidi="ar-SA"/>
    </w:rPr>
  </w:style>
  <w:style w:type="paragraph" w:customStyle="1" w:styleId="29">
    <w:name w:val="Обычный7"/>
    <w:uiPriority w:val="0"/>
    <w:rPr>
      <w:rFonts w:ascii="Times New Roman" w:hAnsi="Times New Roman" w:eastAsia="Times New Roman" w:cs="Times New Roman"/>
      <w:lang w:val="ru-RU" w:eastAsia="ru-RU" w:bidi="ar-SA"/>
    </w:rPr>
  </w:style>
  <w:style w:type="character" w:customStyle="1" w:styleId="30">
    <w:name w:val="Абзац списка Знак"/>
    <w:link w:val="15"/>
    <w:qFormat/>
    <w:uiPriority w:val="34"/>
    <w:rPr>
      <w:rFonts w:ascii="Calibri" w:hAnsi="Calibri" w:eastAsia="Times New Roman" w:cs="Calibri"/>
      <w:lang w:val="ru-RU" w:eastAsia="ru-RU"/>
    </w:rPr>
  </w:style>
  <w:style w:type="character" w:customStyle="1" w:styleId="31">
    <w:name w:val="Основной текст Знак"/>
    <w:basedOn w:val="4"/>
    <w:link w:val="9"/>
    <w:qFormat/>
    <w:uiPriority w:val="99"/>
    <w:rPr>
      <w:rFonts w:ascii="Calibri" w:hAnsi="Calibri" w:eastAsia="Times New Roman" w:cs="Calibri"/>
      <w:sz w:val="22"/>
      <w:szCs w:val="22"/>
    </w:rPr>
  </w:style>
  <w:style w:type="paragraph" w:customStyle="1" w:styleId="32">
    <w:name w:val="footer"/>
    <w:qFormat/>
    <w:uiPriority w:val="0"/>
    <w:pPr>
      <w:tabs>
        <w:tab w:val="center" w:pos="4153"/>
        <w:tab w:val="right" w:pos="8306"/>
      </w:tabs>
    </w:pPr>
    <w:rPr>
      <w:rFonts w:ascii="Times New Roman" w:hAnsi="Times New Roman" w:eastAsia="Times New Roman" w:cs="Times New Roman"/>
      <w:lang w:val="ru-RU" w:eastAsia="ru-RU" w:bidi="ar-SA"/>
    </w:rPr>
  </w:style>
  <w:style w:type="paragraph" w:customStyle="1" w:styleId="33">
    <w:name w:val="Normal"/>
    <w:qFormat/>
    <w:uiPriority w:val="0"/>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2019</Words>
  <Characters>1151</Characters>
  <Lines>9</Lines>
  <Paragraphs>6</Paragraphs>
  <TotalTime>0</TotalTime>
  <ScaleCrop>false</ScaleCrop>
  <LinksUpToDate>false</LinksUpToDate>
  <CharactersWithSpaces>3164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2023-07-11T08:09:00Z</dcterms:created>
  <dc:creator>admin</dc:creator>
  <cp:lastModifiedBy>VNMR</cp:lastModifiedBy>
  <cp:lastPrinted>2023-06-12T12:38:00Z</cp:lastPrinted>
  <dcterms:modified xsi:type="dcterms:W3CDTF">2023-08-16T07:29:26Z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7AC1C2E683A5468F857B8FB4D783EBED</vt:lpwstr>
  </property>
</Properties>
</file>