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15   від 11.04.2024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>служби у справах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</w:rPr>
              <w:t>Про розміщення тимчасових</w:t>
            </w:r>
            <w:r>
              <w:rPr>
                <w:rFonts w:hint="default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споруду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>
              <w:rPr>
                <w:rFonts w:hint="default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учасникам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АТО/ООС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складу комісії з надання деяких видів одноразової матеріальної допомоги, затвердженого рішенням виконавчого комітету Ніжинської міської ради від 15.02.2024 року № 78 «Про організацію надання деяких видів одноразової матеріальної допомоги»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фінансування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 засобів для потреб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забезпечення робіт з інженерного обладнання важливих об’єктів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 w:themeColor="text1" w:themeShade="80"/>
                <w:sz w:val="28"/>
                <w:szCs w:val="28"/>
                <w:lang w:val="uk-UA"/>
              </w:rPr>
              <w:t>Про внесення змін до рішення від 15.02.2024 №87 «Про фінансування</w:t>
            </w:r>
            <w:r>
              <w:rPr>
                <w:rFonts w:hint="default"/>
                <w:color w:val="000000" w:themeColor="text1" w:themeShade="8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 w:themeShade="80"/>
                <w:sz w:val="28"/>
                <w:szCs w:val="28"/>
                <w:lang w:val="uk-UA"/>
              </w:rPr>
              <w:t>заходів та робіт з облаштування укриттів цивільного захисту»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фінансування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послуг з </w:t>
            </w:r>
            <w:r>
              <w:rPr>
                <w:rFonts w:eastAsia="Calibri"/>
                <w:sz w:val="28"/>
                <w:szCs w:val="28"/>
                <w:lang w:eastAsia="uk-UA"/>
              </w:rPr>
              <w:t>проведення рекламно-агітаційних заходів забезпечення мобілізації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 w:themeColor="text1" w:themeShade="80"/>
                <w:sz w:val="28"/>
                <w:szCs w:val="28"/>
                <w:lang w:val="uk-UA"/>
              </w:rPr>
              <w:t>Про фінансування додаткового обладнання для забезпечення належного функціонування укриттів фонду захисних споруд цивільного захисту Ніжинської міської 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</w:rPr>
              <w:t>Про     видалення   зелених</w:t>
            </w:r>
            <w:r>
              <w:rPr>
                <w:rFonts w:ascii="Times New Roman" w:hAnsi="Times New Roman" w:eastAsia="SimSu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</w:rPr>
              <w:t>насаджень    на    території</w:t>
            </w:r>
            <w:r>
              <w:rPr>
                <w:rFonts w:hint="default" w:ascii="Times New Roman" w:hAnsi="Times New Roman" w:eastAsia="SimSu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</w:rPr>
              <w:t>Ніжинської територіально</w:t>
            </w:r>
            <w:r>
              <w:rPr>
                <w:sz w:val="28"/>
                <w:lang w:val="uk-UA"/>
              </w:rPr>
              <w:t xml:space="preserve">ї </w:t>
            </w:r>
            <w:r>
              <w:rPr>
                <w:rFonts w:ascii="Times New Roman" w:hAnsi="Times New Roman" w:eastAsia="SimSun" w:cs="Times New Roman"/>
                <w:sz w:val="28"/>
              </w:rPr>
              <w:t>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</w:rPr>
              <w:t xml:space="preserve">Про </w:t>
            </w:r>
            <w:r>
              <w:rPr>
                <w:sz w:val="28"/>
                <w:lang w:val="uk-UA"/>
              </w:rPr>
              <w:t>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</w:t>
            </w:r>
            <w:r>
              <w:rPr>
                <w:rFonts w:hint="default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за березень 2024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</w:rPr>
              <w:t>Про затвердження умов продажу нежитлової будівлі, що розташована за адресою: Чернігівська область, місто Ніжин, вулиця Кушакевичів, будинок 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822E7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72C9D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3DD855B9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270</Words>
  <Characters>1542</Characters>
  <Lines>12</Lines>
  <Paragraphs>3</Paragraphs>
  <TotalTime>2</TotalTime>
  <ScaleCrop>false</ScaleCrop>
  <LinksUpToDate>false</LinksUpToDate>
  <CharactersWithSpaces>1809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2024-03-04T10:25:00Z</dcterms:created>
  <dc:creator>Пользователь</dc:creator>
  <cp:lastModifiedBy>VNMR</cp:lastModifiedBy>
  <cp:lastPrinted>2023-01-04T09:55:00Z</cp:lastPrinted>
  <dcterms:modified xsi:type="dcterms:W3CDTF">2024-04-11T08:08:33Z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