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DE4E" w14:textId="77777777" w:rsidR="00AB2257" w:rsidRPr="00AB2257" w:rsidRDefault="00AB2257" w:rsidP="00AB2257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AB2257">
        <w:rPr>
          <w:rFonts w:ascii="Tms Rmn" w:eastAsia="Times New Roman" w:hAnsi="Tms Rmn" w:cs="Times New Roman"/>
          <w:noProof/>
          <w:kern w:val="0"/>
          <w:szCs w:val="20"/>
          <w:lang w:eastAsia="uk-UA"/>
          <w14:ligatures w14:val="none"/>
        </w:rPr>
        <w:drawing>
          <wp:inline distT="0" distB="0" distL="0" distR="0" wp14:anchorId="50969004" wp14:editId="3B1FDC05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040A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5EA1EC31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ЧЕРНІГІВСЬКА ОБЛАСТЬ</w:t>
      </w:r>
    </w:p>
    <w:p w14:paraId="04EEF7AF" w14:textId="77777777" w:rsidR="00AB2257" w:rsidRPr="00AB2257" w:rsidRDefault="00AB2257" w:rsidP="00AB22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 І Ж И Н С Ь К А    М І С Ь К А    Р А Д А</w:t>
      </w:r>
    </w:p>
    <w:p w14:paraId="5EA0ACEB" w14:textId="77777777" w:rsidR="00AB2257" w:rsidRPr="00AB2257" w:rsidRDefault="00AB2257" w:rsidP="00AB2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5516A3FD" w14:textId="77777777" w:rsidR="00AB2257" w:rsidRPr="00AB2257" w:rsidRDefault="00AB2257" w:rsidP="00AB2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9DFAF9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 І Ш Е Н Н Я</w:t>
      </w:r>
    </w:p>
    <w:p w14:paraId="27B20909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116B4B" w14:textId="6693C9F6" w:rsidR="00AB2257" w:rsidRPr="00AB2257" w:rsidRDefault="00AB2257" w:rsidP="00AB22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4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квітня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м. Ніжин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№</w:t>
      </w:r>
      <w:r w:rsidR="008849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198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5B4E11F5" w14:textId="77777777" w:rsidR="00AB2257" w:rsidRPr="00AB2257" w:rsidRDefault="00AB2257" w:rsidP="00AB22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2257" w:rsidRPr="00AB2257" w14:paraId="1C412F5A" w14:textId="77777777" w:rsidTr="00A501A0">
        <w:trPr>
          <w:trHeight w:val="501"/>
        </w:trPr>
        <w:tc>
          <w:tcPr>
            <w:tcW w:w="4785" w:type="dxa"/>
            <w:shd w:val="clear" w:color="auto" w:fill="auto"/>
          </w:tcPr>
          <w:p w14:paraId="5D13CBA1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 фінансування витрат</w:t>
            </w:r>
          </w:p>
        </w:tc>
        <w:tc>
          <w:tcPr>
            <w:tcW w:w="4786" w:type="dxa"/>
            <w:shd w:val="clear" w:color="auto" w:fill="auto"/>
          </w:tcPr>
          <w:p w14:paraId="5B77C158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BC25622" w14:textId="3A65B4D0" w:rsidR="00AB2257" w:rsidRPr="00AB2257" w:rsidRDefault="00AB2257" w:rsidP="007218F4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Відповідно ст. 40, 42, 52, 53, 59, 73 Закону України «Про місцеве самоврядування в Україні», </w:t>
      </w:r>
      <w:r w:rsidR="00A41E68" w:rsidRPr="00A4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Програми розвитку міжнародної та інвестиційної діяльності в Ніжинській міській територіальній громаді  на 2025 рік., затвердженої рішенням Ніжинської міської ради VIII скликання від від 06.12.2024 р. №3-43/2024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вирішив:</w:t>
      </w:r>
    </w:p>
    <w:p w14:paraId="396EFFF0" w14:textId="77777777" w:rsidR="00AB2257" w:rsidRPr="00AB2257" w:rsidRDefault="00AB2257" w:rsidP="007218F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</w:p>
    <w:p w14:paraId="725D6CC1" w14:textId="39FE8BE1" w:rsidR="00AB2257" w:rsidRPr="00AB2257" w:rsidRDefault="00AB2257" w:rsidP="007218F4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3F6D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9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F6D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20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0,00 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грн. для створення сприятливих умов для залучення інвестицій та вдосконалення системи обслуговування інвесторів (КПКВК 0210180, КЕКВ 2210).</w:t>
      </w:r>
    </w:p>
    <w:p w14:paraId="05222EC3" w14:textId="321D1805" w:rsidR="00AB2257" w:rsidRPr="00AB2257" w:rsidRDefault="00AB2257" w:rsidP="007218F4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Відділу бухгалтерського обліку апарату виконавчого комітету Ніжинської міської ради (Юрченко О. А.) у межах Програми розвитку міжнародної та інвестиційної діяльності в Ніжинській міській територіальній громаді  на 2025 рік забезпечити оплату згідно Додатку.</w:t>
      </w:r>
    </w:p>
    <w:p w14:paraId="0B68B20E" w14:textId="0654F154" w:rsidR="00AB2257" w:rsidRPr="00AB2257" w:rsidRDefault="00AB2257" w:rsidP="007218F4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4A8373F0" w14:textId="77777777" w:rsidR="00AB2257" w:rsidRPr="007218F4" w:rsidRDefault="00AB2257" w:rsidP="007218F4">
      <w:pPr>
        <w:numPr>
          <w:ilvl w:val="0"/>
          <w:numId w:val="2"/>
        </w:num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Контроль за виконанням даного рішення покласти на першого заступника міського голови з питань діяльності  виконавчих органів ради  Вовченка Ф.І.</w:t>
      </w:r>
    </w:p>
    <w:p w14:paraId="47198BF2" w14:textId="77777777" w:rsidR="007218F4" w:rsidRPr="00AB2257" w:rsidRDefault="007218F4" w:rsidP="007218F4">
      <w:p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76479C4" w14:textId="77777777" w:rsidR="00AB2257" w:rsidRPr="00AB2257" w:rsidRDefault="00AB2257" w:rsidP="007218F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A01552" w14:textId="5F1EF7A7" w:rsidR="00AB2257" w:rsidRPr="00AB2257" w:rsidRDefault="00AB2257" w:rsidP="00AB2257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Міський голова                                                        Олександр КОДОЛА</w:t>
      </w:r>
    </w:p>
    <w:p w14:paraId="2DEF5C21" w14:textId="77777777" w:rsidR="00AB2257" w:rsidRDefault="00AB2257" w:rsidP="00AB2257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45BC2D" w14:textId="77777777" w:rsidR="00A41E68" w:rsidRDefault="00A41E68" w:rsidP="00AB2257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C4DD51" w14:textId="77777777" w:rsidR="00A41E68" w:rsidRPr="00AB2257" w:rsidRDefault="00A41E68" w:rsidP="00AB2257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5E9859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B2257" w:rsidRPr="00AB2257" w14:paraId="0A1E6A11" w14:textId="77777777" w:rsidTr="00A501A0">
        <w:tc>
          <w:tcPr>
            <w:tcW w:w="6487" w:type="dxa"/>
            <w:shd w:val="clear" w:color="auto" w:fill="auto"/>
          </w:tcPr>
          <w:p w14:paraId="24075298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Візують:</w:t>
            </w:r>
          </w:p>
          <w:p w14:paraId="47F856E7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D2AB2EA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2257" w:rsidRPr="00AB2257" w14:paraId="5FEAA743" w14:textId="77777777" w:rsidTr="00A501A0">
        <w:tc>
          <w:tcPr>
            <w:tcW w:w="6487" w:type="dxa"/>
            <w:shd w:val="clear" w:color="auto" w:fill="auto"/>
          </w:tcPr>
          <w:p w14:paraId="4BD7C459" w14:textId="3BAC72BE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2F9470AF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14:paraId="6CB3C80E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0EC329" w14:textId="610A86C4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Юлія КУЗЬМЕНКО</w:t>
            </w:r>
          </w:p>
          <w:p w14:paraId="7961E251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34493E" w14:textId="77777777" w:rsidR="00AB2257" w:rsidRPr="00AB2257" w:rsidRDefault="00AB2257" w:rsidP="00AB2257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2257" w:rsidRPr="00AB2257" w14:paraId="21616CBE" w14:textId="77777777" w:rsidTr="00A501A0">
        <w:tc>
          <w:tcPr>
            <w:tcW w:w="6487" w:type="dxa"/>
            <w:shd w:val="clear" w:color="auto" w:fill="auto"/>
          </w:tcPr>
          <w:p w14:paraId="481FAA14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1CC9AF5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2257" w:rsidRPr="00AB2257" w14:paraId="7E8F05FF" w14:textId="77777777" w:rsidTr="00A501A0">
        <w:tc>
          <w:tcPr>
            <w:tcW w:w="6487" w:type="dxa"/>
            <w:shd w:val="clear" w:color="auto" w:fill="auto"/>
          </w:tcPr>
          <w:p w14:paraId="3195704C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справами </w:t>
            </w:r>
          </w:p>
          <w:p w14:paraId="4D01D1B9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59D7964C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3EADD79F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2E35CBD3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D9280E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E28917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Валерій САЛОГУБ</w:t>
            </w:r>
          </w:p>
          <w:p w14:paraId="5EB1EF53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37374A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51008D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2257" w:rsidRPr="00AB2257" w14:paraId="5E932D0F" w14:textId="77777777" w:rsidTr="00A501A0">
        <w:tc>
          <w:tcPr>
            <w:tcW w:w="6487" w:type="dxa"/>
            <w:shd w:val="clear" w:color="auto" w:fill="auto"/>
          </w:tcPr>
          <w:p w14:paraId="4FE6139A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 відділу   юридично – кадрового </w:t>
            </w:r>
          </w:p>
          <w:p w14:paraId="488AE079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забезпечення </w:t>
            </w:r>
            <w:r w:rsidRPr="00AB22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апарату </w:t>
            </w: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12D26085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2BCD8AA3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74C4B29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EC235D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15547E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В’ячеслав ЛЕГА</w:t>
            </w:r>
          </w:p>
          <w:p w14:paraId="475737F8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0B08E5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61374B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2257" w:rsidRPr="00AB2257" w14:paraId="1DA09F88" w14:textId="77777777" w:rsidTr="00A501A0">
        <w:tc>
          <w:tcPr>
            <w:tcW w:w="6487" w:type="dxa"/>
            <w:shd w:val="clear" w:color="auto" w:fill="auto"/>
          </w:tcPr>
          <w:p w14:paraId="4F34791B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фінансового управління</w:t>
            </w:r>
          </w:p>
          <w:p w14:paraId="2B16E6CA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28A08F07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Людмила ПИСАРЕНКО</w:t>
            </w:r>
          </w:p>
          <w:p w14:paraId="329BC980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8DF1B1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7DE3FF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2257" w:rsidRPr="00AB2257" w14:paraId="3791C4BB" w14:textId="77777777" w:rsidTr="00A501A0">
        <w:tc>
          <w:tcPr>
            <w:tcW w:w="6487" w:type="dxa"/>
            <w:shd w:val="clear" w:color="auto" w:fill="auto"/>
          </w:tcPr>
          <w:p w14:paraId="3614DB7B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бухгалтерського обліку</w:t>
            </w:r>
          </w:p>
          <w:p w14:paraId="5934C491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апарату виконавчого комітету</w:t>
            </w:r>
          </w:p>
          <w:p w14:paraId="5865C212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52D30CBF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9CDDEC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FA54BD" w14:textId="77777777" w:rsidR="00AB2257" w:rsidRPr="00AB2257" w:rsidRDefault="00AB2257" w:rsidP="00AB2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Олена ЮРЧЕНКО</w:t>
            </w:r>
          </w:p>
        </w:tc>
      </w:tr>
    </w:tbl>
    <w:p w14:paraId="6E350D54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044D2FBA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02CAEBD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6D385D07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655C39D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433E316E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43FB292B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5673928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3408618A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4092B2D7" w14:textId="77777777" w:rsidR="00AB2257" w:rsidRPr="00AB2257" w:rsidRDefault="00AB2257" w:rsidP="00AB225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E3B56D" w14:textId="77777777" w:rsidR="00AB2257" w:rsidRPr="00AB2257" w:rsidRDefault="00AB2257" w:rsidP="00AB225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B3EFD6" w14:textId="77777777" w:rsidR="00AB2257" w:rsidRPr="00AB2257" w:rsidRDefault="00AB2257" w:rsidP="00AB225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04CB65" w14:textId="77777777" w:rsidR="00AB2257" w:rsidRPr="00AB2257" w:rsidRDefault="00AB2257" w:rsidP="00AB225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FBB5D7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7BABE9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7EC2F6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A55D8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8C30B0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349506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45CCCB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CE3169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4A3C51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F8F1F4" w14:textId="77777777" w:rsidR="00AB2257" w:rsidRPr="00AB2257" w:rsidRDefault="00AB2257" w:rsidP="00AB2257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lastRenderedPageBreak/>
        <w:t xml:space="preserve">Додаток </w:t>
      </w:r>
    </w:p>
    <w:p w14:paraId="5866E14D" w14:textId="77777777" w:rsidR="00AB2257" w:rsidRPr="00AB2257" w:rsidRDefault="00AB2257" w:rsidP="00AB2257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до рішення виконавчого комітету</w:t>
      </w:r>
    </w:p>
    <w:p w14:paraId="7DDE21A2" w14:textId="4EC53B04" w:rsidR="00AB2257" w:rsidRPr="00AB2257" w:rsidRDefault="00AB2257" w:rsidP="00AB2257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849FD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24 квітня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року № </w:t>
      </w:r>
      <w:r w:rsidR="008849FD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198</w:t>
      </w:r>
    </w:p>
    <w:p w14:paraId="4DBD3BD0" w14:textId="77777777" w:rsidR="00AB2257" w:rsidRPr="00AB2257" w:rsidRDefault="00AB2257" w:rsidP="00AB22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C6D0E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44E0B1C4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107375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412A45BE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0DC255C8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617F44" w14:textId="2BA8C1E4" w:rsidR="00AB2257" w:rsidRPr="00AB2257" w:rsidRDefault="00AB2257" w:rsidP="00E95EA8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придбання продукції для нагородження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заходів приурочених Дню міста Ніжин</w:t>
      </w:r>
      <w:r w:rsidR="00E95EA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та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="00E95EA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пам'яті та перемоги</w:t>
      </w:r>
      <w:r w:rsidR="00E95EA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межах програми розвитку міжнародної та інвестиційної діяльності в Ніжинській міській територіальній громаді на 202</w:t>
      </w:r>
      <w:r w:rsidR="00E95EA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рік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5C5AF2" w14:textId="77777777" w:rsidR="00AB2257" w:rsidRPr="00AB2257" w:rsidRDefault="00AB2257" w:rsidP="00E95EA8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(КПКВК 0210180, КЕКВ 2210):</w:t>
      </w:r>
    </w:p>
    <w:p w14:paraId="3819F0DF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3A77B2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1C0EDBF5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51"/>
        <w:gridCol w:w="1417"/>
        <w:gridCol w:w="2392"/>
        <w:gridCol w:w="2333"/>
      </w:tblGrid>
      <w:tr w:rsidR="00AB2257" w:rsidRPr="00AB2257" w14:paraId="7CF634D8" w14:textId="77777777" w:rsidTr="00E95EA8">
        <w:trPr>
          <w:trHeight w:val="315"/>
        </w:trPr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</w:tcPr>
          <w:p w14:paraId="0118F5E3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2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BB90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Найменування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62B2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Кількість</w:t>
            </w:r>
          </w:p>
          <w:p w14:paraId="24A434BC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(шт)</w:t>
            </w: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E3B1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Ціна за одиницю</w:t>
            </w:r>
          </w:p>
          <w:p w14:paraId="5A36DD82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(грн.)</w:t>
            </w:r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</w:tcBorders>
          </w:tcPr>
          <w:p w14:paraId="05DCA6C3" w14:textId="77777777" w:rsidR="00AB2257" w:rsidRPr="00AB2257" w:rsidRDefault="00AB2257" w:rsidP="00AB225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Сума (грн)</w:t>
            </w:r>
          </w:p>
        </w:tc>
      </w:tr>
      <w:tr w:rsidR="00AB2257" w:rsidRPr="00AB2257" w14:paraId="350B9640" w14:textId="77777777" w:rsidTr="00E95EA8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308B" w14:textId="77777777" w:rsidR="00AB2257" w:rsidRPr="00AB2257" w:rsidRDefault="00AB2257" w:rsidP="00AB2257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F187" w14:textId="2C46A12E" w:rsidR="00AB2257" w:rsidRPr="00AB2257" w:rsidRDefault="00AB2257" w:rsidP="00AB2257">
            <w:pPr>
              <w:spacing w:before="3"/>
              <w:ind w:left="70" w:right="3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AB2257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>блокнот</w:t>
            </w:r>
            <w:r w:rsidRPr="00AB2257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E95EA8" w:rsidRPr="00E95EA8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  <w:lang w:val="uk-UA"/>
              </w:rPr>
              <w:t xml:space="preserve">Еко-шкіра 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</w:t>
            </w:r>
            <w:r w:rsidRPr="00AB2257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логотипом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A841" w14:textId="0DFF5BF0" w:rsidR="00AB2257" w:rsidRPr="00AB2257" w:rsidRDefault="00E95EA8" w:rsidP="00AB2257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81C8" w14:textId="149BD68D" w:rsidR="00AB2257" w:rsidRPr="00C06D05" w:rsidRDefault="00E95EA8" w:rsidP="00AB2257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250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4AA06" w14:textId="08A68136" w:rsidR="00AB2257" w:rsidRPr="00AB2257" w:rsidRDefault="00AB2257" w:rsidP="00E95EA8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95EA8"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AB2257" w:rsidRPr="00AB2257" w14:paraId="4B0749BE" w14:textId="77777777" w:rsidTr="00E95EA8">
        <w:trPr>
          <w:trHeight w:val="94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E8A6" w14:textId="77777777" w:rsidR="00AB2257" w:rsidRPr="00AB2257" w:rsidRDefault="00AB2257" w:rsidP="00AB2257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63DCE226" w14:textId="77777777" w:rsidR="00AB2257" w:rsidRPr="00AB2257" w:rsidRDefault="00AB2257" w:rsidP="00AB2257">
            <w:pPr>
              <w:spacing w:before="1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ED9C" w14:textId="1D52D0C2" w:rsidR="00AB2257" w:rsidRPr="00AB2257" w:rsidRDefault="00E95EA8" w:rsidP="00AB2257">
            <w:pPr>
              <w:spacing w:line="271" w:lineRule="exact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ru-RU"/>
              </w:rPr>
              <w:t>Шопери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67BD" w14:textId="77777777" w:rsidR="00AB2257" w:rsidRPr="00AB2257" w:rsidRDefault="00AB2257" w:rsidP="00AB2257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5478B758" w14:textId="5D5C3FF7" w:rsidR="00AB2257" w:rsidRPr="00AB2257" w:rsidRDefault="00E95EA8" w:rsidP="00AB2257">
            <w:pPr>
              <w:spacing w:before="1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8436" w14:textId="77777777" w:rsidR="00AB2257" w:rsidRPr="00AB2257" w:rsidRDefault="00AB2257" w:rsidP="00AB2257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4BC2CBE8" w14:textId="3982A116" w:rsidR="00AB2257" w:rsidRPr="00C06D05" w:rsidRDefault="00E95EA8" w:rsidP="00AB2257">
            <w:pPr>
              <w:spacing w:before="1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320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55748" w14:textId="77777777" w:rsidR="00AB2257" w:rsidRPr="00AB2257" w:rsidRDefault="00AB2257" w:rsidP="00E95EA8">
            <w:pPr>
              <w:spacing w:before="1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4CC20A05" w14:textId="79F0EF25" w:rsidR="00AB2257" w:rsidRPr="00AB2257" w:rsidRDefault="00AB2257" w:rsidP="00E95EA8">
            <w:pPr>
              <w:spacing w:before="1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9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95EA8"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6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AB2257" w:rsidRPr="00AB2257" w14:paraId="24D1C8E5" w14:textId="77777777" w:rsidTr="00E95EA8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D563" w14:textId="77777777" w:rsidR="00AB2257" w:rsidRPr="00AB2257" w:rsidRDefault="00AB2257" w:rsidP="00AB2257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2F39" w14:textId="586C2C8B" w:rsidR="00AB2257" w:rsidRPr="00AB2257" w:rsidRDefault="00E95EA8" w:rsidP="00AB2257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Чашка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8C13" w14:textId="1682B52A" w:rsidR="00AB2257" w:rsidRPr="00AB2257" w:rsidRDefault="00E95EA8" w:rsidP="00AB2257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A419" w14:textId="636A95DE" w:rsidR="00AB2257" w:rsidRPr="00C06D05" w:rsidRDefault="00E95EA8" w:rsidP="00AB2257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125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D1BD6" w14:textId="76B79F19" w:rsidR="00AB2257" w:rsidRPr="00AB2257" w:rsidRDefault="00E95EA8" w:rsidP="00E95EA8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3 750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AB2257" w:rsidRPr="00AB2257" w14:paraId="2AE17DE0" w14:textId="77777777" w:rsidTr="00E95EA8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BF40" w14:textId="77777777" w:rsidR="00AB2257" w:rsidRPr="00AB2257" w:rsidRDefault="00AB2257" w:rsidP="00AB2257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CDB8" w14:textId="766B85B3" w:rsidR="00AB2257" w:rsidRPr="00AB2257" w:rsidRDefault="00E95EA8" w:rsidP="00AB2257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Рюкзак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F304" w14:textId="24BD67D6" w:rsidR="00AB2257" w:rsidRPr="00AB2257" w:rsidRDefault="00E95EA8" w:rsidP="00AB2257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E54E" w14:textId="0B044D6D" w:rsidR="00AB2257" w:rsidRPr="00C06D05" w:rsidRDefault="00E95EA8" w:rsidP="00AB2257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800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196C3" w14:textId="7D5F81E8" w:rsidR="00AB2257" w:rsidRPr="00AB2257" w:rsidRDefault="00AB2257" w:rsidP="00E95EA8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95EA8"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000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AB2257" w:rsidRPr="00AB2257" w14:paraId="46752278" w14:textId="77777777" w:rsidTr="00E95EA8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B558" w14:textId="77777777" w:rsidR="00AB2257" w:rsidRPr="00AB2257" w:rsidRDefault="00AB2257" w:rsidP="00AB2257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C8EF" w14:textId="11087552" w:rsidR="00AB2257" w:rsidRPr="00AB2257" w:rsidRDefault="00E95EA8" w:rsidP="00AB2257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Блокнот корковий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5C1B" w14:textId="77777777" w:rsidR="00AB2257" w:rsidRPr="00AB2257" w:rsidRDefault="00AB2257" w:rsidP="00AB2257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4523" w14:textId="3F1B1807" w:rsidR="00AB2257" w:rsidRPr="00C06D05" w:rsidRDefault="00E95EA8" w:rsidP="00AB2257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528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F1493" w14:textId="54079CFD" w:rsidR="00AB2257" w:rsidRPr="00AB2257" w:rsidRDefault="00E95EA8" w:rsidP="00E95EA8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5 280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AB2257" w:rsidRPr="00AB2257" w14:paraId="32BC4596" w14:textId="77777777" w:rsidTr="00E95EA8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31FC" w14:textId="77777777" w:rsidR="00AB2257" w:rsidRPr="00AB2257" w:rsidRDefault="00AB2257" w:rsidP="00AB2257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429A" w14:textId="26CD9911" w:rsidR="00AB2257" w:rsidRPr="00AB2257" w:rsidRDefault="00AB2257" w:rsidP="00AB2257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Футболка</w:t>
            </w:r>
            <w:r w:rsidR="00E95EA8"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класична</w:t>
            </w:r>
            <w:r w:rsidRPr="00AB2257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E95EA8"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CE4F" w14:textId="39053419" w:rsidR="00AB2257" w:rsidRPr="00AB2257" w:rsidRDefault="00E95EA8" w:rsidP="00AB2257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87A9" w14:textId="0D759EAF" w:rsidR="00AB2257" w:rsidRPr="00C06D05" w:rsidRDefault="00E95EA8" w:rsidP="00AB2257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610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54BDE" w14:textId="431E6B8E" w:rsidR="00AB2257" w:rsidRPr="00AB2257" w:rsidRDefault="00E95EA8" w:rsidP="00E95EA8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570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AB2257" w:rsidRPr="00AB2257" w14:paraId="01DBE897" w14:textId="77777777" w:rsidTr="00E95EA8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5F55" w14:textId="77777777" w:rsidR="00AB2257" w:rsidRPr="00AB2257" w:rsidRDefault="00AB2257" w:rsidP="00AB2257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49E7" w14:textId="7E3B0358" w:rsidR="00AB2257" w:rsidRPr="00AB2257" w:rsidRDefault="00E95EA8" w:rsidP="00AB2257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Ручка та олівець в футлярі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C682" w14:textId="40DE992F" w:rsidR="00AB2257" w:rsidRPr="00AB2257" w:rsidRDefault="00E95EA8" w:rsidP="00AB2257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4DC8" w14:textId="745566C1" w:rsidR="00AB2257" w:rsidRPr="00C06D05" w:rsidRDefault="00E95EA8" w:rsidP="00AB2257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190</w:t>
            </w:r>
            <w:r w:rsidR="00AB2257"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="00AB2257"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BC25B" w14:textId="0110F1AB" w:rsidR="00AB2257" w:rsidRPr="00AB2257" w:rsidRDefault="00AB2257" w:rsidP="00E95EA8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9 </w:t>
            </w:r>
            <w:r w:rsidR="00E95EA8"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0,00</w:t>
            </w:r>
          </w:p>
        </w:tc>
      </w:tr>
      <w:tr w:rsidR="00AB2257" w:rsidRPr="00AB2257" w14:paraId="1350DE99" w14:textId="77777777" w:rsidTr="00E95EA8">
        <w:trPr>
          <w:trHeight w:val="315"/>
        </w:trPr>
        <w:tc>
          <w:tcPr>
            <w:tcW w:w="713" w:type="dxa"/>
            <w:tcBorders>
              <w:top w:val="single" w:sz="6" w:space="0" w:color="000000"/>
              <w:right w:val="single" w:sz="6" w:space="0" w:color="000000"/>
            </w:tcBorders>
          </w:tcPr>
          <w:p w14:paraId="245B14BB" w14:textId="77777777" w:rsidR="00AB2257" w:rsidRPr="00AB2257" w:rsidRDefault="00AB2257" w:rsidP="00AB2257">
            <w:pPr>
              <w:spacing w:before="3"/>
              <w:ind w:left="235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37062D" w14:textId="5655F481" w:rsidR="00AB2257" w:rsidRPr="00AB2257" w:rsidRDefault="00AB2257" w:rsidP="00AB2257">
            <w:pPr>
              <w:spacing w:before="3"/>
              <w:ind w:left="70" w:right="39"/>
              <w:jc w:val="center"/>
              <w:rPr>
                <w:rFonts w:ascii="Microsoft Sans Serif" w:eastAsia="Microsoft Sans Serif" w:hAnsi="Microsoft Sans Serif" w:cs="Microsoft Sans Serif"/>
              </w:rPr>
            </w:pP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В с ь о г о</w:t>
            </w:r>
            <w:r w:rsidR="00C06D05">
              <w:rPr>
                <w:rFonts w:ascii="Microsoft Sans Serif" w:eastAsia="Microsoft Sans Serif" w:hAnsi="Microsoft Sans Serif" w:cs="Microsoft Sans Serif"/>
                <w:b/>
                <w:bCs/>
                <w:sz w:val="28"/>
                <w:lang w:val="uk-UA"/>
              </w:rPr>
              <w:t xml:space="preserve"> </w:t>
            </w:r>
            <w:r w:rsidR="00C06D05" w:rsidRPr="00C06D05">
              <w:rPr>
                <w:rFonts w:ascii="Microsoft Sans Serif" w:eastAsia="Microsoft Sans Serif" w:hAnsi="Microsoft Sans Serif" w:cs="Microsoft Sans Serif"/>
                <w:szCs w:val="18"/>
                <w:lang w:val="uk-UA"/>
              </w:rPr>
              <w:t>(грн)</w:t>
            </w: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4C7B0" w14:textId="77777777" w:rsidR="00AB2257" w:rsidRPr="00AB2257" w:rsidRDefault="00AB2257" w:rsidP="00AB2257">
            <w:pPr>
              <w:spacing w:before="3"/>
              <w:ind w:left="343" w:right="31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D6E85" w14:textId="77777777" w:rsidR="00AB2257" w:rsidRPr="00AB2257" w:rsidRDefault="00AB2257" w:rsidP="00AB2257">
            <w:pPr>
              <w:spacing w:before="3"/>
              <w:ind w:left="411" w:right="384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</w:tcBorders>
          </w:tcPr>
          <w:p w14:paraId="41A5DE60" w14:textId="3D4B94C9" w:rsidR="00AB2257" w:rsidRPr="00AB2257" w:rsidRDefault="003F6D78" w:rsidP="003F6D78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</w:pPr>
            <w:r w:rsidRPr="003F6D78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AB2257"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9 </w:t>
            </w:r>
            <w:r w:rsidRPr="003F6D78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AB2257"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</w:tr>
    </w:tbl>
    <w:p w14:paraId="20783F44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01FE992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3506606" w14:textId="77777777" w:rsid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AD0CC96" w14:textId="77777777" w:rsidR="00C06D05" w:rsidRDefault="00C06D05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7E3603" w14:textId="77777777" w:rsidR="00E95EA8" w:rsidRDefault="00E95EA8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DFE40C6" w14:textId="77777777" w:rsidR="003F6D78" w:rsidRPr="00AB2257" w:rsidRDefault="003F6D78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95EA8" w:rsidRPr="00AB2257" w14:paraId="6FAB18A5" w14:textId="77777777" w:rsidTr="00E95EA8">
        <w:tc>
          <w:tcPr>
            <w:tcW w:w="9639" w:type="dxa"/>
            <w:shd w:val="clear" w:color="auto" w:fill="auto"/>
          </w:tcPr>
          <w:p w14:paraId="3EF62E85" w14:textId="77777777" w:rsidR="00E95EA8" w:rsidRDefault="00E95EA8" w:rsidP="00AB2257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70911105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справи виконавчого комітету </w:t>
            </w:r>
          </w:p>
          <w:p w14:paraId="2725DC92" w14:textId="30B6E65B" w:rsidR="00E95EA8" w:rsidRPr="00AB2257" w:rsidRDefault="00E95EA8" w:rsidP="00AB2257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Валерій САЛОГУБ</w:t>
            </w:r>
          </w:p>
        </w:tc>
      </w:tr>
      <w:bookmarkEnd w:id="0"/>
    </w:tbl>
    <w:p w14:paraId="11DD62B6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20A1D4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36B5FA2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940A783" w14:textId="77777777" w:rsidR="00AB2257" w:rsidRPr="00AB2257" w:rsidRDefault="00AB2257" w:rsidP="00AB2257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0672861" w14:textId="77777777" w:rsidR="00AB2257" w:rsidRPr="00AB2257" w:rsidRDefault="00AB2257" w:rsidP="00AB2257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ПОЯСНЮВАЛЬНА ЗАПИСКА</w:t>
      </w:r>
    </w:p>
    <w:p w14:paraId="0084D846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 проекту рішення виконавчого комітету </w:t>
      </w:r>
    </w:p>
    <w:p w14:paraId="0369B067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Ніжинської міської ради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08A11106" w14:textId="53F0F712" w:rsidR="00AB2257" w:rsidRPr="00AB2257" w:rsidRDefault="00AB2257" w:rsidP="00AB225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від 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</w:t>
      </w:r>
      <w:r w:rsidR="003F6D7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4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 </w:t>
      </w:r>
      <w:r w:rsidR="003F6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квітня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3F6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№ </w:t>
      </w:r>
      <w:r w:rsidR="008849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198</w:t>
      </w:r>
    </w:p>
    <w:p w14:paraId="2616DB98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5F32A91" w14:textId="77777777" w:rsidR="00AB2257" w:rsidRPr="00AB2257" w:rsidRDefault="00AB2257" w:rsidP="00AB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CB4F29C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рішення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»:</w:t>
      </w:r>
    </w:p>
    <w:p w14:paraId="74CC4720" w14:textId="77777777" w:rsidR="00AB2257" w:rsidRPr="00AB2257" w:rsidRDefault="00AB2257" w:rsidP="00AB22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BD18B96" w14:textId="004428F2" w:rsidR="00AB2257" w:rsidRPr="00AB2257" w:rsidRDefault="00AB2257" w:rsidP="00AB2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Передбачає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придбання продукції для нагородження представників іноземних делегацій та приймаючих сторін під час офіційних </w:t>
      </w:r>
      <w:r w:rsidR="003F6D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міста Ніжин та </w:t>
      </w:r>
      <w:r w:rsidR="003F6D78"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 w:rsidR="003F6D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ню</w:t>
      </w:r>
      <w:r w:rsidR="003F6D78"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пам'яті та перемоги</w:t>
      </w:r>
      <w:r w:rsidR="003F6D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для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створення позитивного іміджу України загалом та м. Ніжина</w:t>
      </w:r>
      <w:r w:rsidR="003F6D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зокрема на міжнародній арені.</w:t>
      </w:r>
    </w:p>
    <w:p w14:paraId="10E4E82A" w14:textId="20CBA34C" w:rsidR="00AB2257" w:rsidRPr="00AB2257" w:rsidRDefault="00AB2257" w:rsidP="00AB2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Підстава – виконання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міської Програми розвитку міжнародної та інвестиційної діяльності в Ніжинській міській територіальній громаді на 202</w:t>
      </w:r>
      <w:r w:rsidR="003F6D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рік. </w:t>
      </w:r>
    </w:p>
    <w:p w14:paraId="38AB5199" w14:textId="77777777" w:rsidR="00AB2257" w:rsidRPr="00AB2257" w:rsidRDefault="00AB2257" w:rsidP="00AB2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розроблений відповідно до Закону України «Про місцеве самоврядування в Україні».  </w:t>
      </w:r>
    </w:p>
    <w:p w14:paraId="1F663938" w14:textId="300C9935" w:rsidR="00AB2257" w:rsidRPr="00AB2257" w:rsidRDefault="00AB2257" w:rsidP="00AB2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Прийняття проекту рішення дозволить забезпечити гідний прийом іноземних гостей Ніжина</w:t>
      </w:r>
      <w:r w:rsidR="003F6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шановних партнерів з організацій, з якими співпрацює Ніжинська ТГ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FADDCA1" w14:textId="77777777" w:rsidR="00AB2257" w:rsidRPr="00AB2257" w:rsidRDefault="00AB2257" w:rsidP="00AB2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Відповідальний за підготовку проекту рішення – головний спеціаліст відділу міжнародних зв’язків та інвестиційної діяльності Гуторка Катерина Олександрівна.</w:t>
      </w:r>
    </w:p>
    <w:p w14:paraId="3BF5EAAC" w14:textId="77777777" w:rsidR="00AB2257" w:rsidRPr="00AB2257" w:rsidRDefault="00AB2257" w:rsidP="00AB2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38AEAF" w14:textId="77777777" w:rsidR="00AB2257" w:rsidRPr="00AB2257" w:rsidRDefault="00AB2257" w:rsidP="00AB2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92667C" w14:textId="77777777" w:rsidR="00AB2257" w:rsidRPr="00AB2257" w:rsidRDefault="00AB2257" w:rsidP="00AB2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728701" w14:textId="77777777" w:rsidR="00AB2257" w:rsidRPr="00AB2257" w:rsidRDefault="00AB2257" w:rsidP="00AB2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1F0D4" w14:textId="77777777" w:rsidR="00AB2257" w:rsidRPr="00AB2257" w:rsidRDefault="00AB2257" w:rsidP="00AB2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D70C916" w14:textId="77777777" w:rsidR="00AB2257" w:rsidRPr="00AB2257" w:rsidRDefault="00AB2257" w:rsidP="00AB2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855"/>
        <w:gridCol w:w="222"/>
      </w:tblGrid>
      <w:tr w:rsidR="003F6D78" w:rsidRPr="00AB2257" w14:paraId="7F268513" w14:textId="77777777" w:rsidTr="00A501A0">
        <w:tc>
          <w:tcPr>
            <w:tcW w:w="6487" w:type="dxa"/>
            <w:shd w:val="clear" w:color="auto" w:fill="auto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3F6D78" w:rsidRPr="008045FE" w14:paraId="589E8910" w14:textId="77777777" w:rsidTr="00A501A0">
              <w:tc>
                <w:tcPr>
                  <w:tcW w:w="9639" w:type="dxa"/>
                  <w:shd w:val="clear" w:color="auto" w:fill="auto"/>
                </w:tcPr>
                <w:p w14:paraId="0EE14B88" w14:textId="77777777" w:rsidR="003F6D78" w:rsidRPr="008045FE" w:rsidRDefault="003F6D78" w:rsidP="003F6D78">
                  <w:p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8045FE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Керуючий справи виконавчого комітету </w:t>
                  </w:r>
                </w:p>
                <w:p w14:paraId="741B5BD2" w14:textId="77777777" w:rsidR="003F6D78" w:rsidRPr="00AB2257" w:rsidRDefault="003F6D78" w:rsidP="003F6D78">
                  <w:p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8045FE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Ніжинської міської ради</w:t>
                  </w:r>
                  <w:r w:rsidRPr="00AB225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8045FE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                                                   Валерій САЛОГУБ</w:t>
                  </w:r>
                </w:p>
              </w:tc>
            </w:tr>
          </w:tbl>
          <w:p w14:paraId="4D55CC3E" w14:textId="445F1624" w:rsidR="003F6D78" w:rsidRPr="00AB2257" w:rsidRDefault="003F6D78" w:rsidP="003F6D78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F893E43" w14:textId="54FD1BBA" w:rsidR="003F6D78" w:rsidRPr="00AB2257" w:rsidRDefault="003F6D78" w:rsidP="003F6D78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3CC2A1C" w14:textId="77777777" w:rsidR="00AB2257" w:rsidRPr="00AB2257" w:rsidRDefault="00AB2257" w:rsidP="00AB2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A781F8E" w14:textId="77777777" w:rsidR="00AB2257" w:rsidRPr="00AB2257" w:rsidRDefault="00AB2257" w:rsidP="00AB22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</w:p>
    <w:p w14:paraId="7D5F6AF1" w14:textId="77777777" w:rsidR="00AB2257" w:rsidRPr="00AB2257" w:rsidRDefault="00AB2257" w:rsidP="00AB225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0ECC494A" w14:textId="77777777" w:rsidR="00AB2257" w:rsidRDefault="00AB2257"/>
    <w:p w14:paraId="7C3F1496" w14:textId="77777777" w:rsidR="00C72345" w:rsidRDefault="00C72345"/>
    <w:p w14:paraId="43AB8448" w14:textId="77777777" w:rsidR="00C72345" w:rsidRDefault="00C72345"/>
    <w:p w14:paraId="3059A2FF" w14:textId="77777777" w:rsidR="00C72345" w:rsidRDefault="00C72345"/>
    <w:p w14:paraId="0E09A9E8" w14:textId="77777777" w:rsidR="00C72345" w:rsidRDefault="00C72345"/>
    <w:p w14:paraId="284DCE67" w14:textId="5E435D55" w:rsidR="00294C90" w:rsidRDefault="00E75633" w:rsidP="008849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B4AFDE7" wp14:editId="7D48330B">
                <wp:simplePos x="0" y="0"/>
                <wp:positionH relativeFrom="column">
                  <wp:posOffset>2465705</wp:posOffset>
                </wp:positionH>
                <wp:positionV relativeFrom="paragraph">
                  <wp:posOffset>8270875</wp:posOffset>
                </wp:positionV>
                <wp:extent cx="2181225" cy="1404620"/>
                <wp:effectExtent l="0" t="0" r="9525" b="2540"/>
                <wp:wrapNone/>
                <wp:docPr id="10475979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262F" w14:textId="77777777" w:rsidR="00E75633" w:rsidRPr="006746EC" w:rsidRDefault="00E75633" w:rsidP="00E75633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6746EC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A small piece of Nizhyn — to remind you to visit someday, to sweeten your days with handmade chocolate, and to capture your dearest thoughts on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AFD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4.15pt;margin-top:651.25pt;width:171.7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" stroked="f">
                <v:textbox style="mso-fit-shape-to-text:t">
                  <w:txbxContent>
                    <w:p w14:paraId="184D262F" w14:textId="77777777" w:rsidR="00E75633" w:rsidRPr="006746EC" w:rsidRDefault="00E75633" w:rsidP="00E75633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6746EC">
                        <w:rPr>
                          <w:rFonts w:ascii="Ink Free" w:hAnsi="Ink Free"/>
                          <w:sz w:val="20"/>
                          <w:szCs w:val="20"/>
                        </w:rPr>
                        <w:t>A small piece of Nizhyn — to remind you to visit someday, to sweeten your days with handmade chocolate, and to capture your dearest thoughts on paper.</w:t>
                      </w:r>
                    </w:p>
                  </w:txbxContent>
                </v:textbox>
              </v:shape>
            </w:pict>
          </mc:Fallback>
        </mc:AlternateContent>
      </w:r>
    </w:p>
    <w:p w14:paraId="08916DD5" w14:textId="790DC029" w:rsidR="00C72345" w:rsidRDefault="00C72345"/>
    <w:sectPr w:rsidR="00C72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7FE"/>
    <w:multiLevelType w:val="multilevel"/>
    <w:tmpl w:val="AA0C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41452">
    <w:abstractNumId w:val="0"/>
  </w:num>
  <w:num w:numId="2" w16cid:durableId="150231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57"/>
    <w:rsid w:val="000D2D37"/>
    <w:rsid w:val="00294C90"/>
    <w:rsid w:val="003F6D78"/>
    <w:rsid w:val="00494F3D"/>
    <w:rsid w:val="005465EF"/>
    <w:rsid w:val="006746EC"/>
    <w:rsid w:val="00690491"/>
    <w:rsid w:val="007218F4"/>
    <w:rsid w:val="00762CAA"/>
    <w:rsid w:val="008849FD"/>
    <w:rsid w:val="00A41E68"/>
    <w:rsid w:val="00A51385"/>
    <w:rsid w:val="00AB2257"/>
    <w:rsid w:val="00C06D05"/>
    <w:rsid w:val="00C72345"/>
    <w:rsid w:val="00D20B03"/>
    <w:rsid w:val="00E3663E"/>
    <w:rsid w:val="00E75633"/>
    <w:rsid w:val="00E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6787"/>
  <w15:chartTrackingRefBased/>
  <w15:docId w15:val="{BCF4C97C-0780-4F65-8480-71D08BF8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2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2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2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2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2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2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2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25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B225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9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2</cp:revision>
  <cp:lastPrinted>2025-04-28T07:29:00Z</cp:lastPrinted>
  <dcterms:created xsi:type="dcterms:W3CDTF">2025-04-28T12:07:00Z</dcterms:created>
  <dcterms:modified xsi:type="dcterms:W3CDTF">2025-04-28T12:07:00Z</dcterms:modified>
</cp:coreProperties>
</file>