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679F2C59" w14:textId="77777777" w:rsidR="004966E3" w:rsidRPr="00504A05" w:rsidRDefault="004966E3" w:rsidP="00AC53CF">
      <w:pPr>
        <w:spacing w:after="0" w:line="240" w:lineRule="auto"/>
        <w:jc w:val="center"/>
        <w:rPr>
          <w:rFonts w:ascii="Times New Roman" w:hAnsi="Times New Roman" w:cs="Times New Roman"/>
          <w:b/>
          <w:sz w:val="24"/>
          <w:szCs w:val="24"/>
        </w:rPr>
      </w:pPr>
    </w:p>
    <w:p w14:paraId="391EBBC3" w14:textId="4855FE4E" w:rsidR="00B16D61" w:rsidRDefault="004966E3" w:rsidP="00A9577C">
      <w:pPr>
        <w:shd w:val="clear" w:color="auto" w:fill="FFFFFF"/>
        <w:spacing w:after="0" w:line="240" w:lineRule="atLeast"/>
        <w:jc w:val="center"/>
        <w:rPr>
          <w:rFonts w:ascii="Times New Roman" w:hAnsi="Times New Roman" w:cs="Times New Roman"/>
          <w:b/>
          <w:sz w:val="24"/>
          <w:szCs w:val="24"/>
        </w:rPr>
      </w:pPr>
      <w:bookmarkStart w:id="0" w:name="_Hlk197521331"/>
      <w:r>
        <w:rPr>
          <w:rFonts w:ascii="Times New Roman" w:hAnsi="Times New Roman" w:cs="Times New Roman"/>
          <w:b/>
          <w:sz w:val="24"/>
          <w:szCs w:val="24"/>
        </w:rPr>
        <w:t xml:space="preserve">Протигаз ГП-7 за </w:t>
      </w:r>
      <w:r w:rsidR="00B16D61" w:rsidRPr="00504A05">
        <w:rPr>
          <w:rFonts w:ascii="Times New Roman" w:hAnsi="Times New Roman" w:cs="Times New Roman"/>
          <w:b/>
          <w:sz w:val="24"/>
          <w:szCs w:val="24"/>
        </w:rPr>
        <w:t xml:space="preserve">ДК 021:2015 </w:t>
      </w:r>
      <w:r>
        <w:rPr>
          <w:rFonts w:ascii="Times New Roman" w:hAnsi="Times New Roman" w:cs="Times New Roman"/>
          <w:b/>
          <w:sz w:val="24"/>
          <w:szCs w:val="24"/>
        </w:rPr>
        <w:t>35810000-5 Індивідуальне обмундирування</w:t>
      </w:r>
    </w:p>
    <w:bookmarkEnd w:id="0"/>
    <w:p w14:paraId="602E0F68" w14:textId="77777777" w:rsidR="004966E3" w:rsidRPr="00504A05" w:rsidRDefault="004966E3"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40E6EAC7"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0D3DD1">
        <w:rPr>
          <w:rFonts w:ascii="Times New Roman" w:hAnsi="Times New Roman" w:cs="Times New Roman"/>
          <w:sz w:val="24"/>
          <w:szCs w:val="24"/>
          <w:shd w:val="clear" w:color="auto" w:fill="F0F5F2"/>
        </w:rPr>
        <w:t>UA-202</w:t>
      </w:r>
      <w:r w:rsidR="006479CC" w:rsidRPr="000D3DD1">
        <w:rPr>
          <w:rFonts w:ascii="Times New Roman" w:hAnsi="Times New Roman" w:cs="Times New Roman"/>
          <w:sz w:val="24"/>
          <w:szCs w:val="24"/>
          <w:shd w:val="clear" w:color="auto" w:fill="F0F5F2"/>
        </w:rPr>
        <w:t>5-0</w:t>
      </w:r>
      <w:r w:rsidR="000D3DD1" w:rsidRPr="000D3DD1">
        <w:rPr>
          <w:rFonts w:ascii="Times New Roman" w:hAnsi="Times New Roman" w:cs="Times New Roman"/>
          <w:sz w:val="24"/>
          <w:szCs w:val="24"/>
          <w:shd w:val="clear" w:color="auto" w:fill="F0F5F2"/>
        </w:rPr>
        <w:t>5</w:t>
      </w:r>
      <w:r w:rsidR="006479CC" w:rsidRPr="000D3DD1">
        <w:rPr>
          <w:rFonts w:ascii="Times New Roman" w:hAnsi="Times New Roman" w:cs="Times New Roman"/>
          <w:sz w:val="24"/>
          <w:szCs w:val="24"/>
          <w:shd w:val="clear" w:color="auto" w:fill="F0F5F2"/>
        </w:rPr>
        <w:t>-</w:t>
      </w:r>
      <w:r w:rsidR="000D3DD1" w:rsidRPr="000D3DD1">
        <w:rPr>
          <w:rFonts w:ascii="Times New Roman" w:hAnsi="Times New Roman" w:cs="Times New Roman"/>
          <w:sz w:val="24"/>
          <w:szCs w:val="24"/>
          <w:shd w:val="clear" w:color="auto" w:fill="F0F5F2"/>
          <w:lang w:val="ru-RU"/>
        </w:rPr>
        <w:t>07</w:t>
      </w:r>
      <w:r w:rsidR="006479CC" w:rsidRPr="000D3DD1">
        <w:rPr>
          <w:rFonts w:ascii="Times New Roman" w:hAnsi="Times New Roman" w:cs="Times New Roman"/>
          <w:sz w:val="24"/>
          <w:szCs w:val="24"/>
          <w:shd w:val="clear" w:color="auto" w:fill="F0F5F2"/>
        </w:rPr>
        <w:t>-</w:t>
      </w:r>
      <w:r w:rsidR="000D3DD1" w:rsidRPr="000D3DD1">
        <w:rPr>
          <w:rFonts w:ascii="Times New Roman" w:hAnsi="Times New Roman" w:cs="Times New Roman"/>
          <w:sz w:val="24"/>
          <w:szCs w:val="24"/>
          <w:shd w:val="clear" w:color="auto" w:fill="F0F5F2"/>
          <w:lang w:val="ru-RU"/>
        </w:rPr>
        <w:t>010544</w:t>
      </w:r>
      <w:r w:rsidR="0030175B" w:rsidRPr="000D3DD1">
        <w:rPr>
          <w:rFonts w:ascii="Times New Roman" w:hAnsi="Times New Roman" w:cs="Times New Roman"/>
          <w:sz w:val="24"/>
          <w:szCs w:val="24"/>
          <w:shd w:val="clear" w:color="auto" w:fill="F0F5F2"/>
        </w:rPr>
        <w:t>-a</w:t>
      </w:r>
    </w:p>
    <w:p w14:paraId="3453B887" w14:textId="3BCC3864" w:rsidR="00A9577C" w:rsidRPr="00504A05" w:rsidRDefault="002D107A" w:rsidP="004966E3">
      <w:pPr>
        <w:shd w:val="clear" w:color="auto" w:fill="FFFFFF"/>
        <w:spacing w:after="0" w:line="240" w:lineRule="atLeast"/>
        <w:jc w:val="center"/>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4966E3" w:rsidRPr="004966E3">
        <w:rPr>
          <w:rFonts w:ascii="Times New Roman" w:hAnsi="Times New Roman" w:cs="Times New Roman"/>
          <w:b/>
          <w:sz w:val="24"/>
          <w:szCs w:val="24"/>
        </w:rPr>
        <w:t xml:space="preserve"> </w:t>
      </w:r>
      <w:r w:rsidR="004966E3">
        <w:rPr>
          <w:rFonts w:ascii="Times New Roman" w:hAnsi="Times New Roman" w:cs="Times New Roman"/>
          <w:b/>
          <w:sz w:val="24"/>
          <w:szCs w:val="24"/>
        </w:rPr>
        <w:t xml:space="preserve">Протигаз ГП-7 за </w:t>
      </w:r>
      <w:r w:rsidR="004966E3" w:rsidRPr="00504A05">
        <w:rPr>
          <w:rFonts w:ascii="Times New Roman" w:hAnsi="Times New Roman" w:cs="Times New Roman"/>
          <w:b/>
          <w:sz w:val="24"/>
          <w:szCs w:val="24"/>
        </w:rPr>
        <w:t xml:space="preserve">ДК 021:2015 </w:t>
      </w:r>
      <w:r w:rsidR="004966E3">
        <w:rPr>
          <w:rFonts w:ascii="Times New Roman" w:hAnsi="Times New Roman" w:cs="Times New Roman"/>
          <w:b/>
          <w:sz w:val="24"/>
          <w:szCs w:val="24"/>
        </w:rPr>
        <w:t>35810000-5 Індивідуальне обмундирування</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451"/>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1A4B731E" w14:textId="77777777" w:rsidR="00EF4C89" w:rsidRPr="00F40F48" w:rsidRDefault="00EF4C89" w:rsidP="00EF4C89">
            <w:pPr>
              <w:jc w:val="center"/>
              <w:rPr>
                <w:rFonts w:ascii="Times New Roman" w:eastAsia="Times New Roman" w:hAnsi="Times New Roman" w:cs="Times New Roman"/>
                <w:b/>
                <w:color w:val="000000"/>
                <w:szCs w:val="28"/>
              </w:rPr>
            </w:pPr>
            <w:r w:rsidRPr="00F40F48">
              <w:rPr>
                <w:rFonts w:ascii="Times New Roman" w:eastAsia="Times New Roman" w:hAnsi="Times New Roman" w:cs="Times New Roman"/>
                <w:b/>
                <w:color w:val="000000"/>
                <w:szCs w:val="28"/>
              </w:rPr>
              <w:t>Інформація про технічні, якісні та інші характеристики предмета закупівлі</w:t>
            </w:r>
          </w:p>
          <w:tbl>
            <w:tblPr>
              <w:tblStyle w:val="a7"/>
              <w:tblW w:w="0" w:type="auto"/>
              <w:tblLook w:val="04A0" w:firstRow="1" w:lastRow="0" w:firstColumn="1" w:lastColumn="0" w:noHBand="0" w:noVBand="1"/>
            </w:tblPr>
            <w:tblGrid>
              <w:gridCol w:w="710"/>
              <w:gridCol w:w="2126"/>
              <w:gridCol w:w="7052"/>
            </w:tblGrid>
            <w:tr w:rsidR="00EF4C89" w:rsidRPr="00F40F48" w14:paraId="15CEAABD" w14:textId="77777777" w:rsidTr="008E762A">
              <w:tc>
                <w:tcPr>
                  <w:tcW w:w="710" w:type="dxa"/>
                </w:tcPr>
                <w:p w14:paraId="5B8C0B35" w14:textId="77777777" w:rsidR="00EF4C89" w:rsidRPr="00F40F48" w:rsidRDefault="00EF4C89" w:rsidP="00EF4C89">
                  <w:pPr>
                    <w:jc w:val="center"/>
                    <w:rPr>
                      <w:rFonts w:ascii="Times New Roman" w:hAnsi="Times New Roman" w:cs="Times New Roman"/>
                    </w:rPr>
                  </w:pPr>
                  <w:r w:rsidRPr="00F40F48">
                    <w:rPr>
                      <w:rFonts w:ascii="Times New Roman" w:eastAsia="Times New Roman" w:hAnsi="Times New Roman" w:cs="Times New Roman"/>
                      <w:b/>
                      <w:bCs/>
                      <w:iCs/>
                      <w:sz w:val="24"/>
                      <w:szCs w:val="24"/>
                    </w:rPr>
                    <w:t>№ п/п</w:t>
                  </w:r>
                </w:p>
              </w:tc>
              <w:tc>
                <w:tcPr>
                  <w:tcW w:w="2126" w:type="dxa"/>
                </w:tcPr>
                <w:p w14:paraId="2696CAC5" w14:textId="77777777" w:rsidR="00EF4C89" w:rsidRPr="00F40F48" w:rsidRDefault="00EF4C89" w:rsidP="00EF4C89">
                  <w:pPr>
                    <w:jc w:val="center"/>
                    <w:rPr>
                      <w:rFonts w:ascii="Times New Roman" w:hAnsi="Times New Roman" w:cs="Times New Roman"/>
                    </w:rPr>
                  </w:pPr>
                  <w:r w:rsidRPr="00F40F48">
                    <w:rPr>
                      <w:rFonts w:ascii="Times New Roman" w:eastAsia="Times New Roman" w:hAnsi="Times New Roman" w:cs="Times New Roman"/>
                      <w:b/>
                      <w:bCs/>
                      <w:iCs/>
                      <w:sz w:val="24"/>
                      <w:szCs w:val="24"/>
                    </w:rPr>
                    <w:t>Найменування товару</w:t>
                  </w:r>
                </w:p>
              </w:tc>
              <w:tc>
                <w:tcPr>
                  <w:tcW w:w="7052" w:type="dxa"/>
                </w:tcPr>
                <w:p w14:paraId="01EDAB3B" w14:textId="77777777" w:rsidR="00EF4C89" w:rsidRPr="00F40F48" w:rsidRDefault="00EF4C89" w:rsidP="00EF4C89">
                  <w:pPr>
                    <w:jc w:val="center"/>
                    <w:rPr>
                      <w:rFonts w:ascii="Times New Roman" w:hAnsi="Times New Roman" w:cs="Times New Roman"/>
                    </w:rPr>
                  </w:pPr>
                  <w:r w:rsidRPr="00F40F48">
                    <w:rPr>
                      <w:rFonts w:ascii="Times New Roman" w:eastAsia="Times New Roman" w:hAnsi="Times New Roman" w:cs="Times New Roman"/>
                      <w:b/>
                      <w:bCs/>
                      <w:iCs/>
                      <w:sz w:val="24"/>
                      <w:szCs w:val="24"/>
                    </w:rPr>
                    <w:t>Технічні характеристики</w:t>
                  </w:r>
                </w:p>
              </w:tc>
            </w:tr>
            <w:tr w:rsidR="00EF4C89" w:rsidRPr="00F40F48" w14:paraId="0A5A89FB" w14:textId="77777777" w:rsidTr="008E762A">
              <w:tc>
                <w:tcPr>
                  <w:tcW w:w="710" w:type="dxa"/>
                </w:tcPr>
                <w:p w14:paraId="3478BFE6" w14:textId="77777777" w:rsidR="00EF4C89" w:rsidRPr="00F40F48" w:rsidRDefault="00EF4C89" w:rsidP="00EF4C89">
                  <w:pPr>
                    <w:jc w:val="center"/>
                    <w:rPr>
                      <w:rFonts w:ascii="Times New Roman" w:hAnsi="Times New Roman" w:cs="Times New Roman"/>
                    </w:rPr>
                  </w:pPr>
                  <w:r w:rsidRPr="00F40F48">
                    <w:rPr>
                      <w:rFonts w:ascii="Times New Roman" w:hAnsi="Times New Roman" w:cs="Times New Roman"/>
                    </w:rPr>
                    <w:t>1</w:t>
                  </w:r>
                </w:p>
              </w:tc>
              <w:tc>
                <w:tcPr>
                  <w:tcW w:w="2126" w:type="dxa"/>
                </w:tcPr>
                <w:p w14:paraId="17669D9E" w14:textId="77777777" w:rsidR="00EF4C89" w:rsidRPr="00F40F48" w:rsidRDefault="00EF4C89" w:rsidP="00EF4C89">
                  <w:pPr>
                    <w:jc w:val="center"/>
                    <w:rPr>
                      <w:rFonts w:ascii="Times New Roman" w:eastAsia="Times New Roman" w:hAnsi="Times New Roman" w:cs="Times New Roman"/>
                      <w:b/>
                      <w:bCs/>
                      <w:iCs/>
                      <w:sz w:val="24"/>
                      <w:szCs w:val="24"/>
                    </w:rPr>
                  </w:pPr>
                  <w:r w:rsidRPr="00F40F48">
                    <w:rPr>
                      <w:rFonts w:ascii="Times New Roman" w:eastAsia="Times New Roman" w:hAnsi="Times New Roman" w:cs="Times New Roman"/>
                      <w:b/>
                      <w:bCs/>
                      <w:iCs/>
                      <w:sz w:val="24"/>
                      <w:szCs w:val="24"/>
                    </w:rPr>
                    <w:t>Протигаз ГП-7</w:t>
                  </w:r>
                </w:p>
                <w:p w14:paraId="56B97FAD" w14:textId="77777777" w:rsidR="00EF4C89" w:rsidRPr="00F40F48" w:rsidRDefault="00EF4C89" w:rsidP="00EF4C89">
                  <w:pPr>
                    <w:rPr>
                      <w:rFonts w:ascii="Times New Roman" w:hAnsi="Times New Roman" w:cs="Times New Roman"/>
                    </w:rPr>
                  </w:pPr>
                </w:p>
              </w:tc>
              <w:tc>
                <w:tcPr>
                  <w:tcW w:w="7052" w:type="dxa"/>
                </w:tcPr>
                <w:p w14:paraId="2564026A"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Протигаз ГП-7 призначений для захисту дихальної системи в умовах несприятливого стану атмосфери. Протигаз відноситься до цивільного захисту та захищає від токсичних, хімічних, біологічних речовин. </w:t>
                  </w:r>
                </w:p>
                <w:p w14:paraId="08BD6BEF"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Протигази ГП-7 комплектуються </w:t>
                  </w:r>
                  <w:proofErr w:type="spellStart"/>
                  <w:r w:rsidRPr="00F40F48">
                    <w:rPr>
                      <w:rFonts w:ascii="Times New Roman" w:eastAsia="Times New Roman" w:hAnsi="Times New Roman" w:cs="Times New Roman"/>
                      <w:iCs/>
                      <w:sz w:val="24"/>
                      <w:szCs w:val="24"/>
                    </w:rPr>
                    <w:t>фільтропоглинаючими</w:t>
                  </w:r>
                  <w:proofErr w:type="spellEnd"/>
                  <w:r w:rsidRPr="00F40F48">
                    <w:rPr>
                      <w:rFonts w:ascii="Times New Roman" w:eastAsia="Times New Roman" w:hAnsi="Times New Roman" w:cs="Times New Roman"/>
                      <w:iCs/>
                      <w:sz w:val="24"/>
                      <w:szCs w:val="24"/>
                    </w:rPr>
                    <w:t xml:space="preserve"> коробками ГП-7К з різьбовим з’єднанням відповідно до міжнародного стандарту (EN 148-1:1999), </w:t>
                  </w:r>
                  <w:proofErr w:type="spellStart"/>
                  <w:r w:rsidRPr="00F40F48">
                    <w:rPr>
                      <w:rFonts w:ascii="Times New Roman" w:eastAsia="Times New Roman" w:hAnsi="Times New Roman" w:cs="Times New Roman"/>
                      <w:iCs/>
                      <w:sz w:val="24"/>
                      <w:szCs w:val="24"/>
                    </w:rPr>
                    <w:t>імплементованого</w:t>
                  </w:r>
                  <w:proofErr w:type="spellEnd"/>
                  <w:r w:rsidRPr="00F40F48">
                    <w:rPr>
                      <w:rFonts w:ascii="Times New Roman" w:eastAsia="Times New Roman" w:hAnsi="Times New Roman" w:cs="Times New Roman"/>
                      <w:iCs/>
                      <w:sz w:val="24"/>
                      <w:szCs w:val="24"/>
                    </w:rPr>
                    <w:t xml:space="preserve"> Україною ДСТУ EN 148 -1:2004 (різьба </w:t>
                  </w:r>
                  <w:proofErr w:type="spellStart"/>
                  <w:r w:rsidRPr="00F40F48">
                    <w:rPr>
                      <w:rFonts w:ascii="Times New Roman" w:eastAsia="Times New Roman" w:hAnsi="Times New Roman" w:cs="Times New Roman"/>
                      <w:iCs/>
                      <w:sz w:val="24"/>
                      <w:szCs w:val="24"/>
                    </w:rPr>
                    <w:t>Rd</w:t>
                  </w:r>
                  <w:proofErr w:type="spellEnd"/>
                  <w:r w:rsidRPr="00F40F48">
                    <w:rPr>
                      <w:rFonts w:ascii="Times New Roman" w:eastAsia="Times New Roman" w:hAnsi="Times New Roman" w:cs="Times New Roman"/>
                      <w:iCs/>
                      <w:sz w:val="24"/>
                      <w:szCs w:val="24"/>
                    </w:rPr>
                    <w:t xml:space="preserve"> 40*1/7»).</w:t>
                  </w:r>
                </w:p>
                <w:p w14:paraId="65E277FA"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Маску можна не знімати до 12 годин, замінюючи </w:t>
                  </w:r>
                  <w:proofErr w:type="spellStart"/>
                  <w:r w:rsidRPr="00F40F48">
                    <w:rPr>
                      <w:rFonts w:ascii="Times New Roman" w:eastAsia="Times New Roman" w:hAnsi="Times New Roman" w:cs="Times New Roman"/>
                      <w:iCs/>
                      <w:sz w:val="24"/>
                      <w:szCs w:val="24"/>
                    </w:rPr>
                    <w:t>фільтропоглинаючі</w:t>
                  </w:r>
                  <w:proofErr w:type="spellEnd"/>
                  <w:r w:rsidRPr="00F40F48">
                    <w:rPr>
                      <w:rFonts w:ascii="Times New Roman" w:eastAsia="Times New Roman" w:hAnsi="Times New Roman" w:cs="Times New Roman"/>
                      <w:iCs/>
                      <w:sz w:val="24"/>
                      <w:szCs w:val="24"/>
                    </w:rPr>
                    <w:t xml:space="preserve"> коробки при їх відпрацюванні.</w:t>
                  </w:r>
                </w:p>
                <w:p w14:paraId="3C21AEF3"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Особливості моделі: маска протигаза ГП-7 чинить менший тиск на обличчя, забезпечує високу герметичність. Ефективна площа поля зору – не менше 70%. </w:t>
                  </w:r>
                </w:p>
                <w:p w14:paraId="73418727"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Застосування: забезпечує надійний захист від бойових отруйних речовин (зарин, зоман, іприт, VX гази), бактеріальних аерозолів, радіаційних речовин (радіонуклідів йоду і його органічних </w:t>
                  </w:r>
                  <w:proofErr w:type="spellStart"/>
                  <w:r w:rsidRPr="00F40F48">
                    <w:rPr>
                      <w:rFonts w:ascii="Times New Roman" w:eastAsia="Times New Roman" w:hAnsi="Times New Roman" w:cs="Times New Roman"/>
                      <w:iCs/>
                      <w:sz w:val="24"/>
                      <w:szCs w:val="24"/>
                    </w:rPr>
                    <w:t>сполук</w:t>
                  </w:r>
                  <w:proofErr w:type="spellEnd"/>
                  <w:r w:rsidRPr="00F40F48">
                    <w:rPr>
                      <w:rFonts w:ascii="Times New Roman" w:eastAsia="Times New Roman" w:hAnsi="Times New Roman" w:cs="Times New Roman"/>
                      <w:iCs/>
                      <w:sz w:val="24"/>
                      <w:szCs w:val="24"/>
                    </w:rPr>
                    <w:t>), і багатьох аварійних хімічно небезпечних речовин.</w:t>
                  </w:r>
                </w:p>
                <w:p w14:paraId="33EACC12"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Розміри лицьової частини (захисної маски): </w:t>
                  </w:r>
                </w:p>
                <w:p w14:paraId="51A38D67" w14:textId="77777777" w:rsidR="00EF4C89" w:rsidRPr="00F40F48" w:rsidRDefault="00EF4C89" w:rsidP="00EF4C89">
                  <w:pPr>
                    <w:pStyle w:val="a5"/>
                    <w:numPr>
                      <w:ilvl w:val="0"/>
                      <w:numId w:val="9"/>
                    </w:numPr>
                    <w:jc w:val="both"/>
                    <w:rPr>
                      <w:iCs/>
                      <w:sz w:val="24"/>
                      <w:szCs w:val="24"/>
                    </w:rPr>
                  </w:pPr>
                  <w:r w:rsidRPr="00F40F48">
                    <w:rPr>
                      <w:iCs/>
                      <w:sz w:val="24"/>
                      <w:szCs w:val="24"/>
                    </w:rPr>
                    <w:t>1-й розмір – 50 шт.;</w:t>
                  </w:r>
                </w:p>
                <w:p w14:paraId="0A749179" w14:textId="77777777" w:rsidR="00EF4C89" w:rsidRPr="00F40F48" w:rsidRDefault="00EF4C89" w:rsidP="00EF4C89">
                  <w:pPr>
                    <w:pStyle w:val="a5"/>
                    <w:numPr>
                      <w:ilvl w:val="0"/>
                      <w:numId w:val="9"/>
                    </w:numPr>
                    <w:jc w:val="both"/>
                    <w:rPr>
                      <w:iCs/>
                      <w:sz w:val="24"/>
                      <w:szCs w:val="24"/>
                    </w:rPr>
                  </w:pPr>
                  <w:r w:rsidRPr="00F40F48">
                    <w:rPr>
                      <w:iCs/>
                      <w:sz w:val="24"/>
                      <w:szCs w:val="24"/>
                    </w:rPr>
                    <w:t>2-й розмір – 50 шт.;</w:t>
                  </w:r>
                </w:p>
                <w:p w14:paraId="34FD7565" w14:textId="77777777" w:rsidR="00EF4C89" w:rsidRPr="00F40F48" w:rsidRDefault="00EF4C89" w:rsidP="00EF4C89">
                  <w:pPr>
                    <w:pStyle w:val="a5"/>
                    <w:numPr>
                      <w:ilvl w:val="0"/>
                      <w:numId w:val="9"/>
                    </w:numPr>
                    <w:jc w:val="both"/>
                    <w:rPr>
                      <w:iCs/>
                      <w:sz w:val="24"/>
                      <w:szCs w:val="24"/>
                    </w:rPr>
                  </w:pPr>
                  <w:r w:rsidRPr="00F40F48">
                    <w:rPr>
                      <w:iCs/>
                      <w:sz w:val="24"/>
                      <w:szCs w:val="24"/>
                    </w:rPr>
                    <w:t>3-й розмір – 50 шт.;</w:t>
                  </w:r>
                </w:p>
                <w:p w14:paraId="7A8D847F" w14:textId="77777777" w:rsidR="00EF4C89" w:rsidRPr="00F40F48" w:rsidRDefault="00EF4C89" w:rsidP="00EF4C89">
                  <w:pPr>
                    <w:pStyle w:val="a5"/>
                    <w:numPr>
                      <w:ilvl w:val="0"/>
                      <w:numId w:val="9"/>
                    </w:numPr>
                    <w:jc w:val="both"/>
                    <w:rPr>
                      <w:iCs/>
                      <w:sz w:val="24"/>
                      <w:szCs w:val="24"/>
                    </w:rPr>
                  </w:pPr>
                  <w:r w:rsidRPr="00F40F48">
                    <w:rPr>
                      <w:iCs/>
                      <w:sz w:val="24"/>
                      <w:szCs w:val="24"/>
                    </w:rPr>
                    <w:t>4-й розмір – 50 шт.</w:t>
                  </w:r>
                </w:p>
                <w:p w14:paraId="2220F00E"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ГП-7 фільтруючий протигаз УЗК ВК (ДСТУ EN 136:2003 Засоби індивідуального захисту органів дихання. </w:t>
                  </w:r>
                </w:p>
                <w:p w14:paraId="64A5FC8F"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u w:val="single"/>
                    </w:rPr>
                    <w:t>Маски.</w:t>
                  </w:r>
                  <w:r w:rsidRPr="00F40F48">
                    <w:rPr>
                      <w:rFonts w:ascii="Times New Roman" w:eastAsia="Times New Roman" w:hAnsi="Times New Roman" w:cs="Times New Roman"/>
                      <w:iCs/>
                      <w:sz w:val="24"/>
                      <w:szCs w:val="24"/>
                    </w:rPr>
                    <w:t xml:space="preserve"> Вимоги, випробування, маркування, ДСТУ EN 14387:2017 Засоби індивідуального захисту органів дихання. </w:t>
                  </w:r>
                </w:p>
                <w:p w14:paraId="4ED6F1FC"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u w:val="single"/>
                    </w:rPr>
                    <w:t>Фільтри</w:t>
                  </w:r>
                  <w:r w:rsidRPr="00F40F48">
                    <w:rPr>
                      <w:rFonts w:ascii="Times New Roman" w:eastAsia="Times New Roman" w:hAnsi="Times New Roman" w:cs="Times New Roman"/>
                      <w:iCs/>
                      <w:sz w:val="24"/>
                      <w:szCs w:val="24"/>
                    </w:rPr>
                    <w:t xml:space="preserve"> протигазові та фільтри скомбіновані. Вимоги, випробування, маркування) з фільтрами ВК. </w:t>
                  </w:r>
                </w:p>
                <w:p w14:paraId="270E29F0"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Протигазовий фільтр поглинальною здатністю класу 2. </w:t>
                  </w:r>
                </w:p>
                <w:p w14:paraId="656BAA69"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Вид документу(</w:t>
                  </w:r>
                  <w:proofErr w:type="spellStart"/>
                  <w:r w:rsidRPr="00F40F48">
                    <w:rPr>
                      <w:rFonts w:ascii="Times New Roman" w:eastAsia="Times New Roman" w:hAnsi="Times New Roman" w:cs="Times New Roman"/>
                      <w:iCs/>
                      <w:sz w:val="24"/>
                      <w:szCs w:val="24"/>
                    </w:rPr>
                    <w:t>ів</w:t>
                  </w:r>
                  <w:proofErr w:type="spellEnd"/>
                  <w:r w:rsidRPr="00F40F48">
                    <w:rPr>
                      <w:rFonts w:ascii="Times New Roman" w:eastAsia="Times New Roman" w:hAnsi="Times New Roman" w:cs="Times New Roman"/>
                      <w:iCs/>
                      <w:sz w:val="24"/>
                      <w:szCs w:val="24"/>
                    </w:rPr>
                    <w:t>), що підтверджує(</w:t>
                  </w:r>
                  <w:proofErr w:type="spellStart"/>
                  <w:r w:rsidRPr="00F40F48">
                    <w:rPr>
                      <w:rFonts w:ascii="Times New Roman" w:eastAsia="Times New Roman" w:hAnsi="Times New Roman" w:cs="Times New Roman"/>
                      <w:iCs/>
                      <w:sz w:val="24"/>
                      <w:szCs w:val="24"/>
                    </w:rPr>
                    <w:t>ють</w:t>
                  </w:r>
                  <w:proofErr w:type="spellEnd"/>
                  <w:r w:rsidRPr="00F40F48">
                    <w:rPr>
                      <w:rFonts w:ascii="Times New Roman" w:eastAsia="Times New Roman" w:hAnsi="Times New Roman" w:cs="Times New Roman"/>
                      <w:iCs/>
                      <w:sz w:val="24"/>
                      <w:szCs w:val="24"/>
                    </w:rPr>
                    <w:t xml:space="preserve">) відповідність товару: </w:t>
                  </w:r>
                </w:p>
                <w:p w14:paraId="6E757042"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Декларація(ї) відповідності та/або декларація(ї) про відповідність та/або сертифікат(и) експертизи зразка.</w:t>
                  </w:r>
                </w:p>
                <w:p w14:paraId="2A608652"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Фільтр є складовою частиною предмета закупівлі. Протигази типу ГП-7 українського виробництва мають відповідати державним та міжнародним стандартам. Зокрема, закупівлі протигазів ГП-7 відбуваються згідно з СОУ МНС 75.2-00013528-002:2010, який </w:t>
                  </w:r>
                  <w:r w:rsidRPr="00F40F48">
                    <w:rPr>
                      <w:rFonts w:ascii="Times New Roman" w:eastAsia="Times New Roman" w:hAnsi="Times New Roman" w:cs="Times New Roman"/>
                      <w:iCs/>
                      <w:sz w:val="24"/>
                      <w:szCs w:val="24"/>
                    </w:rPr>
                    <w:lastRenderedPageBreak/>
                    <w:t xml:space="preserve">встановлює технічні вимоги до продукції. Якість товару гарантується ДСТУ України, заснованим на вимогах системи управління якістю ISO 9001:2015. </w:t>
                  </w:r>
                </w:p>
                <w:p w14:paraId="540DB275"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Також товар повинен бути новий та сертифікований для використання в Україні.</w:t>
                  </w:r>
                </w:p>
                <w:p w14:paraId="2C8414F6" w14:textId="77777777" w:rsidR="00EF4C89" w:rsidRPr="00F40F48" w:rsidRDefault="00EF4C89" w:rsidP="00EF4C89">
                  <w:pPr>
                    <w:jc w:val="both"/>
                    <w:rPr>
                      <w:rFonts w:ascii="Times New Roman" w:eastAsia="Times New Roman" w:hAnsi="Times New Roman" w:cs="Times New Roman"/>
                      <w:iCs/>
                      <w:sz w:val="24"/>
                      <w:szCs w:val="24"/>
                    </w:rPr>
                  </w:pPr>
                  <w:r w:rsidRPr="00F40F48">
                    <w:rPr>
                      <w:rFonts w:ascii="Times New Roman" w:eastAsia="Times New Roman" w:hAnsi="Times New Roman" w:cs="Times New Roman"/>
                      <w:iCs/>
                      <w:sz w:val="24"/>
                      <w:szCs w:val="24"/>
                    </w:rPr>
                    <w:t xml:space="preserve">Продукція нова, 2024-2025 року виготовлення. </w:t>
                  </w:r>
                </w:p>
                <w:p w14:paraId="6224EEC4" w14:textId="77777777" w:rsidR="00EF4C89" w:rsidRPr="00F40F48" w:rsidRDefault="00EF4C89" w:rsidP="00EF4C89">
                  <w:pPr>
                    <w:jc w:val="both"/>
                    <w:rPr>
                      <w:rFonts w:ascii="Times New Roman" w:eastAsia="Times New Roman" w:hAnsi="Times New Roman" w:cs="Times New Roman"/>
                      <w:iCs/>
                      <w:sz w:val="24"/>
                      <w:szCs w:val="24"/>
                    </w:rPr>
                  </w:pPr>
                </w:p>
                <w:p w14:paraId="3DE8C765" w14:textId="77777777" w:rsidR="00EF4C89" w:rsidRDefault="00EF4C89" w:rsidP="00EF4C89">
                  <w:pPr>
                    <w:rPr>
                      <w:rFonts w:ascii="Times New Roman" w:hAnsi="Times New Roman" w:cs="Times New Roman"/>
                    </w:rPr>
                  </w:pPr>
                </w:p>
                <w:p w14:paraId="263640A4" w14:textId="77777777" w:rsidR="00EF4C89" w:rsidRPr="00F40F48" w:rsidRDefault="00EF4C89" w:rsidP="00EF4C89">
                  <w:pPr>
                    <w:rPr>
                      <w:rFonts w:ascii="Times New Roman" w:hAnsi="Times New Roman" w:cs="Times New Roman"/>
                    </w:rPr>
                  </w:pP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0 днів від 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r w:rsidRPr="00864ABA">
        <w:rPr>
          <w:rFonts w:ascii="Times New Roman" w:eastAsia="Times New Roman" w:hAnsi="Times New Roman" w:cs="Times New Roman"/>
          <w:sz w:val="24"/>
          <w:szCs w:val="24"/>
        </w:rPr>
        <w:t>чи</w:t>
      </w:r>
      <w:proofErr w:type="spellEnd"/>
      <w:r w:rsidRPr="00864ABA">
        <w:rPr>
          <w:rFonts w:ascii="Times New Roman" w:eastAsia="Times New Roman" w:hAnsi="Times New Roman" w:cs="Times New Roman"/>
          <w:sz w:val="24"/>
          <w:szCs w:val="24"/>
        </w:rPr>
        <w:t xml:space="preserve">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774A71A0"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0D3DD1">
        <w:rPr>
          <w:rFonts w:ascii="Times New Roman" w:eastAsia="Times New Roman" w:hAnsi="Times New Roman" w:cs="Times New Roman"/>
          <w:b/>
          <w:bCs/>
          <w:sz w:val="24"/>
          <w:szCs w:val="24"/>
          <w:lang w:val="ru-RU" w:eastAsia="ru-RU"/>
        </w:rPr>
        <w:t>437400</w:t>
      </w:r>
      <w:r w:rsidRPr="00864ABA">
        <w:rPr>
          <w:rFonts w:ascii="Times New Roman" w:eastAsia="Times New Roman" w:hAnsi="Times New Roman" w:cs="Times New Roman"/>
          <w:b/>
          <w:bCs/>
          <w:sz w:val="24"/>
          <w:szCs w:val="24"/>
          <w:lang w:eastAsia="ru-RU"/>
        </w:rPr>
        <w:t>,00 грн.</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lastRenderedPageBreak/>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6B2F552C"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Обґрунтування для проведення процедури закупівлі:</w:t>
      </w:r>
      <w:r w:rsidR="00CB4589" w:rsidRPr="00CB4589">
        <w:rPr>
          <w:rFonts w:ascii="Times New Roman" w:hAnsi="Times New Roman" w:cs="Times New Roman"/>
          <w:sz w:val="24"/>
          <w:szCs w:val="24"/>
        </w:rPr>
        <w:t xml:space="preserve"> В</w:t>
      </w:r>
      <w:r w:rsidR="00CB4589">
        <w:rPr>
          <w:rFonts w:ascii="Times New Roman" w:hAnsi="Times New Roman" w:cs="Times New Roman"/>
          <w:sz w:val="24"/>
          <w:szCs w:val="24"/>
        </w:rPr>
        <w:t>ідповідно до п</w:t>
      </w:r>
      <w:r w:rsidR="00CB4589">
        <w:rPr>
          <w:rFonts w:ascii="Times New Roman" w:hAnsi="Times New Roman" w:cs="Times New Roman"/>
          <w:sz w:val="24"/>
          <w:szCs w:val="24"/>
        </w:rPr>
        <w:t>рограми розвитку цивільного захисту Ніжинської міської територіальної громади на 2025 рік</w:t>
      </w:r>
      <w:r w:rsidR="00CB4589" w:rsidRPr="00C93D5E">
        <w:rPr>
          <w:rFonts w:ascii="Times New Roman" w:hAnsi="Times New Roman" w:cs="Times New Roman"/>
          <w:sz w:val="24"/>
          <w:szCs w:val="24"/>
        </w:rPr>
        <w:t>, затвердженої рішенням Ніжинської міської ради VII</w:t>
      </w:r>
      <w:r w:rsidR="00CB4589">
        <w:rPr>
          <w:rFonts w:ascii="Times New Roman" w:hAnsi="Times New Roman" w:cs="Times New Roman"/>
          <w:sz w:val="24"/>
          <w:szCs w:val="24"/>
          <w:lang w:val="en-US"/>
        </w:rPr>
        <w:t>I</w:t>
      </w:r>
      <w:r w:rsidR="00CB4589" w:rsidRPr="00C93D5E">
        <w:rPr>
          <w:rFonts w:ascii="Times New Roman" w:hAnsi="Times New Roman" w:cs="Times New Roman"/>
          <w:sz w:val="24"/>
          <w:szCs w:val="24"/>
        </w:rPr>
        <w:t xml:space="preserve"> скликання від </w:t>
      </w:r>
      <w:r w:rsidR="00CB4589">
        <w:rPr>
          <w:rFonts w:ascii="Times New Roman" w:hAnsi="Times New Roman" w:cs="Times New Roman"/>
          <w:sz w:val="24"/>
          <w:szCs w:val="24"/>
        </w:rPr>
        <w:t>06</w:t>
      </w:r>
      <w:r w:rsidR="00CB4589" w:rsidRPr="00C93D5E">
        <w:rPr>
          <w:rFonts w:ascii="Times New Roman" w:hAnsi="Times New Roman" w:cs="Times New Roman"/>
          <w:sz w:val="24"/>
          <w:szCs w:val="24"/>
        </w:rPr>
        <w:t>.12.202</w:t>
      </w:r>
      <w:r w:rsidR="00CB4589">
        <w:rPr>
          <w:rFonts w:ascii="Times New Roman" w:hAnsi="Times New Roman" w:cs="Times New Roman"/>
          <w:sz w:val="24"/>
          <w:szCs w:val="24"/>
        </w:rPr>
        <w:t>4</w:t>
      </w:r>
      <w:r w:rsidR="00CB4589" w:rsidRPr="00C93D5E">
        <w:rPr>
          <w:rFonts w:ascii="Times New Roman" w:hAnsi="Times New Roman" w:cs="Times New Roman"/>
          <w:sz w:val="24"/>
          <w:szCs w:val="24"/>
        </w:rPr>
        <w:t xml:space="preserve"> №</w:t>
      </w:r>
      <w:r w:rsidR="00CB4589">
        <w:rPr>
          <w:rFonts w:ascii="Times New Roman" w:hAnsi="Times New Roman" w:cs="Times New Roman"/>
          <w:sz w:val="24"/>
          <w:szCs w:val="24"/>
        </w:rPr>
        <w:t xml:space="preserve"> 3-43/2024 (зі змінами від 11.03.2025 №7-45/2025)</w:t>
      </w:r>
      <w:r w:rsidR="00CB4589" w:rsidRPr="00C93D5E">
        <w:rPr>
          <w:rFonts w:ascii="Times New Roman" w:eastAsia="Times New Roman" w:hAnsi="Times New Roman" w:cs="Times New Roman"/>
          <w:sz w:val="24"/>
          <w:szCs w:val="24"/>
        </w:rPr>
        <w:t>.</w:t>
      </w:r>
      <w:r w:rsidR="005303BA" w:rsidRPr="00556AF9">
        <w:rPr>
          <w:rFonts w:ascii="Times New Roman" w:hAnsi="Times New Roman" w:cs="Times New Roman"/>
          <w:b/>
          <w:bCs/>
          <w:sz w:val="24"/>
          <w:szCs w:val="24"/>
        </w:rPr>
        <w:t xml:space="preserve"> </w:t>
      </w:r>
    </w:p>
    <w:sectPr w:rsidR="005303BA"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3F0A1E4F"/>
    <w:multiLevelType w:val="hybridMultilevel"/>
    <w:tmpl w:val="DA7E8F4E"/>
    <w:lvl w:ilvl="0" w:tplc="7EB0B3B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6"/>
  </w:num>
  <w:num w:numId="3" w16cid:durableId="730418997">
    <w:abstractNumId w:val="2"/>
  </w:num>
  <w:num w:numId="4" w16cid:durableId="1616518574">
    <w:abstractNumId w:val="4"/>
  </w:num>
  <w:num w:numId="5" w16cid:durableId="749037661">
    <w:abstractNumId w:val="7"/>
  </w:num>
  <w:num w:numId="6" w16cid:durableId="1357000019">
    <w:abstractNumId w:val="8"/>
  </w:num>
  <w:num w:numId="7" w16cid:durableId="670909074">
    <w:abstractNumId w:val="0"/>
  </w:num>
  <w:num w:numId="8" w16cid:durableId="1045255536">
    <w:abstractNumId w:val="1"/>
  </w:num>
  <w:num w:numId="9" w16cid:durableId="191924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D3DD1"/>
    <w:rsid w:val="000F377E"/>
    <w:rsid w:val="00136F52"/>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966E3"/>
    <w:rsid w:val="00504A05"/>
    <w:rsid w:val="00506DF3"/>
    <w:rsid w:val="005303BA"/>
    <w:rsid w:val="00533A02"/>
    <w:rsid w:val="00556AF9"/>
    <w:rsid w:val="00567FA7"/>
    <w:rsid w:val="0057510E"/>
    <w:rsid w:val="005D0A23"/>
    <w:rsid w:val="005F2F7C"/>
    <w:rsid w:val="006479CC"/>
    <w:rsid w:val="00651F00"/>
    <w:rsid w:val="006D6FAB"/>
    <w:rsid w:val="006F613E"/>
    <w:rsid w:val="00721696"/>
    <w:rsid w:val="007301F2"/>
    <w:rsid w:val="0073685A"/>
    <w:rsid w:val="007924D5"/>
    <w:rsid w:val="007E7F41"/>
    <w:rsid w:val="007F1E70"/>
    <w:rsid w:val="0083351B"/>
    <w:rsid w:val="0085288E"/>
    <w:rsid w:val="00864ABA"/>
    <w:rsid w:val="00877D39"/>
    <w:rsid w:val="0089215E"/>
    <w:rsid w:val="008B1E02"/>
    <w:rsid w:val="00925E6F"/>
    <w:rsid w:val="00935D21"/>
    <w:rsid w:val="00971C6F"/>
    <w:rsid w:val="009F1885"/>
    <w:rsid w:val="00A0571A"/>
    <w:rsid w:val="00A931F2"/>
    <w:rsid w:val="00A9577C"/>
    <w:rsid w:val="00AB0E98"/>
    <w:rsid w:val="00AB4DCE"/>
    <w:rsid w:val="00AC53CF"/>
    <w:rsid w:val="00AC67AA"/>
    <w:rsid w:val="00AE08A3"/>
    <w:rsid w:val="00AF6436"/>
    <w:rsid w:val="00B16D61"/>
    <w:rsid w:val="00B364F2"/>
    <w:rsid w:val="00B71D5D"/>
    <w:rsid w:val="00BA2697"/>
    <w:rsid w:val="00BB6B80"/>
    <w:rsid w:val="00C65352"/>
    <w:rsid w:val="00C9280B"/>
    <w:rsid w:val="00CB4589"/>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447B"/>
    <w:rsid w:val="00E36760"/>
    <w:rsid w:val="00E56703"/>
    <w:rsid w:val="00E7633E"/>
    <w:rsid w:val="00E81D40"/>
    <w:rsid w:val="00EC597D"/>
    <w:rsid w:val="00EC7A3F"/>
    <w:rsid w:val="00ED1368"/>
    <w:rsid w:val="00EE31D4"/>
    <w:rsid w:val="00EF4C89"/>
    <w:rsid w:val="00F00B10"/>
    <w:rsid w:val="00F23192"/>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9</cp:revision>
  <cp:lastPrinted>2025-05-07T13:04:00Z</cp:lastPrinted>
  <dcterms:created xsi:type="dcterms:W3CDTF">2025-02-26T09:13:00Z</dcterms:created>
  <dcterms:modified xsi:type="dcterms:W3CDTF">2025-05-07T13:05:00Z</dcterms:modified>
</cp:coreProperties>
</file>