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9B" w:rsidRPr="0087419B" w:rsidRDefault="0087419B" w:rsidP="0087419B">
      <w:pPr>
        <w:tabs>
          <w:tab w:val="left" w:pos="284"/>
        </w:tabs>
        <w:spacing w:after="0" w:line="240" w:lineRule="auto"/>
        <w:ind w:firstLine="5670"/>
        <w:jc w:val="both"/>
        <w:rPr>
          <w:rFonts w:ascii="Times New Roman" w:eastAsia="Times New Roman" w:hAnsi="Times New Roman" w:cs="Times New Roman"/>
          <w:sz w:val="28"/>
          <w:szCs w:val="28"/>
          <w:lang w:eastAsia="uk-UA"/>
        </w:rPr>
      </w:pPr>
      <w:r w:rsidRPr="0087419B">
        <w:rPr>
          <w:rFonts w:ascii="Times New Roman" w:eastAsia="Times New Roman" w:hAnsi="Times New Roman" w:cs="Times New Roman"/>
          <w:sz w:val="28"/>
          <w:szCs w:val="28"/>
          <w:lang w:eastAsia="uk-UA"/>
        </w:rPr>
        <w:t>ЗАТВЕРДЖЕНО</w:t>
      </w:r>
    </w:p>
    <w:p w:rsidR="0087419B" w:rsidRPr="0087419B" w:rsidRDefault="0087419B" w:rsidP="0087419B">
      <w:pPr>
        <w:suppressAutoHyphens/>
        <w:spacing w:after="0" w:line="240" w:lineRule="auto"/>
        <w:ind w:left="5670"/>
        <w:rPr>
          <w:rFonts w:ascii="Times New Roman" w:eastAsia="Times New Roman" w:hAnsi="Times New Roman" w:cs="Times New Roman"/>
          <w:sz w:val="28"/>
          <w:szCs w:val="28"/>
          <w:lang w:val="ru-RU" w:eastAsia="uk-UA"/>
        </w:rPr>
      </w:pPr>
      <w:r w:rsidRPr="0087419B">
        <w:rPr>
          <w:rFonts w:ascii="Times New Roman" w:eastAsia="Times New Roman" w:hAnsi="Times New Roman" w:cs="Times New Roman"/>
          <w:sz w:val="28"/>
          <w:szCs w:val="28"/>
          <w:lang w:eastAsia="uk-UA"/>
        </w:rPr>
        <w:t xml:space="preserve">Наказ начальника </w:t>
      </w:r>
      <w:r w:rsidRPr="0087419B">
        <w:rPr>
          <w:rFonts w:ascii="Times New Roman" w:eastAsia="Times New Roman" w:hAnsi="Times New Roman" w:cs="Times New Roman"/>
          <w:sz w:val="28"/>
          <w:szCs w:val="28"/>
          <w:lang w:val="ru-RU" w:eastAsia="uk-UA"/>
        </w:rPr>
        <w:t xml:space="preserve">Управління </w:t>
      </w:r>
      <w:proofErr w:type="spellStart"/>
      <w:r w:rsidRPr="0087419B">
        <w:rPr>
          <w:rFonts w:ascii="Times New Roman" w:eastAsia="Times New Roman" w:hAnsi="Times New Roman" w:cs="Times New Roman"/>
          <w:sz w:val="28"/>
          <w:szCs w:val="28"/>
          <w:lang w:val="ru-RU" w:eastAsia="uk-UA"/>
        </w:rPr>
        <w:t>соціального</w:t>
      </w:r>
      <w:proofErr w:type="spellEnd"/>
      <w:r w:rsidRPr="0087419B">
        <w:rPr>
          <w:rFonts w:ascii="Times New Roman" w:eastAsia="Times New Roman" w:hAnsi="Times New Roman" w:cs="Times New Roman"/>
          <w:sz w:val="28"/>
          <w:szCs w:val="28"/>
          <w:lang w:val="ru-RU" w:eastAsia="uk-UA"/>
        </w:rPr>
        <w:t xml:space="preserve"> </w:t>
      </w:r>
      <w:proofErr w:type="spellStart"/>
      <w:r w:rsidRPr="0087419B">
        <w:rPr>
          <w:rFonts w:ascii="Times New Roman" w:eastAsia="Times New Roman" w:hAnsi="Times New Roman" w:cs="Times New Roman"/>
          <w:sz w:val="28"/>
          <w:szCs w:val="28"/>
          <w:lang w:val="ru-RU" w:eastAsia="uk-UA"/>
        </w:rPr>
        <w:t>захисту</w:t>
      </w:r>
      <w:proofErr w:type="spellEnd"/>
      <w:r w:rsidRPr="0087419B">
        <w:rPr>
          <w:rFonts w:ascii="Times New Roman" w:eastAsia="Times New Roman" w:hAnsi="Times New Roman" w:cs="Times New Roman"/>
          <w:sz w:val="28"/>
          <w:szCs w:val="28"/>
          <w:lang w:val="ru-RU" w:eastAsia="uk-UA"/>
        </w:rPr>
        <w:t xml:space="preserve"> населення </w:t>
      </w:r>
      <w:proofErr w:type="spellStart"/>
      <w:r w:rsidRPr="0087419B">
        <w:rPr>
          <w:rFonts w:ascii="Times New Roman" w:eastAsia="Times New Roman" w:hAnsi="Times New Roman" w:cs="Times New Roman"/>
          <w:sz w:val="28"/>
          <w:szCs w:val="28"/>
          <w:lang w:val="ru-RU" w:eastAsia="uk-UA"/>
        </w:rPr>
        <w:t>Ніжинської</w:t>
      </w:r>
      <w:proofErr w:type="spellEnd"/>
      <w:r w:rsidRPr="0087419B">
        <w:rPr>
          <w:rFonts w:ascii="Times New Roman" w:eastAsia="Times New Roman" w:hAnsi="Times New Roman" w:cs="Times New Roman"/>
          <w:sz w:val="28"/>
          <w:szCs w:val="28"/>
          <w:lang w:val="ru-RU" w:eastAsia="uk-UA"/>
        </w:rPr>
        <w:t xml:space="preserve"> </w:t>
      </w:r>
      <w:proofErr w:type="spellStart"/>
      <w:r w:rsidRPr="0087419B">
        <w:rPr>
          <w:rFonts w:ascii="Times New Roman" w:eastAsia="Times New Roman" w:hAnsi="Times New Roman" w:cs="Times New Roman"/>
          <w:sz w:val="28"/>
          <w:szCs w:val="28"/>
          <w:lang w:val="ru-RU" w:eastAsia="uk-UA"/>
        </w:rPr>
        <w:t>міської</w:t>
      </w:r>
      <w:proofErr w:type="spellEnd"/>
      <w:r w:rsidRPr="0087419B">
        <w:rPr>
          <w:rFonts w:ascii="Times New Roman" w:eastAsia="Times New Roman" w:hAnsi="Times New Roman" w:cs="Times New Roman"/>
          <w:sz w:val="28"/>
          <w:szCs w:val="28"/>
          <w:lang w:val="ru-RU" w:eastAsia="uk-UA"/>
        </w:rPr>
        <w:t xml:space="preserve"> ради</w:t>
      </w:r>
    </w:p>
    <w:p w:rsidR="0087419B" w:rsidRPr="0087419B" w:rsidRDefault="0087419B" w:rsidP="0087419B">
      <w:pPr>
        <w:spacing w:after="0" w:line="240" w:lineRule="auto"/>
        <w:ind w:firstLine="5670"/>
        <w:rPr>
          <w:rFonts w:ascii="Times New Roman" w:eastAsia="Times New Roman" w:hAnsi="Times New Roman" w:cs="Times New Roman"/>
          <w:b/>
          <w:sz w:val="28"/>
          <w:szCs w:val="28"/>
          <w:lang w:eastAsia="uk-UA"/>
        </w:rPr>
      </w:pPr>
      <w:r w:rsidRPr="0087419B">
        <w:rPr>
          <w:rFonts w:ascii="Times New Roman" w:eastAsia="Times New Roman" w:hAnsi="Times New Roman" w:cs="Times New Roman"/>
          <w:sz w:val="28"/>
          <w:szCs w:val="28"/>
          <w:u w:val="single"/>
          <w:lang w:eastAsia="uk-UA"/>
        </w:rPr>
        <w:t>28.01.2025</w:t>
      </w:r>
      <w:r w:rsidRPr="0087419B">
        <w:rPr>
          <w:rFonts w:ascii="Times New Roman" w:eastAsia="Times New Roman" w:hAnsi="Times New Roman" w:cs="Times New Roman"/>
          <w:sz w:val="28"/>
          <w:szCs w:val="28"/>
          <w:lang w:eastAsia="uk-UA"/>
        </w:rPr>
        <w:t xml:space="preserve"> №</w:t>
      </w:r>
      <w:r w:rsidRPr="0087419B">
        <w:rPr>
          <w:rFonts w:ascii="Times New Roman" w:eastAsia="Times New Roman" w:hAnsi="Times New Roman" w:cs="Times New Roman"/>
          <w:sz w:val="28"/>
          <w:szCs w:val="28"/>
          <w:u w:val="single"/>
          <w:lang w:eastAsia="uk-UA"/>
        </w:rPr>
        <w:t xml:space="preserve"> 6</w:t>
      </w:r>
    </w:p>
    <w:p w:rsidR="0050609F" w:rsidRPr="00E624FA" w:rsidRDefault="0050609F" w:rsidP="006560F8">
      <w:pPr>
        <w:spacing w:after="0" w:line="240" w:lineRule="auto"/>
        <w:jc w:val="both"/>
        <w:rPr>
          <w:rFonts w:ascii="Times New Roman" w:eastAsia="Times New Roman" w:hAnsi="Times New Roman" w:cs="Times New Roman"/>
          <w:bCs/>
          <w:sz w:val="28"/>
          <w:szCs w:val="28"/>
          <w:lang w:eastAsia="uk-UA"/>
        </w:rPr>
      </w:pPr>
    </w:p>
    <w:p w:rsidR="0050609F" w:rsidRPr="00E624FA" w:rsidRDefault="0050609F" w:rsidP="006560F8">
      <w:pPr>
        <w:spacing w:after="0" w:line="240" w:lineRule="auto"/>
        <w:jc w:val="both"/>
        <w:rPr>
          <w:rFonts w:ascii="Times New Roman" w:eastAsia="Times New Roman" w:hAnsi="Times New Roman" w:cs="Times New Roman"/>
          <w:bCs/>
          <w:sz w:val="28"/>
          <w:szCs w:val="28"/>
          <w:lang w:eastAsia="uk-UA"/>
        </w:rPr>
      </w:pPr>
    </w:p>
    <w:p w:rsidR="0050609F" w:rsidRPr="00E624FA" w:rsidRDefault="0050609F" w:rsidP="006560F8">
      <w:pPr>
        <w:spacing w:after="0" w:line="240" w:lineRule="auto"/>
        <w:jc w:val="both"/>
        <w:rPr>
          <w:rFonts w:ascii="Times New Roman" w:eastAsia="Times New Roman" w:hAnsi="Times New Roman" w:cs="Times New Roman"/>
          <w:bCs/>
          <w:sz w:val="28"/>
          <w:szCs w:val="28"/>
          <w:lang w:eastAsia="uk-UA"/>
        </w:rPr>
      </w:pPr>
    </w:p>
    <w:p w:rsidR="006560F8" w:rsidRPr="00E624FA" w:rsidRDefault="006560F8" w:rsidP="006560F8">
      <w:pPr>
        <w:spacing w:after="0" w:line="240" w:lineRule="auto"/>
        <w:jc w:val="center"/>
        <w:rPr>
          <w:rFonts w:ascii="Times New Roman" w:eastAsia="Times New Roman" w:hAnsi="Times New Roman" w:cs="Times New Roman"/>
          <w:b/>
          <w:bCs/>
          <w:sz w:val="28"/>
          <w:szCs w:val="28"/>
          <w:lang w:eastAsia="uk-UA"/>
        </w:rPr>
      </w:pPr>
      <w:r w:rsidRPr="00E624FA">
        <w:rPr>
          <w:rFonts w:ascii="Times New Roman" w:eastAsia="Times New Roman" w:hAnsi="Times New Roman" w:cs="Times New Roman"/>
          <w:b/>
          <w:bCs/>
          <w:sz w:val="28"/>
          <w:szCs w:val="28"/>
          <w:lang w:eastAsia="uk-UA"/>
        </w:rPr>
        <w:t xml:space="preserve"> ІНФОРМАЦІЙНА КАРТКА </w:t>
      </w:r>
      <w:r w:rsidRPr="00E624FA">
        <w:rPr>
          <w:rFonts w:ascii="Times New Roman" w:eastAsia="Times New Roman" w:hAnsi="Times New Roman" w:cs="Times New Roman"/>
          <w:sz w:val="28"/>
          <w:szCs w:val="28"/>
          <w:lang w:eastAsia="uk-UA"/>
        </w:rPr>
        <w:br/>
      </w:r>
      <w:r w:rsidRPr="00E624FA">
        <w:rPr>
          <w:rFonts w:ascii="Times New Roman" w:eastAsia="Times New Roman" w:hAnsi="Times New Roman" w:cs="Times New Roman"/>
          <w:b/>
          <w:bCs/>
          <w:sz w:val="28"/>
          <w:szCs w:val="28"/>
          <w:lang w:eastAsia="uk-UA"/>
        </w:rPr>
        <w:t>адміністративної послуги</w:t>
      </w:r>
    </w:p>
    <w:p w:rsidR="00622717" w:rsidRDefault="006560F8" w:rsidP="00E624FA">
      <w:pPr>
        <w:suppressAutoHyphens/>
        <w:jc w:val="center"/>
        <w:rPr>
          <w:rFonts w:ascii="Times New Roman" w:eastAsia="Times New Roman" w:hAnsi="Times New Roman" w:cs="Times New Roman"/>
          <w:sz w:val="28"/>
          <w:szCs w:val="28"/>
          <w:lang w:eastAsia="uk-UA"/>
        </w:rPr>
      </w:pPr>
      <w:bookmarkStart w:id="0" w:name="n13"/>
      <w:bookmarkEnd w:id="0"/>
      <w:r w:rsidRPr="00E624FA">
        <w:rPr>
          <w:rFonts w:ascii="Times New Roman" w:eastAsia="Times New Roman" w:hAnsi="Times New Roman" w:cs="Times New Roman"/>
          <w:b/>
          <w:sz w:val="28"/>
          <w:szCs w:val="28"/>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E624FA">
        <w:rPr>
          <w:rFonts w:ascii="Times New Roman" w:eastAsia="Times New Roman" w:hAnsi="Times New Roman" w:cs="Times New Roman"/>
          <w:sz w:val="28"/>
          <w:szCs w:val="28"/>
          <w:lang w:eastAsia="uk-UA"/>
        </w:rPr>
        <w:t xml:space="preserve"> </w:t>
      </w:r>
    </w:p>
    <w:p w:rsidR="006560F8" w:rsidRPr="00622717" w:rsidRDefault="00210768" w:rsidP="00622717">
      <w:pPr>
        <w:suppressAutoHyphens/>
        <w:jc w:val="center"/>
        <w:rPr>
          <w:rFonts w:ascii="Times New Roman" w:eastAsia="Times New Roman" w:hAnsi="Times New Roman" w:cs="Times New Roman"/>
          <w:color w:val="000000"/>
          <w:sz w:val="28"/>
          <w:szCs w:val="28"/>
          <w:u w:val="single"/>
          <w:lang w:eastAsia="ar-SA"/>
        </w:rPr>
      </w:pPr>
      <w:r w:rsidRPr="00622717">
        <w:rPr>
          <w:rFonts w:ascii="Times New Roman" w:eastAsia="Times New Roman" w:hAnsi="Times New Roman" w:cs="Times New Roman"/>
          <w:b/>
          <w:color w:val="000000"/>
          <w:sz w:val="28"/>
          <w:szCs w:val="28"/>
          <w:u w:val="single"/>
          <w:lang w:eastAsia="ar-SA"/>
        </w:rPr>
        <w:t>Управління соціального захисту населення  Ніжинської міської ради</w:t>
      </w:r>
      <w:r w:rsidR="00E624FA" w:rsidRPr="00E624FA">
        <w:rPr>
          <w:rFonts w:ascii="Times New Roman" w:eastAsia="Times New Roman" w:hAnsi="Times New Roman" w:cs="Times New Roman"/>
          <w:sz w:val="28"/>
          <w:szCs w:val="28"/>
          <w:lang w:eastAsia="uk-UA"/>
        </w:rPr>
        <w:t xml:space="preserve"> </w:t>
      </w:r>
      <w:r w:rsidRPr="00E624FA">
        <w:rPr>
          <w:rFonts w:ascii="Times New Roman" w:eastAsia="Times New Roman" w:hAnsi="Times New Roman" w:cs="Times New Roman"/>
          <w:sz w:val="28"/>
          <w:szCs w:val="28"/>
          <w:lang w:eastAsia="uk-UA"/>
        </w:rPr>
        <w:t>(найменування суб’єкта надання адмініст</w:t>
      </w:r>
      <w:r w:rsidR="00E624FA" w:rsidRPr="00E624FA">
        <w:rPr>
          <w:rFonts w:ascii="Times New Roman" w:eastAsia="Times New Roman" w:hAnsi="Times New Roman" w:cs="Times New Roman"/>
          <w:sz w:val="28"/>
          <w:szCs w:val="28"/>
          <w:lang w:eastAsia="uk-UA"/>
        </w:rPr>
        <w:t>ративної послуги</w:t>
      </w:r>
      <w:r w:rsidRPr="00E624FA">
        <w:rPr>
          <w:rFonts w:ascii="Times New Roman" w:eastAsia="Times New Roman" w:hAnsi="Times New Roman" w:cs="Times New Roman"/>
          <w:sz w:val="28"/>
          <w:szCs w:val="28"/>
          <w:lang w:eastAsia="uk-UA"/>
        </w:rPr>
        <w:t>)</w:t>
      </w: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5"/>
        <w:gridCol w:w="2910"/>
        <w:gridCol w:w="6260"/>
      </w:tblGrid>
      <w:tr w:rsidR="006560F8" w:rsidRPr="00E624FA"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E624FA" w:rsidRDefault="006560F8" w:rsidP="00371C1E">
            <w:pPr>
              <w:spacing w:after="0" w:line="240" w:lineRule="auto"/>
              <w:jc w:val="center"/>
              <w:rPr>
                <w:rFonts w:ascii="Times New Roman" w:eastAsia="Times New Roman" w:hAnsi="Times New Roman" w:cs="Times New Roman"/>
                <w:sz w:val="28"/>
                <w:szCs w:val="28"/>
                <w:lang w:eastAsia="uk-UA"/>
              </w:rPr>
            </w:pPr>
            <w:bookmarkStart w:id="1" w:name="n14"/>
            <w:bookmarkEnd w:id="1"/>
            <w:r w:rsidRPr="00E624FA">
              <w:rPr>
                <w:rFonts w:ascii="Times New Roman" w:eastAsia="Times New Roman" w:hAnsi="Times New Roman" w:cs="Times New Roman"/>
                <w:b/>
                <w:bCs/>
                <w:sz w:val="28"/>
                <w:szCs w:val="28"/>
                <w:lang w:eastAsia="uk-UA"/>
              </w:rPr>
              <w:t>Інформація про суб</w:t>
            </w:r>
            <w:r w:rsidRPr="00E624FA">
              <w:rPr>
                <w:rFonts w:ascii="Times New Roman" w:eastAsia="Times New Roman" w:hAnsi="Times New Roman" w:cs="Times New Roman"/>
                <w:sz w:val="28"/>
                <w:szCs w:val="28"/>
                <w:lang w:eastAsia="uk-UA"/>
              </w:rPr>
              <w:t>’</w:t>
            </w:r>
            <w:r w:rsidRPr="00E624FA">
              <w:rPr>
                <w:rFonts w:ascii="Times New Roman" w:eastAsia="Times New Roman" w:hAnsi="Times New Roman" w:cs="Times New Roman"/>
                <w:b/>
                <w:bCs/>
                <w:sz w:val="28"/>
                <w:szCs w:val="28"/>
                <w:lang w:eastAsia="uk-UA"/>
              </w:rPr>
              <w:t>єкт надання адмініс</w:t>
            </w:r>
            <w:r w:rsidR="00DE6E77" w:rsidRPr="00E624FA">
              <w:rPr>
                <w:rFonts w:ascii="Times New Roman" w:eastAsia="Times New Roman" w:hAnsi="Times New Roman" w:cs="Times New Roman"/>
                <w:b/>
                <w:bCs/>
                <w:sz w:val="28"/>
                <w:szCs w:val="28"/>
                <w:lang w:eastAsia="uk-UA"/>
              </w:rPr>
              <w:t xml:space="preserve">тративної послуги </w:t>
            </w:r>
          </w:p>
        </w:tc>
      </w:tr>
      <w:tr w:rsidR="000A28B1"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0A28B1" w:rsidRPr="00E624FA" w:rsidRDefault="000A28B1"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0A28B1" w:rsidRPr="00E624FA" w:rsidRDefault="000A28B1" w:rsidP="00F55B1F">
            <w:pPr>
              <w:spacing w:after="0" w:line="240" w:lineRule="auto"/>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9E0EE7" w:rsidRPr="00E624FA" w:rsidRDefault="009E0EE7" w:rsidP="009E0EE7">
            <w:pPr>
              <w:spacing w:after="0" w:line="45" w:lineRule="atLeast"/>
              <w:jc w:val="center"/>
              <w:rPr>
                <w:rFonts w:ascii="Times New Roman" w:hAnsi="Times New Roman" w:cs="Times New Roman"/>
                <w:iCs/>
                <w:sz w:val="28"/>
                <w:szCs w:val="28"/>
              </w:rPr>
            </w:pPr>
            <w:r w:rsidRPr="00E624FA">
              <w:rPr>
                <w:rFonts w:ascii="Times New Roman" w:hAnsi="Times New Roman" w:cs="Times New Roman"/>
                <w:iCs/>
                <w:sz w:val="28"/>
                <w:szCs w:val="28"/>
              </w:rPr>
              <w:t>Чернігівська область, місто Ніжин,</w:t>
            </w:r>
          </w:p>
          <w:p w:rsidR="000A28B1" w:rsidRPr="00E624FA" w:rsidRDefault="009E0EE7" w:rsidP="009E0EE7">
            <w:pPr>
              <w:spacing w:after="0" w:line="45" w:lineRule="atLeast"/>
              <w:jc w:val="center"/>
              <w:rPr>
                <w:rFonts w:ascii="Times New Roman" w:hAnsi="Times New Roman" w:cs="Times New Roman"/>
                <w:iCs/>
                <w:sz w:val="28"/>
                <w:szCs w:val="28"/>
              </w:rPr>
            </w:pPr>
            <w:r w:rsidRPr="00E624FA">
              <w:rPr>
                <w:rFonts w:ascii="Times New Roman" w:hAnsi="Times New Roman" w:cs="Times New Roman"/>
                <w:iCs/>
                <w:sz w:val="28"/>
                <w:szCs w:val="28"/>
              </w:rPr>
              <w:t>вул. Гоголя, буд.</w:t>
            </w:r>
            <w:r w:rsidR="00EC5123">
              <w:rPr>
                <w:rFonts w:ascii="Times New Roman" w:hAnsi="Times New Roman" w:cs="Times New Roman"/>
                <w:iCs/>
                <w:sz w:val="28"/>
                <w:szCs w:val="28"/>
              </w:rPr>
              <w:t xml:space="preserve"> </w:t>
            </w:r>
            <w:r w:rsidRPr="00E624FA">
              <w:rPr>
                <w:rFonts w:ascii="Times New Roman" w:hAnsi="Times New Roman" w:cs="Times New Roman"/>
                <w:iCs/>
                <w:sz w:val="28"/>
                <w:szCs w:val="28"/>
              </w:rPr>
              <w:t>6, 16600</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pPr>
              <w:spacing w:line="276" w:lineRule="auto"/>
              <w:rPr>
                <w:rFonts w:ascii="Times New Roman" w:hAnsi="Times New Roman" w:cs="Times New Roman"/>
                <w:sz w:val="28"/>
                <w:szCs w:val="28"/>
                <w:lang w:eastAsia="uk-UA"/>
              </w:rPr>
            </w:pPr>
            <w:r w:rsidRPr="00E624FA">
              <w:rPr>
                <w:rFonts w:ascii="Times New Roman" w:hAnsi="Times New Roman" w:cs="Times New Roman"/>
                <w:sz w:val="28"/>
                <w:szCs w:val="28"/>
                <w:lang w:eastAsia="uk-UA"/>
              </w:rPr>
              <w:t xml:space="preserve">Інформація щодо режиму роботи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0A28B1">
            <w:pPr>
              <w:spacing w:after="0" w:line="45" w:lineRule="atLeast"/>
              <w:jc w:val="center"/>
              <w:rPr>
                <w:rFonts w:ascii="Times New Roman" w:hAnsi="Times New Roman" w:cs="Times New Roman"/>
                <w:iCs/>
                <w:sz w:val="28"/>
                <w:szCs w:val="28"/>
              </w:rPr>
            </w:pPr>
            <w:r w:rsidRPr="00E624FA">
              <w:rPr>
                <w:rFonts w:ascii="Times New Roman" w:hAnsi="Times New Roman" w:cs="Times New Roman"/>
                <w:iCs/>
                <w:sz w:val="28"/>
                <w:szCs w:val="28"/>
              </w:rPr>
              <w:t>Понеділок – п’ятниця: з 8</w:t>
            </w:r>
            <w:r w:rsidRPr="00E624FA">
              <w:rPr>
                <w:rFonts w:ascii="Times New Roman" w:hAnsi="Times New Roman" w:cs="Times New Roman"/>
                <w:iCs/>
                <w:sz w:val="28"/>
                <w:szCs w:val="28"/>
                <w:vertAlign w:val="superscript"/>
              </w:rPr>
              <w:t>00</w:t>
            </w:r>
            <w:r w:rsidRPr="00E624FA">
              <w:rPr>
                <w:rFonts w:ascii="Times New Roman" w:hAnsi="Times New Roman" w:cs="Times New Roman"/>
                <w:iCs/>
                <w:sz w:val="28"/>
                <w:szCs w:val="28"/>
              </w:rPr>
              <w:t xml:space="preserve"> до 17</w:t>
            </w:r>
            <w:r w:rsidRPr="00E624FA">
              <w:rPr>
                <w:rFonts w:ascii="Times New Roman" w:hAnsi="Times New Roman" w:cs="Times New Roman"/>
                <w:iCs/>
                <w:sz w:val="28"/>
                <w:szCs w:val="28"/>
                <w:vertAlign w:val="superscript"/>
              </w:rPr>
              <w:t>00</w:t>
            </w:r>
          </w:p>
          <w:p w:rsidR="00E624FA" w:rsidRPr="00E624FA" w:rsidRDefault="00E624FA" w:rsidP="000A28B1">
            <w:pPr>
              <w:spacing w:after="0" w:line="45" w:lineRule="atLeast"/>
              <w:jc w:val="center"/>
              <w:rPr>
                <w:rFonts w:ascii="Times New Roman" w:hAnsi="Times New Roman" w:cs="Times New Roman"/>
                <w:iCs/>
                <w:sz w:val="28"/>
                <w:szCs w:val="28"/>
              </w:rPr>
            </w:pPr>
            <w:r w:rsidRPr="00E624FA">
              <w:rPr>
                <w:rFonts w:ascii="Times New Roman" w:hAnsi="Times New Roman" w:cs="Times New Roman"/>
                <w:iCs/>
                <w:sz w:val="28"/>
                <w:szCs w:val="28"/>
              </w:rPr>
              <w:t>обідня перерва: з 13</w:t>
            </w:r>
            <w:r w:rsidRPr="00E624FA">
              <w:rPr>
                <w:rFonts w:ascii="Times New Roman" w:hAnsi="Times New Roman" w:cs="Times New Roman"/>
                <w:iCs/>
                <w:sz w:val="28"/>
                <w:szCs w:val="28"/>
                <w:vertAlign w:val="superscript"/>
              </w:rPr>
              <w:t>00</w:t>
            </w:r>
            <w:r w:rsidRPr="00E624FA">
              <w:rPr>
                <w:rFonts w:ascii="Times New Roman" w:hAnsi="Times New Roman" w:cs="Times New Roman"/>
                <w:iCs/>
                <w:sz w:val="28"/>
                <w:szCs w:val="28"/>
              </w:rPr>
              <w:t xml:space="preserve"> до 14</w:t>
            </w:r>
            <w:r w:rsidRPr="00E624FA">
              <w:rPr>
                <w:rFonts w:ascii="Times New Roman" w:hAnsi="Times New Roman" w:cs="Times New Roman"/>
                <w:iCs/>
                <w:sz w:val="28"/>
                <w:szCs w:val="28"/>
                <w:vertAlign w:val="superscript"/>
              </w:rPr>
              <w:t>00</w:t>
            </w:r>
          </w:p>
          <w:p w:rsidR="00E624FA" w:rsidRPr="00E624FA" w:rsidRDefault="00E624FA" w:rsidP="000A28B1">
            <w:pPr>
              <w:spacing w:after="0" w:line="45" w:lineRule="atLeast"/>
              <w:jc w:val="center"/>
              <w:rPr>
                <w:rFonts w:ascii="Times New Roman" w:hAnsi="Times New Roman" w:cs="Times New Roman"/>
                <w:sz w:val="28"/>
                <w:szCs w:val="28"/>
                <w:lang w:val="en-US"/>
              </w:rPr>
            </w:pPr>
            <w:r w:rsidRPr="00E624FA">
              <w:rPr>
                <w:rFonts w:ascii="Times New Roman" w:hAnsi="Times New Roman" w:cs="Times New Roman"/>
                <w:sz w:val="28"/>
                <w:szCs w:val="28"/>
              </w:rPr>
              <w:t>Субота, неділя: вихідний</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pPr>
              <w:spacing w:line="276" w:lineRule="auto"/>
              <w:rPr>
                <w:rFonts w:ascii="Times New Roman" w:hAnsi="Times New Roman" w:cs="Times New Roman"/>
                <w:sz w:val="28"/>
                <w:szCs w:val="28"/>
                <w:lang w:eastAsia="uk-UA"/>
              </w:rPr>
            </w:pPr>
            <w:r w:rsidRPr="00E624FA">
              <w:rPr>
                <w:rFonts w:ascii="Times New Roman" w:hAnsi="Times New Roman" w:cs="Times New Roman"/>
                <w:sz w:val="28"/>
                <w:szCs w:val="28"/>
                <w:lang w:eastAsia="uk-UA"/>
              </w:rPr>
              <w:t xml:space="preserve">Телефон / факс, електронна  адреса, офіційний веб-сайт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0A28B1">
            <w:pPr>
              <w:spacing w:after="0" w:line="45" w:lineRule="atLeast"/>
              <w:jc w:val="center"/>
              <w:rPr>
                <w:rFonts w:ascii="Times New Roman" w:hAnsi="Times New Roman" w:cs="Times New Roman"/>
                <w:iCs/>
                <w:sz w:val="28"/>
                <w:szCs w:val="28"/>
              </w:rPr>
            </w:pPr>
            <w:r w:rsidRPr="00E624FA">
              <w:rPr>
                <w:rFonts w:ascii="Times New Roman" w:hAnsi="Times New Roman" w:cs="Times New Roman"/>
                <w:iCs/>
                <w:sz w:val="28"/>
                <w:szCs w:val="28"/>
              </w:rPr>
              <w:t>телефон: (04631) 7 18 12,</w:t>
            </w:r>
          </w:p>
          <w:p w:rsidR="00E624FA" w:rsidRPr="00E624FA" w:rsidRDefault="00E624FA" w:rsidP="000A28B1">
            <w:pPr>
              <w:spacing w:after="0" w:line="45" w:lineRule="atLeast"/>
              <w:jc w:val="center"/>
              <w:rPr>
                <w:rFonts w:ascii="Times New Roman" w:hAnsi="Times New Roman" w:cs="Times New Roman"/>
                <w:iCs/>
                <w:sz w:val="28"/>
                <w:szCs w:val="28"/>
                <w:lang w:val="ru-RU"/>
              </w:rPr>
            </w:pPr>
            <w:r w:rsidRPr="00E624FA">
              <w:rPr>
                <w:rFonts w:ascii="Times New Roman" w:hAnsi="Times New Roman" w:cs="Times New Roman"/>
                <w:iCs/>
                <w:sz w:val="28"/>
                <w:szCs w:val="28"/>
              </w:rPr>
              <w:t>(09</w:t>
            </w:r>
            <w:r w:rsidRPr="00E624FA">
              <w:rPr>
                <w:rFonts w:ascii="Times New Roman" w:hAnsi="Times New Roman" w:cs="Times New Roman"/>
                <w:iCs/>
                <w:sz w:val="28"/>
                <w:szCs w:val="28"/>
                <w:lang w:val="ru-RU"/>
              </w:rPr>
              <w:t>8</w:t>
            </w:r>
            <w:r w:rsidRPr="00E624FA">
              <w:rPr>
                <w:rFonts w:ascii="Times New Roman" w:hAnsi="Times New Roman" w:cs="Times New Roman"/>
                <w:iCs/>
                <w:sz w:val="28"/>
                <w:szCs w:val="28"/>
              </w:rPr>
              <w:t xml:space="preserve">) </w:t>
            </w:r>
            <w:r w:rsidRPr="00E624FA">
              <w:rPr>
                <w:rFonts w:ascii="Times New Roman" w:hAnsi="Times New Roman" w:cs="Times New Roman"/>
                <w:iCs/>
                <w:sz w:val="28"/>
                <w:szCs w:val="28"/>
                <w:lang w:val="ru-RU"/>
              </w:rPr>
              <w:t>348 51 83</w:t>
            </w:r>
          </w:p>
          <w:p w:rsidR="00E624FA" w:rsidRPr="00E624FA" w:rsidRDefault="00E624FA" w:rsidP="000A28B1">
            <w:pPr>
              <w:spacing w:after="0" w:line="45" w:lineRule="atLeast"/>
              <w:jc w:val="center"/>
              <w:rPr>
                <w:rFonts w:ascii="Times New Roman" w:hAnsi="Times New Roman" w:cs="Times New Roman"/>
                <w:sz w:val="28"/>
                <w:szCs w:val="28"/>
              </w:rPr>
            </w:pPr>
            <w:r w:rsidRPr="00E624FA">
              <w:rPr>
                <w:rFonts w:ascii="Times New Roman" w:hAnsi="Times New Roman" w:cs="Times New Roman"/>
                <w:sz w:val="28"/>
                <w:szCs w:val="28"/>
                <w:lang w:val="en-US"/>
              </w:rPr>
              <w:t>e</w:t>
            </w:r>
            <w:r w:rsidRPr="00E624FA">
              <w:rPr>
                <w:rFonts w:ascii="Times New Roman" w:hAnsi="Times New Roman" w:cs="Times New Roman"/>
                <w:sz w:val="28"/>
                <w:szCs w:val="28"/>
              </w:rPr>
              <w:t>-</w:t>
            </w:r>
            <w:r w:rsidRPr="00E624FA">
              <w:rPr>
                <w:rFonts w:ascii="Times New Roman" w:hAnsi="Times New Roman" w:cs="Times New Roman"/>
                <w:sz w:val="28"/>
                <w:szCs w:val="28"/>
                <w:lang w:val="en-US"/>
              </w:rPr>
              <w:t>mail</w:t>
            </w:r>
            <w:r w:rsidRPr="00E624FA">
              <w:rPr>
                <w:rFonts w:ascii="Times New Roman" w:hAnsi="Times New Roman" w:cs="Times New Roman"/>
                <w:sz w:val="28"/>
                <w:szCs w:val="28"/>
              </w:rPr>
              <w:t xml:space="preserve">: </w:t>
            </w:r>
            <w:proofErr w:type="spellStart"/>
            <w:r w:rsidRPr="00E624FA">
              <w:rPr>
                <w:rFonts w:ascii="Times New Roman" w:hAnsi="Times New Roman" w:cs="Times New Roman"/>
                <w:sz w:val="28"/>
                <w:szCs w:val="28"/>
                <w:lang w:val="en-GB"/>
              </w:rPr>
              <w:t>sobes</w:t>
            </w:r>
            <w:proofErr w:type="spellEnd"/>
            <w:r w:rsidRPr="00E624FA">
              <w:rPr>
                <w:rFonts w:ascii="Times New Roman" w:hAnsi="Times New Roman" w:cs="Times New Roman"/>
                <w:sz w:val="28"/>
                <w:szCs w:val="28"/>
                <w:lang w:val="ru-RU"/>
              </w:rPr>
              <w:t>_7427</w:t>
            </w:r>
            <w:r w:rsidRPr="00E624FA">
              <w:rPr>
                <w:rFonts w:ascii="Times New Roman" w:hAnsi="Times New Roman" w:cs="Times New Roman"/>
                <w:sz w:val="28"/>
                <w:szCs w:val="28"/>
              </w:rPr>
              <w:t>@</w:t>
            </w:r>
            <w:proofErr w:type="spellStart"/>
            <w:r w:rsidRPr="00E624FA">
              <w:rPr>
                <w:rFonts w:ascii="Times New Roman" w:hAnsi="Times New Roman" w:cs="Times New Roman"/>
                <w:sz w:val="28"/>
                <w:szCs w:val="28"/>
                <w:lang w:val="en-GB"/>
              </w:rPr>
              <w:t>ukr</w:t>
            </w:r>
            <w:proofErr w:type="spellEnd"/>
            <w:r w:rsidRPr="00E624FA">
              <w:rPr>
                <w:rFonts w:ascii="Times New Roman" w:hAnsi="Times New Roman" w:cs="Times New Roman"/>
                <w:sz w:val="28"/>
                <w:szCs w:val="28"/>
                <w:lang w:val="ru-RU"/>
              </w:rPr>
              <w:t>.</w:t>
            </w:r>
            <w:r w:rsidRPr="00E624FA">
              <w:rPr>
                <w:rFonts w:ascii="Times New Roman" w:hAnsi="Times New Roman" w:cs="Times New Roman"/>
                <w:sz w:val="28"/>
                <w:szCs w:val="28"/>
                <w:lang w:val="en-GB"/>
              </w:rPr>
              <w:t>net</w:t>
            </w:r>
          </w:p>
        </w:tc>
      </w:tr>
      <w:tr w:rsidR="00E624FA" w:rsidRPr="00E624FA"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b/>
                <w:bCs/>
                <w:sz w:val="28"/>
                <w:szCs w:val="28"/>
                <w:lang w:eastAsia="uk-UA"/>
              </w:rPr>
              <w:t>Нормативні акти, якими регламентується надання адміністративної послуги</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C815CF" w:rsidP="00614101">
            <w:pPr>
              <w:spacing w:after="0" w:line="240" w:lineRule="auto"/>
              <w:ind w:right="103"/>
              <w:jc w:val="both"/>
              <w:rPr>
                <w:rFonts w:ascii="Times New Roman" w:eastAsia="Times New Roman" w:hAnsi="Times New Roman" w:cs="Times New Roman"/>
                <w:color w:val="000000" w:themeColor="text1"/>
                <w:sz w:val="28"/>
                <w:szCs w:val="28"/>
                <w:lang w:eastAsia="uk-UA"/>
              </w:rPr>
            </w:pPr>
            <w:hyperlink r:id="rId8" w:tgtFrame="_blank" w:history="1">
              <w:r w:rsidR="00E624FA" w:rsidRPr="00E624FA">
                <w:rPr>
                  <w:rStyle w:val="a3"/>
                  <w:rFonts w:ascii="Times New Roman" w:eastAsia="Times New Roman" w:hAnsi="Times New Roman" w:cs="Times New Roman"/>
                  <w:color w:val="000000" w:themeColor="text1"/>
                  <w:sz w:val="28"/>
                  <w:szCs w:val="28"/>
                  <w:u w:val="none"/>
                  <w:lang w:eastAsia="uk-UA"/>
                </w:rPr>
                <w:t>Закони України</w:t>
              </w:r>
            </w:hyperlink>
            <w:r w:rsidR="00E624FA" w:rsidRPr="00E624FA">
              <w:rPr>
                <w:rFonts w:ascii="Times New Roman" w:eastAsia="Times New Roman" w:hAnsi="Times New Roman" w:cs="Times New Roman"/>
                <w:color w:val="000000" w:themeColor="text1"/>
                <w:sz w:val="28"/>
                <w:szCs w:val="28"/>
                <w:lang w:eastAsia="uk-UA"/>
              </w:rPr>
              <w:t xml:space="preserve"> „Про загальнообов’язкове державне пенсійне страхування” від </w:t>
            </w:r>
            <w:r w:rsidR="00E624FA" w:rsidRPr="00E624FA">
              <w:rPr>
                <w:rFonts w:ascii="Times New Roman" w:eastAsia="Times New Roman" w:hAnsi="Times New Roman" w:cs="Times New Roman"/>
                <w:sz w:val="28"/>
                <w:szCs w:val="28"/>
                <w:lang w:eastAsia="uk-UA"/>
              </w:rPr>
              <w:t>09.07.2003 № 1058-IV</w:t>
            </w:r>
            <w:r w:rsidR="00E624FA" w:rsidRPr="00E624FA">
              <w:rPr>
                <w:rFonts w:ascii="Times New Roman" w:hAnsi="Times New Roman" w:cs="Times New Roman"/>
                <w:sz w:val="28"/>
                <w:szCs w:val="28"/>
              </w:rPr>
              <w:t>,</w:t>
            </w:r>
            <w:r w:rsidR="00E624FA" w:rsidRPr="00E624FA">
              <w:rPr>
                <w:rFonts w:ascii="Times New Roman" w:eastAsia="Times New Roman" w:hAnsi="Times New Roman" w:cs="Times New Roman"/>
                <w:color w:val="000000" w:themeColor="text1"/>
                <w:sz w:val="28"/>
                <w:szCs w:val="28"/>
                <w:lang w:eastAsia="uk-UA"/>
              </w:rPr>
              <w:t> „Про внесення змін до деяких законодавчих актів України щодо підвищення пенсій” від 03.10.2017 № 2148-</w:t>
            </w:r>
            <w:r w:rsidR="00E624FA" w:rsidRPr="00E624FA">
              <w:rPr>
                <w:rFonts w:ascii="Times New Roman" w:eastAsia="Times New Roman" w:hAnsi="Times New Roman" w:cs="Times New Roman"/>
                <w:color w:val="000000" w:themeColor="text1"/>
                <w:sz w:val="28"/>
                <w:szCs w:val="28"/>
                <w:lang w:val="en-US" w:eastAsia="uk-UA"/>
              </w:rPr>
              <w:t>VIII</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color w:val="000000" w:themeColor="text1"/>
                <w:sz w:val="28"/>
                <w:szCs w:val="28"/>
                <w:lang w:eastAsia="uk-UA"/>
              </w:rPr>
              <w:t xml:space="preserve">Постанова Кабінету Міністрів України від 27.12.2017 </w:t>
            </w:r>
            <w:hyperlink r:id="rId9" w:tgtFrame="_blank" w:history="1">
              <w:r w:rsidRPr="00E624FA">
                <w:rPr>
                  <w:rStyle w:val="a3"/>
                  <w:rFonts w:ascii="Times New Roman" w:eastAsia="Times New Roman" w:hAnsi="Times New Roman" w:cs="Times New Roman"/>
                  <w:color w:val="000000" w:themeColor="text1"/>
                  <w:sz w:val="28"/>
                  <w:szCs w:val="28"/>
                  <w:u w:val="none"/>
                  <w:lang w:eastAsia="uk-UA"/>
                </w:rPr>
                <w:t xml:space="preserve">№ 1098 </w:t>
              </w:r>
            </w:hyperlink>
            <w:r w:rsidRPr="00E624FA">
              <w:rPr>
                <w:rFonts w:ascii="Times New Roman" w:eastAsia="Times New Roman" w:hAnsi="Times New Roman" w:cs="Times New Roman"/>
                <w:color w:val="000000" w:themeColor="text1"/>
                <w:sz w:val="28"/>
                <w:szCs w:val="28"/>
                <w:lang w:eastAsia="uk-UA"/>
              </w:rPr>
              <w:t xml:space="preserve">„Про затвердження Порядку призначення тимчасової державної соціальної допомоги непрацюючій особі, яка досягла </w:t>
            </w:r>
            <w:r w:rsidRPr="00E624FA">
              <w:rPr>
                <w:rFonts w:ascii="Times New Roman" w:eastAsia="Times New Roman" w:hAnsi="Times New Roman" w:cs="Times New Roman"/>
                <w:sz w:val="28"/>
                <w:szCs w:val="28"/>
                <w:lang w:eastAsia="uk-UA"/>
              </w:rPr>
              <w:t>загального пенсійного віку, але не набула права на пенсійну виплату”</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E624FA" w:rsidRPr="00E624FA" w:rsidRDefault="00E624FA" w:rsidP="00C52669">
            <w:pPr>
              <w:spacing w:after="0" w:line="240" w:lineRule="auto"/>
              <w:jc w:val="center"/>
              <w:rPr>
                <w:rFonts w:ascii="Times New Roman" w:eastAsia="Times New Roman" w:hAnsi="Times New Roman" w:cs="Times New Roman"/>
                <w:sz w:val="28"/>
                <w:szCs w:val="28"/>
                <w:lang w:val="ru-RU" w:eastAsia="uk-UA"/>
              </w:rPr>
            </w:pPr>
            <w:r w:rsidRPr="00E624FA">
              <w:rPr>
                <w:rFonts w:ascii="Times New Roman" w:eastAsia="Times New Roman" w:hAnsi="Times New Roman" w:cs="Times New Roman"/>
                <w:sz w:val="28"/>
                <w:szCs w:val="28"/>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Наказ Міністерства праці </w:t>
            </w:r>
            <w:r w:rsidR="004236DB">
              <w:rPr>
                <w:rFonts w:ascii="Times New Roman" w:eastAsia="Times New Roman" w:hAnsi="Times New Roman" w:cs="Times New Roman"/>
                <w:sz w:val="28"/>
                <w:szCs w:val="28"/>
                <w:lang w:eastAsia="uk-UA"/>
              </w:rPr>
              <w:t xml:space="preserve">та соціальної політики України </w:t>
            </w:r>
            <w:r w:rsidRPr="00E624FA">
              <w:rPr>
                <w:rFonts w:ascii="Times New Roman" w:eastAsia="Times New Roman" w:hAnsi="Times New Roman" w:cs="Times New Roman"/>
                <w:sz w:val="28"/>
                <w:szCs w:val="28"/>
                <w:lang w:eastAsia="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E624FA">
              <w:rPr>
                <w:rFonts w:ascii="Times New Roman" w:eastAsia="Times New Roman" w:hAnsi="Times New Roman" w:cs="Times New Roman"/>
                <w:sz w:val="28"/>
                <w:szCs w:val="28"/>
                <w:lang w:eastAsia="uk-UA"/>
              </w:rPr>
              <w:t>допомогиˮ</w:t>
            </w:r>
            <w:proofErr w:type="spellEnd"/>
            <w:r w:rsidRPr="00E624FA">
              <w:rPr>
                <w:rFonts w:ascii="Times New Roman" w:eastAsia="Times New Roman" w:hAnsi="Times New Roman" w:cs="Times New Roman"/>
                <w:sz w:val="28"/>
                <w:szCs w:val="28"/>
                <w:lang w:eastAsia="uk-UA"/>
              </w:rPr>
              <w:t xml:space="preserve">, зареєстрований в Міністерстві юстиції </w:t>
            </w:r>
            <w:r w:rsidRPr="00E624FA">
              <w:rPr>
                <w:rFonts w:ascii="Times New Roman" w:eastAsia="Times New Roman" w:hAnsi="Times New Roman" w:cs="Times New Roman"/>
                <w:sz w:val="28"/>
                <w:szCs w:val="28"/>
                <w:lang w:eastAsia="uk-UA"/>
              </w:rPr>
              <w:lastRenderedPageBreak/>
              <w:t xml:space="preserve">України 06.10.2006 за № 1098/12972 </w:t>
            </w:r>
          </w:p>
        </w:tc>
      </w:tr>
      <w:tr w:rsidR="00E624FA" w:rsidRPr="00E624FA"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ind w:right="103"/>
              <w:rPr>
                <w:rFonts w:ascii="Times New Roman" w:eastAsia="Times New Roman" w:hAnsi="Times New Roman" w:cs="Times New Roman"/>
                <w:sz w:val="28"/>
                <w:szCs w:val="28"/>
                <w:lang w:eastAsia="uk-UA"/>
              </w:rPr>
            </w:pPr>
            <w:r w:rsidRPr="00E624FA">
              <w:rPr>
                <w:rFonts w:ascii="Times New Roman" w:eastAsia="Times New Roman" w:hAnsi="Times New Roman" w:cs="Times New Roman"/>
                <w:b/>
                <w:bCs/>
                <w:sz w:val="28"/>
                <w:szCs w:val="28"/>
                <w:lang w:eastAsia="uk-UA"/>
              </w:rPr>
              <w:lastRenderedPageBreak/>
              <w:t>Умови отримання адміністративної послуги</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Особа, яка досягла віку, </w:t>
            </w:r>
            <w:r w:rsidRPr="00E624FA">
              <w:rPr>
                <w:rFonts w:ascii="Times New Roman" w:eastAsia="Times New Roman" w:hAnsi="Times New Roman" w:cs="Times New Roman"/>
                <w:color w:val="000000" w:themeColor="text1"/>
                <w:sz w:val="28"/>
                <w:szCs w:val="28"/>
                <w:lang w:eastAsia="uk-UA"/>
              </w:rPr>
              <w:t xml:space="preserve">визначеного </w:t>
            </w:r>
            <w:hyperlink r:id="rId10" w:anchor="n465" w:tgtFrame="_blank" w:history="1">
              <w:r w:rsidRPr="00E624FA">
                <w:rPr>
                  <w:rStyle w:val="a3"/>
                  <w:rFonts w:ascii="Times New Roman" w:eastAsia="Times New Roman" w:hAnsi="Times New Roman" w:cs="Times New Roman"/>
                  <w:color w:val="000000" w:themeColor="text1"/>
                  <w:sz w:val="28"/>
                  <w:szCs w:val="28"/>
                  <w:u w:val="none"/>
                  <w:lang w:eastAsia="uk-UA"/>
                </w:rPr>
                <w:t>частиною першою</w:t>
              </w:r>
            </w:hyperlink>
            <w:r w:rsidRPr="00E624FA">
              <w:rPr>
                <w:rFonts w:ascii="Times New Roman" w:eastAsia="Times New Roman" w:hAnsi="Times New Roman" w:cs="Times New Roman"/>
                <w:color w:val="000000" w:themeColor="text1"/>
                <w:sz w:val="28"/>
                <w:szCs w:val="28"/>
                <w:lang w:eastAsia="uk-UA"/>
              </w:rPr>
              <w:t xml:space="preserve"> статті 26 Закону України „Про загальнообов’язкове </w:t>
            </w:r>
            <w:r w:rsidRPr="00E624FA">
              <w:rPr>
                <w:rFonts w:ascii="Times New Roman" w:eastAsia="Times New Roman" w:hAnsi="Times New Roman" w:cs="Times New Roman"/>
                <w:sz w:val="28"/>
                <w:szCs w:val="28"/>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   державну  соціальну  допомогу   непрацюючій</w:t>
            </w:r>
          </w:p>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особі, яка досягла загального пенсійного віку, але не набула права на пенсійну виплату (далі – тимчасова допомога), </w:t>
            </w:r>
            <w:r w:rsidRPr="00E624FA">
              <w:rPr>
                <w:rFonts w:ascii="Times New Roman" w:eastAsia="Times New Roman" w:hAnsi="Times New Roman" w:cs="Times New Roman"/>
                <w:b/>
                <w:sz w:val="28"/>
                <w:szCs w:val="28"/>
                <w:lang w:eastAsia="uk-UA"/>
              </w:rPr>
              <w:t>яку вже було призначено до 31.12.2020</w:t>
            </w:r>
            <w:r w:rsidRPr="00E624FA">
              <w:rPr>
                <w:rFonts w:ascii="Times New Roman" w:eastAsia="Times New Roman" w:hAnsi="Times New Roman" w:cs="Times New Roman"/>
                <w:sz w:val="28"/>
                <w:szCs w:val="28"/>
                <w:lang w:eastAsia="uk-UA"/>
              </w:rPr>
              <w:t>;</w:t>
            </w:r>
          </w:p>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Перелік</w:t>
            </w:r>
            <w:r w:rsidRPr="00E624FA">
              <w:rPr>
                <w:rFonts w:ascii="Times New Roman" w:eastAsia="Times New Roman" w:hAnsi="Times New Roman" w:cs="Times New Roman"/>
                <w:sz w:val="28"/>
                <w:szCs w:val="28"/>
                <w:lang w:val="ru-RU" w:eastAsia="uk-UA"/>
              </w:rPr>
              <w:t xml:space="preserve"> необхідних</w:t>
            </w:r>
            <w:r w:rsidRPr="00E624FA">
              <w:rPr>
                <w:rFonts w:ascii="Times New Roman" w:eastAsia="Times New Roman" w:hAnsi="Times New Roman" w:cs="Times New Roman"/>
                <w:sz w:val="28"/>
                <w:szCs w:val="28"/>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Заява для продовження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паспорт громадянина України;</w:t>
            </w:r>
          </w:p>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tc>
      </w:tr>
      <w:tr w:rsidR="00E624FA" w:rsidRPr="00E624FA"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B466C" w:rsidRDefault="00E624FA" w:rsidP="00BA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Заява та документи, необхідні для продовження виплати тимчасової допомоги, подаються особою до управління соціального захисту насе</w:t>
            </w:r>
            <w:r w:rsidR="00FB466C">
              <w:rPr>
                <w:rFonts w:ascii="Times New Roman" w:eastAsia="Times New Roman" w:hAnsi="Times New Roman" w:cs="Times New Roman"/>
                <w:sz w:val="28"/>
                <w:szCs w:val="28"/>
                <w:lang w:eastAsia="uk-UA"/>
              </w:rPr>
              <w:t>лення Ніжинської міської ради:</w:t>
            </w:r>
          </w:p>
          <w:p w:rsidR="00FB466C" w:rsidRDefault="00E624FA" w:rsidP="00BA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безпосередньо через відділ прийому звернень </w:t>
            </w:r>
            <w:r w:rsidRPr="00E624FA">
              <w:rPr>
                <w:rFonts w:ascii="Times New Roman" w:eastAsia="Times New Roman" w:hAnsi="Times New Roman" w:cs="Times New Roman"/>
                <w:sz w:val="28"/>
                <w:szCs w:val="28"/>
                <w:lang w:eastAsia="uk-UA"/>
              </w:rPr>
              <w:lastRenderedPageBreak/>
              <w:t>громадян;</w:t>
            </w:r>
          </w:p>
          <w:p w:rsidR="00E624FA" w:rsidRPr="00E624FA" w:rsidRDefault="00E624FA" w:rsidP="00BA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поштою або в </w:t>
            </w:r>
            <w:r w:rsidRPr="00E624FA">
              <w:rPr>
                <w:rFonts w:ascii="Times New Roman" w:eastAsia="Times New Roman" w:hAnsi="Times New Roman" w:cs="Times New Roman"/>
                <w:sz w:val="28"/>
                <w:szCs w:val="28"/>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E624FA">
              <w:rPr>
                <w:rFonts w:ascii="Times New Roman" w:eastAsia="Times New Roman" w:hAnsi="Times New Roman" w:cs="Times New Roman"/>
                <w:sz w:val="28"/>
                <w:szCs w:val="28"/>
                <w:lang w:eastAsia="uk-UA"/>
              </w:rPr>
              <w:t>, або через Єдиний державний веб-портал електронних послуг (у разі технічної можливості)**</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lastRenderedPageBreak/>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F55B1F">
            <w:pPr>
              <w:spacing w:after="0" w:line="240" w:lineRule="auto"/>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Платність (безоплатність)</w:t>
            </w:r>
          </w:p>
          <w:p w:rsidR="00E624FA" w:rsidRPr="00E624FA" w:rsidRDefault="00E624FA" w:rsidP="00F55B1F">
            <w:pPr>
              <w:spacing w:after="0" w:line="240" w:lineRule="auto"/>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Адміністративна послуга надається безоплатно</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F55B1F">
            <w:pPr>
              <w:spacing w:after="0" w:line="240" w:lineRule="auto"/>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rPr>
              <w:t>Не пізніше 10 днів після надходження заяви зі всіма необхідними документами</w:t>
            </w:r>
          </w:p>
        </w:tc>
      </w:tr>
      <w:tr w:rsidR="00E624FA" w:rsidRPr="00E624FA"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4236DB">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Виплата тимчасової допомоги не продовжується у разі, якщо:</w:t>
            </w:r>
          </w:p>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 xml:space="preserve">особа одержує пенсію або </w:t>
            </w:r>
            <w:r w:rsidRPr="00FB466C">
              <w:rPr>
                <w:rFonts w:ascii="Times New Roman" w:eastAsia="Times New Roman" w:hAnsi="Times New Roman" w:cs="Times New Roman"/>
                <w:color w:val="000000"/>
                <w:sz w:val="28"/>
                <w:szCs w:val="28"/>
                <w:lang w:eastAsia="uk-UA"/>
              </w:rPr>
              <w:t xml:space="preserve">державну соціальну допомогу, що призначається відповідно до </w:t>
            </w:r>
            <w:hyperlink r:id="rId11" w:tgtFrame="_blank" w:history="1">
              <w:r w:rsidRPr="00FB466C">
                <w:rPr>
                  <w:rFonts w:ascii="Times New Roman" w:eastAsia="Times New Roman" w:hAnsi="Times New Roman" w:cs="Times New Roman"/>
                  <w:color w:val="000000"/>
                  <w:sz w:val="28"/>
                  <w:szCs w:val="28"/>
                  <w:u w:val="single"/>
                  <w:lang w:eastAsia="uk-UA"/>
                </w:rPr>
                <w:t>з</w:t>
              </w:r>
              <w:r w:rsidRPr="00FB466C">
                <w:rPr>
                  <w:rFonts w:ascii="Times New Roman" w:eastAsia="Times New Roman" w:hAnsi="Times New Roman" w:cs="Times New Roman"/>
                  <w:color w:val="000000"/>
                  <w:sz w:val="28"/>
                  <w:szCs w:val="28"/>
                  <w:lang w:eastAsia="uk-UA"/>
                </w:rPr>
                <w:t>аконів України</w:t>
              </w:r>
            </w:hyperlink>
            <w:r w:rsidRPr="00FB466C">
              <w:rPr>
                <w:rFonts w:ascii="Times New Roman" w:eastAsia="Times New Roman" w:hAnsi="Times New Roman" w:cs="Times New Roman"/>
                <w:color w:val="000000"/>
                <w:sz w:val="28"/>
                <w:szCs w:val="28"/>
                <w:lang w:eastAsia="uk-UA"/>
              </w:rPr>
              <w:t xml:space="preserve"> „Про державну соціальну допомогу особам з інвалідністю з </w:t>
            </w:r>
            <w:r w:rsidRPr="00FB466C">
              <w:rPr>
                <w:rFonts w:ascii="Times New Roman" w:eastAsia="Times New Roman" w:hAnsi="Times New Roman" w:cs="Times New Roman"/>
                <w:sz w:val="28"/>
                <w:szCs w:val="28"/>
                <w:lang w:eastAsia="uk-UA"/>
              </w:rPr>
              <w:t>дитинства та дітям-інвалідам” або „Про державну соціальну допомогу особам, які не мають права на пенсію, та особам з інвалідністю”;</w:t>
            </w:r>
          </w:p>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особа працює, провадить іншу діяльність, пов’язану з отриманням доходу;</w:t>
            </w:r>
          </w:p>
          <w:p w:rsidR="00FB466C" w:rsidRPr="00FB466C" w:rsidRDefault="00FB466C" w:rsidP="00FB466C">
            <w:pPr>
              <w:spacing w:after="0" w:line="240" w:lineRule="auto"/>
              <w:ind w:right="103"/>
              <w:jc w:val="both"/>
              <w:rPr>
                <w:rFonts w:ascii="Times New Roman" w:eastAsia="Times New Roman" w:hAnsi="Times New Roman" w:cs="Times New Roman"/>
                <w:sz w:val="28"/>
                <w:szCs w:val="28"/>
                <w:lang w:eastAsia="uk-UA"/>
              </w:rPr>
            </w:pPr>
            <w:r w:rsidRPr="00FB466C">
              <w:rPr>
                <w:rFonts w:ascii="Times New Roman" w:eastAsia="Times New Roman" w:hAnsi="Times New Roman" w:cs="Times New Roman"/>
                <w:sz w:val="28"/>
                <w:szCs w:val="28"/>
                <w:lang w:eastAsia="uk-UA"/>
              </w:rPr>
              <w:t xml:space="preserve">за результатами вибіркового обстеження </w:t>
            </w:r>
            <w:r w:rsidRPr="00FB466C">
              <w:rPr>
                <w:rFonts w:ascii="Times New Roman" w:eastAsia="Times New Roman" w:hAnsi="Times New Roman" w:cs="Times New Roman"/>
                <w:sz w:val="28"/>
                <w:szCs w:val="28"/>
                <w:lang w:eastAsia="uk-UA"/>
              </w:rPr>
              <w:lastRenderedPageBreak/>
              <w:t xml:space="preserve">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FB466C">
              <w:rPr>
                <w:rFonts w:ascii="Times New Roman" w:eastAsia="Times New Roman" w:hAnsi="Times New Roman" w:cs="Times New Roman"/>
                <w:sz w:val="28"/>
                <w:szCs w:val="28"/>
                <w:lang w:eastAsia="uk-UA"/>
              </w:rPr>
              <w:t>найм</w:t>
            </w:r>
            <w:proofErr w:type="spellEnd"/>
            <w:r w:rsidRPr="00FB466C">
              <w:rPr>
                <w:rFonts w:ascii="Times New Roman" w:eastAsia="Times New Roman" w:hAnsi="Times New Roman" w:cs="Times New Roman"/>
                <w:sz w:val="28"/>
                <w:szCs w:val="28"/>
                <w:lang w:eastAsia="uk-UA"/>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E624FA" w:rsidRPr="00FB466C" w:rsidRDefault="00FB466C" w:rsidP="00614101">
            <w:pPr>
              <w:spacing w:after="0" w:line="240" w:lineRule="auto"/>
              <w:ind w:right="103"/>
              <w:jc w:val="both"/>
              <w:rPr>
                <w:rFonts w:ascii="Times New Roman" w:eastAsia="Times New Roman" w:hAnsi="Times New Roman" w:cs="Times New Roman"/>
                <w:sz w:val="24"/>
                <w:szCs w:val="24"/>
                <w:lang w:eastAsia="uk-UA"/>
              </w:rPr>
            </w:pPr>
            <w:r w:rsidRPr="00FB466C">
              <w:rPr>
                <w:rFonts w:ascii="Times New Roman" w:eastAsia="Times New Roman" w:hAnsi="Times New Roman" w:cs="Times New Roman"/>
                <w:sz w:val="28"/>
                <w:szCs w:val="28"/>
                <w:lang w:eastAsia="uk-UA"/>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E624FA" w:rsidRPr="00E624FA"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F725BC">
            <w:pPr>
              <w:spacing w:after="0" w:line="240" w:lineRule="auto"/>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614101">
            <w:pPr>
              <w:spacing w:after="0" w:line="240" w:lineRule="auto"/>
              <w:ind w:right="103"/>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Продовження виплати тимчасової допомоги / відмова у призначенні тимчасової допомоги</w:t>
            </w:r>
          </w:p>
        </w:tc>
      </w:tr>
      <w:tr w:rsidR="00E624FA" w:rsidRPr="00E624FA"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C52669">
            <w:pPr>
              <w:spacing w:after="0" w:line="240" w:lineRule="auto"/>
              <w:jc w:val="center"/>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E624FA" w:rsidP="00F55B1F">
            <w:pPr>
              <w:spacing w:after="0" w:line="240" w:lineRule="auto"/>
              <w:jc w:val="both"/>
              <w:rPr>
                <w:rFonts w:ascii="Times New Roman" w:eastAsia="Times New Roman" w:hAnsi="Times New Roman" w:cs="Times New Roman"/>
                <w:sz w:val="28"/>
                <w:szCs w:val="28"/>
                <w:lang w:eastAsia="uk-UA"/>
              </w:rPr>
            </w:pPr>
            <w:r w:rsidRPr="00E624FA">
              <w:rPr>
                <w:rFonts w:ascii="Times New Roman" w:eastAsia="Times New Roman" w:hAnsi="Times New Roman" w:cs="Times New Roman"/>
                <w:sz w:val="28"/>
                <w:szCs w:val="28"/>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624FA" w:rsidRPr="00E624FA" w:rsidRDefault="00866CAF" w:rsidP="00614101">
            <w:pPr>
              <w:spacing w:after="0" w:line="240" w:lineRule="auto"/>
              <w:ind w:right="103"/>
              <w:jc w:val="both"/>
              <w:rPr>
                <w:rFonts w:ascii="Times New Roman" w:eastAsia="Times New Roman" w:hAnsi="Times New Roman" w:cs="Times New Roman"/>
                <w:sz w:val="28"/>
                <w:szCs w:val="28"/>
                <w:lang w:eastAsia="uk-UA"/>
              </w:rPr>
            </w:pPr>
            <w:r w:rsidRPr="00866CAF">
              <w:rPr>
                <w:rFonts w:ascii="Times New Roman" w:eastAsia="Calibri" w:hAnsi="Times New Roman" w:cs="Times New Roman"/>
                <w:sz w:val="28"/>
                <w:szCs w:val="28"/>
                <w:lang w:eastAsia="uk-UA"/>
              </w:rPr>
              <w:t>Управління соціального захисту населення Ніжинської міської ради</w:t>
            </w:r>
            <w:r w:rsidRPr="00866CAF">
              <w:rPr>
                <w:rFonts w:ascii="Times New Roman" w:eastAsia="Calibri" w:hAnsi="Times New Roman" w:cs="Times New Roman"/>
                <w:sz w:val="28"/>
                <w:szCs w:val="28"/>
                <w:lang w:eastAsia="ru-RU"/>
              </w:rPr>
              <w:t xml:space="preserve"> інформує заявника </w:t>
            </w:r>
            <w:r w:rsidRPr="00866CAF">
              <w:rPr>
                <w:rFonts w:ascii="Times New Roman" w:eastAsia="Calibri" w:hAnsi="Times New Roman" w:cs="Times New Roman"/>
                <w:sz w:val="28"/>
                <w:szCs w:val="28"/>
              </w:rPr>
              <w:t>шляхом письмового повідомлення на поштову адресу або за допомогою засобів  електронного зв`язку (електронне повідомлення) або телефонного зв`язку</w:t>
            </w:r>
            <w:r w:rsidR="00E624FA" w:rsidRPr="00E624FA">
              <w:rPr>
                <w:rFonts w:ascii="Times New Roman" w:eastAsia="Times New Roman" w:hAnsi="Times New Roman" w:cs="Times New Roman"/>
                <w:sz w:val="28"/>
                <w:szCs w:val="28"/>
                <w:lang w:eastAsia="ru-RU"/>
              </w:rPr>
              <w:t>.</w:t>
            </w:r>
          </w:p>
        </w:tc>
      </w:tr>
    </w:tbl>
    <w:p w:rsidR="006560F8" w:rsidRPr="00E624FA" w:rsidRDefault="006560F8" w:rsidP="006560F8">
      <w:pPr>
        <w:spacing w:after="0" w:line="240" w:lineRule="auto"/>
        <w:jc w:val="both"/>
        <w:rPr>
          <w:rFonts w:ascii="Times New Roman" w:eastAsia="Times New Roman" w:hAnsi="Times New Roman" w:cs="Times New Roman"/>
          <w:i/>
          <w:sz w:val="28"/>
          <w:szCs w:val="28"/>
          <w:lang w:eastAsia="uk-UA"/>
        </w:rPr>
      </w:pPr>
      <w:bookmarkStart w:id="2" w:name="n15"/>
      <w:bookmarkEnd w:id="2"/>
    </w:p>
    <w:p w:rsidR="006560F8" w:rsidRPr="00E624FA" w:rsidRDefault="006560F8" w:rsidP="006560F8">
      <w:pPr>
        <w:spacing w:after="0" w:line="240" w:lineRule="auto"/>
        <w:jc w:val="both"/>
        <w:rPr>
          <w:rFonts w:ascii="Times New Roman" w:eastAsia="Times New Roman" w:hAnsi="Times New Roman" w:cs="Times New Roman"/>
          <w:i/>
          <w:sz w:val="28"/>
          <w:szCs w:val="28"/>
          <w:lang w:eastAsia="uk-UA"/>
        </w:rPr>
      </w:pPr>
      <w:r w:rsidRPr="00E624FA">
        <w:rPr>
          <w:rFonts w:ascii="Times New Roman" w:eastAsia="Times New Roman" w:hAnsi="Times New Roman" w:cs="Times New Roman"/>
          <w:i/>
          <w:sz w:val="28"/>
          <w:szCs w:val="28"/>
          <w:lang w:eastAsia="uk-UA"/>
        </w:rPr>
        <w:t>* продовженні виплати</w:t>
      </w:r>
      <w:r w:rsidRPr="00E624FA">
        <w:rPr>
          <w:rFonts w:ascii="Times New Roman" w:eastAsia="Times New Roman" w:hAnsi="Times New Roman" w:cs="Times New Roman"/>
          <w:sz w:val="28"/>
          <w:szCs w:val="28"/>
          <w:lang w:eastAsia="uk-UA"/>
        </w:rPr>
        <w:t xml:space="preserve"> </w:t>
      </w:r>
      <w:r w:rsidRPr="00E624FA">
        <w:rPr>
          <w:rFonts w:ascii="Times New Roman" w:eastAsia="Times New Roman" w:hAnsi="Times New Roman" w:cs="Times New Roman"/>
          <w:i/>
          <w:sz w:val="28"/>
          <w:szCs w:val="28"/>
          <w:lang w:eastAsia="uk-UA"/>
        </w:rPr>
        <w:t>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E624FA">
        <w:rPr>
          <w:rFonts w:ascii="Times New Roman" w:eastAsia="Times New Roman" w:hAnsi="Times New Roman" w:cs="Times New Roman"/>
          <w:sz w:val="28"/>
          <w:szCs w:val="28"/>
          <w:lang w:eastAsia="uk-UA"/>
        </w:rPr>
        <w:t xml:space="preserve"> </w:t>
      </w:r>
      <w:r w:rsidRPr="00E624FA">
        <w:rPr>
          <w:rFonts w:ascii="Times New Roman" w:eastAsia="Times New Roman" w:hAnsi="Times New Roman" w:cs="Times New Roman"/>
          <w:i/>
          <w:sz w:val="28"/>
          <w:szCs w:val="28"/>
          <w:lang w:eastAsia="uk-UA"/>
        </w:rPr>
        <w:t>№ 2148-</w:t>
      </w:r>
      <w:r w:rsidRPr="00E624FA">
        <w:rPr>
          <w:rFonts w:ascii="Times New Roman" w:eastAsia="Times New Roman" w:hAnsi="Times New Roman" w:cs="Times New Roman"/>
          <w:i/>
          <w:sz w:val="28"/>
          <w:szCs w:val="28"/>
          <w:lang w:val="en-US" w:eastAsia="uk-UA"/>
        </w:rPr>
        <w:t>VIII</w:t>
      </w:r>
      <w:r w:rsidRPr="00E624FA">
        <w:rPr>
          <w:rFonts w:ascii="Times New Roman" w:eastAsia="Times New Roman" w:hAnsi="Times New Roman" w:cs="Times New Roman"/>
          <w:i/>
          <w:sz w:val="28"/>
          <w:szCs w:val="28"/>
          <w:lang w:eastAsia="uk-UA"/>
        </w:rPr>
        <w:t>);</w:t>
      </w:r>
    </w:p>
    <w:p w:rsidR="001E093D" w:rsidRPr="004236DB" w:rsidRDefault="006560F8" w:rsidP="004236DB">
      <w:pPr>
        <w:spacing w:after="0" w:line="240" w:lineRule="auto"/>
        <w:jc w:val="both"/>
        <w:rPr>
          <w:rFonts w:ascii="Times New Roman" w:hAnsi="Times New Roman" w:cs="Times New Roman"/>
          <w:sz w:val="28"/>
          <w:szCs w:val="28"/>
        </w:rPr>
      </w:pPr>
      <w:r w:rsidRPr="00E624FA">
        <w:rPr>
          <w:rFonts w:ascii="Times New Roman" w:eastAsia="Times New Roman" w:hAnsi="Times New Roman" w:cs="Times New Roman"/>
          <w:i/>
          <w:sz w:val="28"/>
          <w:szCs w:val="28"/>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w:t>
      </w:r>
      <w:r w:rsidR="00906CFE" w:rsidRPr="00E624FA">
        <w:rPr>
          <w:rFonts w:ascii="Times New Roman" w:eastAsia="Times New Roman" w:hAnsi="Times New Roman" w:cs="Times New Roman"/>
          <w:i/>
          <w:sz w:val="28"/>
          <w:szCs w:val="28"/>
          <w:lang w:eastAsia="uk-UA"/>
        </w:rPr>
        <w:t xml:space="preserve"> продовження виплати </w:t>
      </w:r>
      <w:r w:rsidRPr="00E624FA">
        <w:rPr>
          <w:rFonts w:ascii="Times New Roman" w:eastAsia="Times New Roman" w:hAnsi="Times New Roman" w:cs="Times New Roman"/>
          <w:i/>
          <w:sz w:val="28"/>
          <w:szCs w:val="28"/>
          <w:lang w:eastAsia="uk-UA"/>
        </w:rPr>
        <w:t>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1E093D" w:rsidRDefault="001E093D"/>
    <w:p w:rsidR="001E093D" w:rsidRPr="00E624FA" w:rsidRDefault="001E093D">
      <w:pPr>
        <w:rPr>
          <w:lang w:val="ru-RU"/>
        </w:rPr>
      </w:pPr>
    </w:p>
    <w:p w:rsidR="00F50718" w:rsidRDefault="004236DB" w:rsidP="004236DB">
      <w:pPr>
        <w:spacing w:after="0" w:line="240" w:lineRule="auto"/>
      </w:pPr>
      <w:r>
        <w:rPr>
          <w:rFonts w:ascii="Times New Roman" w:eastAsia="Times New Roman" w:hAnsi="Times New Roman" w:cs="Times New Roman"/>
          <w:color w:val="000000"/>
          <w:sz w:val="24"/>
          <w:szCs w:val="24"/>
          <w:lang w:eastAsia="uk-UA"/>
        </w:rPr>
        <w:t xml:space="preserve">                  </w:t>
      </w:r>
    </w:p>
    <w:p w:rsidR="0087419B" w:rsidRDefault="0087419B" w:rsidP="00677116">
      <w:pPr>
        <w:spacing w:after="0" w:line="0" w:lineRule="atLeast"/>
        <w:jc w:val="center"/>
        <w:rPr>
          <w:rFonts w:ascii="Times New Roman" w:eastAsia="Calibri" w:hAnsi="Times New Roman" w:cs="Times New Roman"/>
          <w:b/>
          <w:sz w:val="24"/>
          <w:szCs w:val="24"/>
          <w:lang w:eastAsia="uk-UA"/>
        </w:rPr>
      </w:pPr>
    </w:p>
    <w:p w:rsidR="0087419B" w:rsidRDefault="0087419B" w:rsidP="00677116">
      <w:pPr>
        <w:spacing w:after="0" w:line="0" w:lineRule="atLeast"/>
        <w:jc w:val="center"/>
        <w:rPr>
          <w:rFonts w:ascii="Times New Roman" w:eastAsia="Calibri" w:hAnsi="Times New Roman" w:cs="Times New Roman"/>
          <w:b/>
          <w:sz w:val="24"/>
          <w:szCs w:val="24"/>
          <w:lang w:eastAsia="uk-UA"/>
        </w:rPr>
      </w:pPr>
    </w:p>
    <w:p w:rsidR="0087419B" w:rsidRDefault="0087419B" w:rsidP="00677116">
      <w:pPr>
        <w:spacing w:after="0" w:line="0" w:lineRule="atLeast"/>
        <w:jc w:val="center"/>
        <w:rPr>
          <w:rFonts w:ascii="Times New Roman" w:eastAsia="Calibri" w:hAnsi="Times New Roman" w:cs="Times New Roman"/>
          <w:b/>
          <w:sz w:val="24"/>
          <w:szCs w:val="24"/>
          <w:lang w:eastAsia="uk-UA"/>
        </w:rPr>
      </w:pPr>
    </w:p>
    <w:p w:rsidR="0087419B" w:rsidRDefault="0087419B" w:rsidP="00677116">
      <w:pPr>
        <w:spacing w:after="0" w:line="0" w:lineRule="atLeast"/>
        <w:jc w:val="center"/>
        <w:rPr>
          <w:rFonts w:ascii="Times New Roman" w:eastAsia="Calibri" w:hAnsi="Times New Roman" w:cs="Times New Roman"/>
          <w:b/>
          <w:sz w:val="24"/>
          <w:szCs w:val="24"/>
          <w:lang w:eastAsia="uk-UA"/>
        </w:rPr>
      </w:pPr>
    </w:p>
    <w:p w:rsidR="0087419B" w:rsidRDefault="0087419B" w:rsidP="00677116">
      <w:pPr>
        <w:spacing w:after="0" w:line="0" w:lineRule="atLeast"/>
        <w:jc w:val="center"/>
        <w:rPr>
          <w:rFonts w:ascii="Times New Roman" w:eastAsia="Calibri" w:hAnsi="Times New Roman" w:cs="Times New Roman"/>
          <w:b/>
          <w:sz w:val="24"/>
          <w:szCs w:val="24"/>
          <w:lang w:eastAsia="uk-UA"/>
        </w:rPr>
      </w:pPr>
    </w:p>
    <w:p w:rsidR="00677116" w:rsidRPr="00C815CF" w:rsidRDefault="000A1033" w:rsidP="00677116">
      <w:pPr>
        <w:spacing w:after="0" w:line="0" w:lineRule="atLeast"/>
        <w:jc w:val="center"/>
        <w:rPr>
          <w:rFonts w:ascii="Times New Roman" w:eastAsia="Calibri" w:hAnsi="Times New Roman" w:cs="Times New Roman"/>
          <w:b/>
          <w:sz w:val="28"/>
          <w:szCs w:val="28"/>
          <w:lang w:eastAsia="uk-UA"/>
        </w:rPr>
      </w:pPr>
      <w:r w:rsidRPr="00C815CF">
        <w:rPr>
          <w:rFonts w:ascii="Times New Roman" w:eastAsia="Calibri" w:hAnsi="Times New Roman" w:cs="Times New Roman"/>
          <w:b/>
          <w:sz w:val="28"/>
          <w:szCs w:val="28"/>
          <w:lang w:eastAsia="uk-UA"/>
        </w:rPr>
        <w:lastRenderedPageBreak/>
        <w:t xml:space="preserve">ТЕХНОЛОГІЧНА  </w:t>
      </w:r>
      <w:r w:rsidR="00677116" w:rsidRPr="00C815CF">
        <w:rPr>
          <w:rFonts w:ascii="Times New Roman" w:eastAsia="Calibri" w:hAnsi="Times New Roman" w:cs="Times New Roman"/>
          <w:b/>
          <w:sz w:val="28"/>
          <w:szCs w:val="28"/>
          <w:lang w:eastAsia="uk-UA"/>
        </w:rPr>
        <w:t xml:space="preserve">КАРТКА </w:t>
      </w:r>
    </w:p>
    <w:p w:rsidR="00677116" w:rsidRPr="00C815CF" w:rsidRDefault="00677116" w:rsidP="00677116">
      <w:pPr>
        <w:tabs>
          <w:tab w:val="left" w:pos="3969"/>
        </w:tabs>
        <w:spacing w:after="0" w:line="0" w:lineRule="atLeast"/>
        <w:jc w:val="center"/>
        <w:rPr>
          <w:rFonts w:ascii="Times New Roman" w:eastAsia="Calibri" w:hAnsi="Times New Roman" w:cs="Times New Roman"/>
          <w:b/>
          <w:sz w:val="28"/>
          <w:szCs w:val="28"/>
          <w:lang w:eastAsia="uk-UA"/>
        </w:rPr>
      </w:pPr>
      <w:r w:rsidRPr="00C815CF">
        <w:rPr>
          <w:rFonts w:ascii="Times New Roman" w:eastAsia="Calibri" w:hAnsi="Times New Roman" w:cs="Times New Roman"/>
          <w:b/>
          <w:sz w:val="28"/>
          <w:szCs w:val="28"/>
          <w:lang w:eastAsia="uk-UA"/>
        </w:rPr>
        <w:t>адміністративної послуги</w:t>
      </w:r>
    </w:p>
    <w:p w:rsidR="00677116" w:rsidRPr="00C815CF" w:rsidRDefault="00677116" w:rsidP="00677116">
      <w:pPr>
        <w:tabs>
          <w:tab w:val="left" w:pos="3969"/>
        </w:tabs>
        <w:spacing w:after="0" w:line="0" w:lineRule="atLeast"/>
        <w:jc w:val="center"/>
        <w:rPr>
          <w:rFonts w:ascii="Times New Roman" w:eastAsia="Calibri" w:hAnsi="Times New Roman" w:cs="Times New Roman"/>
          <w:b/>
          <w:sz w:val="28"/>
          <w:szCs w:val="28"/>
          <w:lang w:eastAsia="uk-UA"/>
        </w:rPr>
      </w:pPr>
    </w:p>
    <w:p w:rsidR="00844A9C" w:rsidRPr="00C815CF" w:rsidRDefault="009B2779" w:rsidP="00E624FA">
      <w:pPr>
        <w:spacing w:after="200" w:line="276" w:lineRule="auto"/>
        <w:jc w:val="center"/>
        <w:rPr>
          <w:rFonts w:ascii="Times New Roman" w:eastAsia="Calibri" w:hAnsi="Times New Roman" w:cs="Times New Roman"/>
          <w:b/>
          <w:color w:val="000000"/>
          <w:sz w:val="28"/>
          <w:szCs w:val="28"/>
          <w:lang w:val="ru-RU"/>
        </w:rPr>
      </w:pPr>
      <w:r w:rsidRPr="00C815CF">
        <w:rPr>
          <w:rFonts w:ascii="Times New Roman" w:eastAsia="Calibri" w:hAnsi="Times New Roman" w:cs="Times New Roman"/>
          <w:b/>
          <w:sz w:val="28"/>
          <w:szCs w:val="28"/>
          <w:shd w:val="clear" w:color="auto" w:fill="FFFFFF"/>
        </w:rPr>
        <w:t xml:space="preserve">„ПРОДОВЖЕННЯ ВИПЛАТИ </w:t>
      </w:r>
      <w:r w:rsidR="00677116" w:rsidRPr="00C815CF">
        <w:rPr>
          <w:rFonts w:ascii="Times New Roman" w:eastAsia="Calibri" w:hAnsi="Times New Roman" w:cs="Times New Roman"/>
          <w:b/>
          <w:sz w:val="28"/>
          <w:szCs w:val="28"/>
          <w:shd w:val="clear" w:color="auto" w:fill="FFFFFF"/>
        </w:rPr>
        <w:t>ТИМЧАСОВОЇ ДЕРЖАВНОЇ СОЦІАЛЬНОЇ ДОПОМОГИ НЕПРАЦЮЮЧІЙ ОСОБІ, ЯКА ДОСЯГЛА ЗАГАЛЬНОГО ПЕНСІЙНОГО ВІКУ, АЛЕ НЕ НАБУЛА ПРАВА НА ПЕНСІЙНУ ВИПЛАТУ”</w:t>
      </w:r>
    </w:p>
    <w:p w:rsidR="00844A9C" w:rsidRPr="00C815CF" w:rsidRDefault="00844A9C" w:rsidP="00844A9C">
      <w:pPr>
        <w:spacing w:after="0" w:line="240" w:lineRule="auto"/>
        <w:jc w:val="center"/>
        <w:rPr>
          <w:rFonts w:ascii="Times New Roman" w:eastAsia="Times New Roman" w:hAnsi="Times New Roman" w:cs="Times New Roman"/>
          <w:b/>
          <w:color w:val="000000"/>
          <w:sz w:val="28"/>
          <w:szCs w:val="28"/>
          <w:u w:val="single"/>
        </w:rPr>
      </w:pPr>
      <w:r w:rsidRPr="00C815CF">
        <w:rPr>
          <w:rFonts w:ascii="Times New Roman" w:eastAsia="Times New Roman" w:hAnsi="Times New Roman" w:cs="Times New Roman"/>
          <w:b/>
          <w:color w:val="000000"/>
          <w:sz w:val="28"/>
          <w:szCs w:val="28"/>
          <w:u w:val="single"/>
        </w:rPr>
        <w:t>Управління соціального захисту населення Ніжинської міської ради</w:t>
      </w:r>
    </w:p>
    <w:p w:rsidR="00844A9C" w:rsidRPr="00C815CF" w:rsidRDefault="00844A9C" w:rsidP="00844A9C">
      <w:pPr>
        <w:spacing w:after="0" w:line="240" w:lineRule="auto"/>
        <w:jc w:val="center"/>
        <w:rPr>
          <w:rFonts w:ascii="Times New Roman" w:eastAsia="Times New Roman" w:hAnsi="Times New Roman" w:cs="Times New Roman"/>
          <w:b/>
          <w:bCs/>
          <w:caps/>
          <w:sz w:val="28"/>
          <w:szCs w:val="28"/>
          <w:lang w:eastAsia="uk-UA"/>
        </w:rPr>
      </w:pPr>
    </w:p>
    <w:tbl>
      <w:tblPr>
        <w:tblW w:w="10032" w:type="dxa"/>
        <w:tblInd w:w="-77" w:type="dxa"/>
        <w:tblCellMar>
          <w:left w:w="10" w:type="dxa"/>
          <w:right w:w="10" w:type="dxa"/>
        </w:tblCellMar>
        <w:tblLook w:val="04A0" w:firstRow="1" w:lastRow="0" w:firstColumn="1" w:lastColumn="0" w:noHBand="0" w:noVBand="1"/>
      </w:tblPr>
      <w:tblGrid>
        <w:gridCol w:w="421"/>
        <w:gridCol w:w="2341"/>
        <w:gridCol w:w="2774"/>
        <w:gridCol w:w="2686"/>
        <w:gridCol w:w="1810"/>
      </w:tblGrid>
      <w:tr w:rsidR="00844A9C" w:rsidRPr="00C815CF" w:rsidTr="00AF12EE">
        <w:tc>
          <w:tcPr>
            <w:tcW w:w="383" w:type="dxa"/>
            <w:tcBorders>
              <w:top w:val="single" w:sz="4" w:space="0" w:color="000000"/>
              <w:left w:val="single" w:sz="4" w:space="0" w:color="000000"/>
              <w:bottom w:val="single" w:sz="4" w:space="0" w:color="000000"/>
              <w:right w:val="nil"/>
            </w:tcBorders>
            <w:shd w:val="clear" w:color="auto" w:fill="FFFFFF"/>
            <w:vAlign w:val="center"/>
            <w:hideMark/>
          </w:tcPr>
          <w:p w:rsidR="00844A9C" w:rsidRPr="00C815CF" w:rsidRDefault="00844A9C" w:rsidP="00844A9C">
            <w:pPr>
              <w:widowControl w:val="0"/>
              <w:shd w:val="clear" w:color="auto" w:fill="FFFFFF"/>
              <w:suppressAutoHyphens/>
              <w:overflowPunct w:val="0"/>
              <w:spacing w:after="0" w:line="100" w:lineRule="atLeast"/>
              <w:jc w:val="center"/>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b/>
                <w:bCs/>
                <w:color w:val="000000"/>
                <w:kern w:val="2"/>
                <w:sz w:val="28"/>
                <w:szCs w:val="28"/>
                <w:lang w:eastAsia="ar-SA"/>
              </w:rPr>
              <w:t>№ п/п</w:t>
            </w:r>
          </w:p>
        </w:tc>
        <w:tc>
          <w:tcPr>
            <w:tcW w:w="2379" w:type="dxa"/>
            <w:tcBorders>
              <w:top w:val="single" w:sz="4" w:space="0" w:color="000000"/>
              <w:left w:val="single" w:sz="4" w:space="0" w:color="000000"/>
              <w:bottom w:val="single" w:sz="4" w:space="0" w:color="000000"/>
              <w:right w:val="nil"/>
            </w:tcBorders>
            <w:shd w:val="clear" w:color="auto" w:fill="FFFFFF"/>
            <w:vAlign w:val="center"/>
            <w:hideMark/>
          </w:tcPr>
          <w:p w:rsidR="00844A9C" w:rsidRPr="00C815CF" w:rsidRDefault="00844A9C" w:rsidP="00844A9C">
            <w:pPr>
              <w:widowControl w:val="0"/>
              <w:shd w:val="clear" w:color="auto" w:fill="FFFFFF"/>
              <w:suppressAutoHyphens/>
              <w:overflowPunct w:val="0"/>
              <w:spacing w:after="0" w:line="100" w:lineRule="atLeast"/>
              <w:ind w:left="-36"/>
              <w:jc w:val="center"/>
              <w:rPr>
                <w:rFonts w:ascii="Times New Roman" w:eastAsia="SimSun" w:hAnsi="Times New Roman" w:cs="Times New Roman"/>
                <w:b/>
                <w:bCs/>
                <w:kern w:val="2"/>
                <w:sz w:val="28"/>
                <w:szCs w:val="28"/>
                <w:lang w:eastAsia="ar-SA"/>
              </w:rPr>
            </w:pPr>
            <w:r w:rsidRPr="00C815CF">
              <w:rPr>
                <w:rFonts w:ascii="Times New Roman" w:eastAsia="SimSun" w:hAnsi="Times New Roman" w:cs="Times New Roman"/>
                <w:b/>
                <w:bCs/>
                <w:color w:val="000000"/>
                <w:kern w:val="2"/>
                <w:sz w:val="28"/>
                <w:szCs w:val="28"/>
                <w:lang w:eastAsia="ar-SA"/>
              </w:rPr>
              <w:t>Етапи опрацювання звернення про надання послуги</w:t>
            </w:r>
          </w:p>
        </w:tc>
        <w:tc>
          <w:tcPr>
            <w:tcW w:w="2839" w:type="dxa"/>
            <w:tcBorders>
              <w:top w:val="single" w:sz="4" w:space="0" w:color="000000"/>
              <w:left w:val="single" w:sz="4" w:space="0" w:color="000000"/>
              <w:bottom w:val="single" w:sz="4" w:space="0" w:color="000000"/>
              <w:right w:val="nil"/>
            </w:tcBorders>
            <w:shd w:val="clear" w:color="auto" w:fill="FFFFFF"/>
            <w:vAlign w:val="center"/>
            <w:hideMark/>
          </w:tcPr>
          <w:p w:rsidR="00844A9C" w:rsidRPr="00C815CF" w:rsidRDefault="00844A9C" w:rsidP="00844A9C">
            <w:pPr>
              <w:widowControl w:val="0"/>
              <w:shd w:val="clear" w:color="auto" w:fill="FFFFFF"/>
              <w:suppressAutoHyphens/>
              <w:overflowPunct w:val="0"/>
              <w:spacing w:after="0" w:line="100" w:lineRule="atLeast"/>
              <w:jc w:val="center"/>
              <w:rPr>
                <w:rFonts w:ascii="Times New Roman" w:eastAsia="SimSun" w:hAnsi="Times New Roman" w:cs="Times New Roman"/>
                <w:kern w:val="2"/>
                <w:sz w:val="28"/>
                <w:szCs w:val="28"/>
                <w:lang w:eastAsia="ar-SA"/>
              </w:rPr>
            </w:pPr>
            <w:r w:rsidRPr="00C815CF">
              <w:rPr>
                <w:rFonts w:ascii="Times New Roman" w:eastAsia="SimSun" w:hAnsi="Times New Roman" w:cs="Times New Roman"/>
                <w:b/>
                <w:bCs/>
                <w:color w:val="000000"/>
                <w:kern w:val="2"/>
                <w:sz w:val="28"/>
                <w:szCs w:val="28"/>
                <w:lang w:eastAsia="ar-SA"/>
              </w:rPr>
              <w:t>Відповідальна посадова особа суб’єкта надання послуги</w:t>
            </w:r>
          </w:p>
        </w:tc>
        <w:tc>
          <w:tcPr>
            <w:tcW w:w="2767" w:type="dxa"/>
            <w:tcBorders>
              <w:top w:val="single" w:sz="4" w:space="0" w:color="000000"/>
              <w:left w:val="single" w:sz="4" w:space="0" w:color="000000"/>
              <w:bottom w:val="single" w:sz="4" w:space="0" w:color="000000"/>
              <w:right w:val="nil"/>
            </w:tcBorders>
            <w:shd w:val="clear" w:color="auto" w:fill="FFFFFF"/>
            <w:vAlign w:val="center"/>
            <w:hideMark/>
          </w:tcPr>
          <w:p w:rsidR="00844A9C" w:rsidRPr="00C815CF" w:rsidRDefault="00844A9C" w:rsidP="00844A9C">
            <w:pPr>
              <w:widowControl w:val="0"/>
              <w:shd w:val="clear" w:color="auto" w:fill="FFFFFF"/>
              <w:suppressAutoHyphens/>
              <w:overflowPunct w:val="0"/>
              <w:spacing w:after="0" w:line="100" w:lineRule="atLeast"/>
              <w:jc w:val="center"/>
              <w:rPr>
                <w:rFonts w:ascii="Times New Roman" w:eastAsia="SimSun" w:hAnsi="Times New Roman" w:cs="Times New Roman"/>
                <w:b/>
                <w:bCs/>
                <w:kern w:val="2"/>
                <w:sz w:val="28"/>
                <w:szCs w:val="28"/>
                <w:lang w:eastAsia="ar-SA"/>
              </w:rPr>
            </w:pPr>
            <w:r w:rsidRPr="00C815CF">
              <w:rPr>
                <w:rFonts w:ascii="Times New Roman" w:eastAsia="SimSun" w:hAnsi="Times New Roman" w:cs="Times New Roman"/>
                <w:b/>
                <w:bCs/>
                <w:color w:val="000000"/>
                <w:kern w:val="2"/>
                <w:sz w:val="28"/>
                <w:szCs w:val="28"/>
                <w:lang w:eastAsia="ar-SA"/>
              </w:rPr>
              <w:t xml:space="preserve"> Структурні підрозділи суб’єкта надання послуги</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A9C" w:rsidRPr="00C815CF" w:rsidRDefault="00844A9C" w:rsidP="00844A9C">
            <w:pPr>
              <w:widowControl w:val="0"/>
              <w:shd w:val="clear" w:color="auto" w:fill="FFFFFF"/>
              <w:suppressAutoHyphens/>
              <w:overflowPunct w:val="0"/>
              <w:spacing w:after="0" w:line="100" w:lineRule="atLeast"/>
              <w:ind w:right="113"/>
              <w:jc w:val="center"/>
              <w:rPr>
                <w:rFonts w:ascii="Times New Roman" w:eastAsia="SimSun" w:hAnsi="Times New Roman" w:cs="Times New Roman"/>
                <w:b/>
                <w:bCs/>
                <w:kern w:val="2"/>
                <w:sz w:val="28"/>
                <w:szCs w:val="28"/>
                <w:lang w:eastAsia="ar-SA"/>
              </w:rPr>
            </w:pPr>
            <w:r w:rsidRPr="00C815CF">
              <w:rPr>
                <w:rFonts w:ascii="Times New Roman" w:eastAsia="SimSun" w:hAnsi="Times New Roman" w:cs="Times New Roman"/>
                <w:b/>
                <w:bCs/>
                <w:color w:val="000000"/>
                <w:kern w:val="2"/>
                <w:sz w:val="28"/>
                <w:szCs w:val="28"/>
                <w:lang w:eastAsia="ar-SA"/>
              </w:rPr>
              <w:t>Терміни виконання</w:t>
            </w:r>
          </w:p>
          <w:p w:rsidR="00844A9C" w:rsidRPr="00C815CF" w:rsidRDefault="00844A9C" w:rsidP="00844A9C">
            <w:pPr>
              <w:widowControl w:val="0"/>
              <w:shd w:val="clear" w:color="auto" w:fill="FFFFFF"/>
              <w:suppressAutoHyphens/>
              <w:overflowPunct w:val="0"/>
              <w:spacing w:after="0" w:line="100" w:lineRule="atLeast"/>
              <w:jc w:val="center"/>
              <w:rPr>
                <w:rFonts w:ascii="Times New Roman" w:eastAsia="SimSun" w:hAnsi="Times New Roman" w:cs="Times New Roman"/>
                <w:b/>
                <w:bCs/>
                <w:kern w:val="2"/>
                <w:sz w:val="28"/>
                <w:szCs w:val="28"/>
                <w:lang w:eastAsia="ar-SA"/>
              </w:rPr>
            </w:pPr>
            <w:r w:rsidRPr="00C815CF">
              <w:rPr>
                <w:rFonts w:ascii="Times New Roman" w:eastAsia="SimSun" w:hAnsi="Times New Roman" w:cs="Times New Roman"/>
                <w:b/>
                <w:bCs/>
                <w:color w:val="000000"/>
                <w:kern w:val="2"/>
                <w:sz w:val="28"/>
                <w:szCs w:val="28"/>
                <w:lang w:eastAsia="ar-SA"/>
              </w:rPr>
              <w:t>етапів опрацювання</w:t>
            </w:r>
          </w:p>
        </w:tc>
      </w:tr>
      <w:tr w:rsidR="00844A9C" w:rsidRPr="00C815CF" w:rsidTr="000034CF">
        <w:trPr>
          <w:trHeight w:val="818"/>
        </w:trPr>
        <w:tc>
          <w:tcPr>
            <w:tcW w:w="383"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jc w:val="center"/>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1</w:t>
            </w:r>
          </w:p>
        </w:tc>
        <w:tc>
          <w:tcPr>
            <w:tcW w:w="2379"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LineNumbers/>
              <w:suppressAutoHyphens/>
              <w:overflowPunct w:val="0"/>
              <w:spacing w:after="0" w:line="100" w:lineRule="atLeast"/>
              <w:ind w:left="50" w:right="62"/>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Реєстрація (оформлення) звернення суб’єкта звернення</w:t>
            </w:r>
          </w:p>
        </w:tc>
        <w:tc>
          <w:tcPr>
            <w:tcW w:w="2839"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Начальник відділу прийому звернень</w:t>
            </w:r>
          </w:p>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громадян</w:t>
            </w:r>
          </w:p>
        </w:tc>
        <w:tc>
          <w:tcPr>
            <w:tcW w:w="2767"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ind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Відділ прийому звернень</w:t>
            </w:r>
          </w:p>
          <w:p w:rsidR="00844A9C" w:rsidRPr="00C815CF" w:rsidRDefault="00844A9C" w:rsidP="00844A9C">
            <w:pPr>
              <w:suppressLineNumbers/>
              <w:suppressAutoHyphens/>
              <w:overflowPunct w:val="0"/>
              <w:spacing w:after="200" w:line="276" w:lineRule="auto"/>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громадян управління соціального захисту населення</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844A9C" w:rsidRPr="00C815CF" w:rsidRDefault="00844A9C" w:rsidP="00844A9C">
            <w:pPr>
              <w:widowControl w:val="0"/>
              <w:suppressAutoHyphens/>
              <w:overflowPunct w:val="0"/>
              <w:spacing w:after="0" w:line="100" w:lineRule="atLeast"/>
              <w:ind w:left="57" w:right="170"/>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В день звернення;</w:t>
            </w:r>
          </w:p>
          <w:p w:rsidR="00844A9C" w:rsidRPr="00C815CF" w:rsidRDefault="00844A9C" w:rsidP="00844A9C">
            <w:pPr>
              <w:widowControl w:val="0"/>
              <w:suppressAutoHyphens/>
              <w:overflowPunct w:val="0"/>
              <w:spacing w:after="0" w:line="100" w:lineRule="atLeast"/>
              <w:ind w:left="57" w:right="170"/>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в день надходження  звернення поштою</w:t>
            </w:r>
          </w:p>
        </w:tc>
      </w:tr>
      <w:tr w:rsidR="00844A9C" w:rsidRPr="00C815CF" w:rsidTr="000034CF">
        <w:tc>
          <w:tcPr>
            <w:tcW w:w="383" w:type="dxa"/>
            <w:vMerge w:val="restart"/>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jc w:val="center"/>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2</w:t>
            </w:r>
          </w:p>
        </w:tc>
        <w:tc>
          <w:tcPr>
            <w:tcW w:w="2379" w:type="dxa"/>
            <w:vMerge w:val="restart"/>
            <w:tcBorders>
              <w:top w:val="single" w:sz="4" w:space="0" w:color="000000"/>
              <w:left w:val="single" w:sz="4" w:space="0" w:color="000000"/>
              <w:bottom w:val="single" w:sz="4" w:space="0" w:color="000000"/>
              <w:right w:val="nil"/>
            </w:tcBorders>
            <w:shd w:val="clear" w:color="auto" w:fill="FFFFFF"/>
          </w:tcPr>
          <w:p w:rsidR="00844A9C" w:rsidRPr="00C815CF" w:rsidRDefault="00844A9C" w:rsidP="00844A9C">
            <w:pPr>
              <w:widowControl w:val="0"/>
              <w:suppressLineNumbers/>
              <w:suppressAutoHyphens/>
              <w:overflowPunct w:val="0"/>
              <w:spacing w:after="0" w:line="100" w:lineRule="atLeast"/>
              <w:ind w:left="50" w:right="62"/>
              <w:rPr>
                <w:rFonts w:ascii="Times New Roman" w:eastAsia="SimSun" w:hAnsi="Times New Roman" w:cs="Times New Roman"/>
                <w:kern w:val="2"/>
                <w:sz w:val="28"/>
                <w:szCs w:val="28"/>
                <w:lang w:eastAsia="ar-SA"/>
              </w:rPr>
            </w:pPr>
            <w:r w:rsidRPr="00C815CF">
              <w:rPr>
                <w:rFonts w:ascii="Times New Roman" w:eastAsia="SimSun" w:hAnsi="Times New Roman" w:cs="Times New Roman"/>
                <w:kern w:val="2"/>
                <w:sz w:val="28"/>
                <w:szCs w:val="28"/>
                <w:lang w:eastAsia="ar-SA"/>
              </w:rPr>
              <w:t>Опрацювання звернення та оформлення (погодження) результату надання послуги</w:t>
            </w:r>
          </w:p>
          <w:p w:rsidR="00844A9C" w:rsidRPr="00C815CF" w:rsidRDefault="00844A9C" w:rsidP="00844A9C">
            <w:pPr>
              <w:widowControl w:val="0"/>
              <w:suppressLineNumbers/>
              <w:suppressAutoHyphens/>
              <w:overflowPunct w:val="0"/>
              <w:spacing w:after="0" w:line="100" w:lineRule="atLeast"/>
              <w:ind w:left="50" w:right="62"/>
              <w:rPr>
                <w:rFonts w:ascii="Times New Roman" w:eastAsia="SimSun" w:hAnsi="Times New Roman" w:cs="Times New Roman"/>
                <w:kern w:val="2"/>
                <w:sz w:val="28"/>
                <w:szCs w:val="28"/>
                <w:lang w:eastAsia="ar-SA"/>
              </w:rPr>
            </w:pPr>
          </w:p>
          <w:p w:rsidR="00844A9C" w:rsidRPr="00C815CF" w:rsidRDefault="00844A9C" w:rsidP="00844A9C">
            <w:pPr>
              <w:widowControl w:val="0"/>
              <w:suppressLineNumbers/>
              <w:suppressAutoHyphens/>
              <w:overflowPunct w:val="0"/>
              <w:spacing w:after="0" w:line="100" w:lineRule="atLeast"/>
              <w:ind w:left="50" w:right="62"/>
              <w:rPr>
                <w:rFonts w:ascii="Times New Roman" w:eastAsia="SimSun" w:hAnsi="Times New Roman" w:cs="Times New Roman"/>
                <w:kern w:val="2"/>
                <w:sz w:val="28"/>
                <w:szCs w:val="28"/>
                <w:lang w:eastAsia="ar-SA"/>
              </w:rPr>
            </w:pPr>
          </w:p>
        </w:tc>
        <w:tc>
          <w:tcPr>
            <w:tcW w:w="2839" w:type="dxa"/>
            <w:tcBorders>
              <w:top w:val="single" w:sz="4" w:space="0" w:color="000000"/>
              <w:left w:val="single" w:sz="4" w:space="0" w:color="000000"/>
              <w:bottom w:val="single" w:sz="4" w:space="0" w:color="000000"/>
              <w:right w:val="nil"/>
            </w:tcBorders>
            <w:shd w:val="clear" w:color="auto" w:fill="FFFFFF"/>
          </w:tcPr>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Начальник</w:t>
            </w:r>
            <w:r w:rsidRPr="00C815CF">
              <w:rPr>
                <w:rFonts w:ascii="Times New Roman" w:eastAsia="SimSun" w:hAnsi="Times New Roman" w:cs="Times New Roman"/>
                <w:kern w:val="2"/>
                <w:sz w:val="28"/>
                <w:szCs w:val="28"/>
                <w:lang w:eastAsia="ar-SA"/>
              </w:rPr>
              <w:t xml:space="preserve"> відділу соціальних допомог</w:t>
            </w:r>
          </w:p>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p>
        </w:tc>
        <w:tc>
          <w:tcPr>
            <w:tcW w:w="2767" w:type="dxa"/>
            <w:tcBorders>
              <w:top w:val="single" w:sz="4" w:space="0" w:color="000000"/>
              <w:left w:val="single" w:sz="4" w:space="0" w:color="000000"/>
              <w:right w:val="single" w:sz="4" w:space="0" w:color="auto"/>
            </w:tcBorders>
            <w:shd w:val="clear" w:color="auto" w:fill="FFFFFF"/>
          </w:tcPr>
          <w:p w:rsidR="00844A9C" w:rsidRPr="00C815CF" w:rsidRDefault="00844A9C" w:rsidP="00844A9C">
            <w:pPr>
              <w:widowControl w:val="0"/>
              <w:suppressAutoHyphens/>
              <w:overflowPunct w:val="0"/>
              <w:spacing w:after="0" w:line="100" w:lineRule="atLeast"/>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Відділ соціальних допомог управління соціального захисту населення</w:t>
            </w:r>
          </w:p>
          <w:p w:rsidR="00844A9C" w:rsidRPr="00C815CF" w:rsidRDefault="00844A9C" w:rsidP="00844A9C">
            <w:pPr>
              <w:widowControl w:val="0"/>
              <w:suppressAutoHyphens/>
              <w:overflowPunct w:val="0"/>
              <w:spacing w:after="0" w:line="100" w:lineRule="atLeast"/>
              <w:rPr>
                <w:rFonts w:ascii="Times New Roman" w:eastAsia="SimSun" w:hAnsi="Times New Roman" w:cs="Times New Roman"/>
                <w:color w:val="000000"/>
                <w:kern w:val="2"/>
                <w:sz w:val="28"/>
                <w:szCs w:val="28"/>
                <w:lang w:eastAsia="ar-SA"/>
              </w:rPr>
            </w:pPr>
          </w:p>
        </w:tc>
        <w:tc>
          <w:tcPr>
            <w:tcW w:w="166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844A9C" w:rsidRPr="00C815CF" w:rsidRDefault="00844A9C" w:rsidP="00844A9C">
            <w:pPr>
              <w:widowControl w:val="0"/>
              <w:suppressLineNumbers/>
              <w:suppressAutoHyphens/>
              <w:overflowPunct w:val="0"/>
              <w:spacing w:after="165" w:line="276" w:lineRule="auto"/>
              <w:ind w:right="57"/>
              <w:rPr>
                <w:rFonts w:ascii="Times New Roman" w:eastAsia="SimSun" w:hAnsi="Times New Roman" w:cs="Times New Roman"/>
                <w:color w:val="000000"/>
                <w:spacing w:val="-1"/>
                <w:kern w:val="2"/>
                <w:sz w:val="28"/>
                <w:szCs w:val="28"/>
                <w:lang w:eastAsia="ar-SA"/>
              </w:rPr>
            </w:pPr>
            <w:r w:rsidRPr="00C815CF">
              <w:rPr>
                <w:rFonts w:ascii="Times New Roman" w:eastAsia="SimSun" w:hAnsi="Times New Roman" w:cs="Times New Roman"/>
                <w:color w:val="000000"/>
                <w:kern w:val="2"/>
                <w:sz w:val="28"/>
                <w:szCs w:val="28"/>
                <w:lang w:eastAsia="ar-SA"/>
              </w:rPr>
              <w:t xml:space="preserve">Протягом </w:t>
            </w:r>
            <w:r w:rsidRPr="00C815CF">
              <w:rPr>
                <w:rFonts w:ascii="Times New Roman" w:eastAsia="SimSun" w:hAnsi="Times New Roman" w:cs="Times New Roman"/>
                <w:color w:val="000000"/>
                <w:spacing w:val="-1"/>
                <w:kern w:val="2"/>
                <w:sz w:val="28"/>
                <w:szCs w:val="28"/>
                <w:lang w:eastAsia="ar-SA"/>
              </w:rPr>
              <w:t>10 календарних днів з дня подання необхідних документів та надходження інформації, необхідної для призначення допомоги</w:t>
            </w:r>
          </w:p>
        </w:tc>
      </w:tr>
      <w:tr w:rsidR="00844A9C" w:rsidRPr="00C815CF" w:rsidTr="000034CF">
        <w:tc>
          <w:tcPr>
            <w:tcW w:w="0" w:type="auto"/>
            <w:vMerge/>
            <w:tcBorders>
              <w:top w:val="single" w:sz="4" w:space="0" w:color="000000"/>
              <w:left w:val="single" w:sz="4" w:space="0" w:color="000000"/>
              <w:bottom w:val="single" w:sz="4" w:space="0" w:color="000000"/>
              <w:right w:val="nil"/>
            </w:tcBorders>
            <w:vAlign w:val="center"/>
            <w:hideMark/>
          </w:tcPr>
          <w:p w:rsidR="00844A9C" w:rsidRPr="00C815CF" w:rsidRDefault="00844A9C" w:rsidP="00844A9C">
            <w:pPr>
              <w:spacing w:after="0" w:line="240" w:lineRule="auto"/>
              <w:rPr>
                <w:rFonts w:ascii="Times New Roman" w:eastAsia="SimSun" w:hAnsi="Times New Roman" w:cs="Times New Roman"/>
                <w:kern w:val="2"/>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844A9C" w:rsidRPr="00C815CF" w:rsidRDefault="00844A9C" w:rsidP="00844A9C">
            <w:pPr>
              <w:spacing w:after="0" w:line="240" w:lineRule="auto"/>
              <w:rPr>
                <w:rFonts w:ascii="Times New Roman" w:eastAsia="SimSun" w:hAnsi="Times New Roman" w:cs="Times New Roman"/>
                <w:kern w:val="2"/>
                <w:sz w:val="28"/>
                <w:szCs w:val="28"/>
                <w:lang w:eastAsia="ar-SA"/>
              </w:rPr>
            </w:pPr>
          </w:p>
        </w:tc>
        <w:tc>
          <w:tcPr>
            <w:tcW w:w="2839" w:type="dxa"/>
            <w:tcBorders>
              <w:top w:val="single" w:sz="4" w:space="0" w:color="000000"/>
              <w:left w:val="single" w:sz="4" w:space="0" w:color="000000"/>
              <w:bottom w:val="single" w:sz="4" w:space="0" w:color="000000"/>
              <w:right w:val="single" w:sz="4" w:space="0" w:color="auto"/>
            </w:tcBorders>
            <w:shd w:val="clear" w:color="auto" w:fill="FFFFFF"/>
            <w:hideMark/>
          </w:tcPr>
          <w:p w:rsidR="00844A9C" w:rsidRPr="00C815CF" w:rsidRDefault="00844A9C" w:rsidP="00844A9C">
            <w:pPr>
              <w:suppressAutoHyphens/>
              <w:overflowPunct w:val="0"/>
              <w:spacing w:after="200" w:line="276" w:lineRule="auto"/>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Начальник управління - заступник начальника управління</w:t>
            </w:r>
          </w:p>
        </w:tc>
        <w:tc>
          <w:tcPr>
            <w:tcW w:w="2767" w:type="dxa"/>
            <w:tcBorders>
              <w:left w:val="single" w:sz="4" w:space="0" w:color="auto"/>
              <w:right w:val="single" w:sz="4" w:space="0" w:color="auto"/>
            </w:tcBorders>
            <w:shd w:val="clear" w:color="auto" w:fill="FFFFFF"/>
          </w:tcPr>
          <w:p w:rsidR="00844A9C" w:rsidRPr="00C815CF" w:rsidRDefault="00844A9C" w:rsidP="00844A9C">
            <w:pPr>
              <w:widowControl w:val="0"/>
              <w:suppressAutoHyphens/>
              <w:overflowPunct w:val="0"/>
              <w:spacing w:after="0" w:line="100" w:lineRule="atLeast"/>
              <w:rPr>
                <w:rFonts w:ascii="Times New Roman" w:eastAsia="SimSun" w:hAnsi="Times New Roman" w:cs="Times New Roman"/>
                <w:kern w:val="2"/>
                <w:sz w:val="28"/>
                <w:szCs w:val="28"/>
                <w:lang w:eastAsia="ar-SA"/>
              </w:rPr>
            </w:pPr>
          </w:p>
          <w:p w:rsidR="00844A9C" w:rsidRPr="00C815CF" w:rsidRDefault="00844A9C" w:rsidP="00844A9C">
            <w:pPr>
              <w:suppressAutoHyphens/>
              <w:overflowPunct w:val="0"/>
              <w:spacing w:after="200" w:line="276" w:lineRule="auto"/>
              <w:rPr>
                <w:rFonts w:ascii="Times New Roman" w:eastAsia="SimSun" w:hAnsi="Times New Roman" w:cs="Times New Roman"/>
                <w:color w:val="000000"/>
                <w:kern w:val="2"/>
                <w:sz w:val="28"/>
                <w:szCs w:val="28"/>
                <w:lang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844A9C" w:rsidRPr="00C815CF" w:rsidRDefault="00844A9C" w:rsidP="00844A9C">
            <w:pPr>
              <w:spacing w:after="0" w:line="240" w:lineRule="auto"/>
              <w:rPr>
                <w:rFonts w:ascii="Times New Roman" w:eastAsia="SimSun" w:hAnsi="Times New Roman" w:cs="Times New Roman"/>
                <w:color w:val="000000"/>
                <w:spacing w:val="-1"/>
                <w:kern w:val="2"/>
                <w:sz w:val="28"/>
                <w:szCs w:val="28"/>
                <w:lang w:eastAsia="ar-SA"/>
              </w:rPr>
            </w:pPr>
          </w:p>
        </w:tc>
      </w:tr>
      <w:tr w:rsidR="00844A9C" w:rsidRPr="00C815CF" w:rsidTr="000034CF">
        <w:tc>
          <w:tcPr>
            <w:tcW w:w="0" w:type="auto"/>
            <w:vMerge/>
            <w:tcBorders>
              <w:top w:val="single" w:sz="4" w:space="0" w:color="000000"/>
              <w:left w:val="single" w:sz="4" w:space="0" w:color="000000"/>
              <w:bottom w:val="single" w:sz="4" w:space="0" w:color="000000"/>
              <w:right w:val="nil"/>
            </w:tcBorders>
            <w:vAlign w:val="center"/>
            <w:hideMark/>
          </w:tcPr>
          <w:p w:rsidR="00844A9C" w:rsidRPr="00C815CF" w:rsidRDefault="00844A9C" w:rsidP="00844A9C">
            <w:pPr>
              <w:spacing w:after="0" w:line="240" w:lineRule="auto"/>
              <w:rPr>
                <w:rFonts w:ascii="Times New Roman" w:eastAsia="SimSun" w:hAnsi="Times New Roman" w:cs="Times New Roman"/>
                <w:kern w:val="2"/>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844A9C" w:rsidRPr="00C815CF" w:rsidRDefault="00844A9C" w:rsidP="00844A9C">
            <w:pPr>
              <w:spacing w:after="0" w:line="240" w:lineRule="auto"/>
              <w:rPr>
                <w:rFonts w:ascii="Times New Roman" w:eastAsia="SimSun" w:hAnsi="Times New Roman" w:cs="Times New Roman"/>
                <w:kern w:val="2"/>
                <w:sz w:val="28"/>
                <w:szCs w:val="28"/>
                <w:lang w:eastAsia="ar-SA"/>
              </w:rPr>
            </w:pPr>
          </w:p>
        </w:tc>
        <w:tc>
          <w:tcPr>
            <w:tcW w:w="2839"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 xml:space="preserve">Начальник відділу нарахування та  здійснення соціальних виплат </w:t>
            </w:r>
          </w:p>
        </w:tc>
        <w:tc>
          <w:tcPr>
            <w:tcW w:w="2767" w:type="dxa"/>
            <w:tcBorders>
              <w:left w:val="single" w:sz="4" w:space="0" w:color="000000"/>
              <w:bottom w:val="single" w:sz="4" w:space="0" w:color="000000"/>
              <w:right w:val="single" w:sz="4" w:space="0" w:color="auto"/>
            </w:tcBorders>
            <w:shd w:val="clear" w:color="auto" w:fill="FFFFFF"/>
            <w:hideMark/>
          </w:tcPr>
          <w:p w:rsidR="00844A9C" w:rsidRPr="00C815CF" w:rsidRDefault="00F6243E" w:rsidP="00844A9C">
            <w:pPr>
              <w:widowControl w:val="0"/>
              <w:suppressAutoHyphens/>
              <w:overflowPunct w:val="0"/>
              <w:spacing w:after="0" w:line="100" w:lineRule="atLeast"/>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Відділ</w:t>
            </w:r>
            <w:r w:rsidR="00844A9C" w:rsidRPr="00C815CF">
              <w:rPr>
                <w:rFonts w:ascii="Times New Roman" w:eastAsia="SimSun" w:hAnsi="Times New Roman" w:cs="Times New Roman"/>
                <w:color w:val="000000"/>
                <w:kern w:val="2"/>
                <w:sz w:val="28"/>
                <w:szCs w:val="28"/>
                <w:lang w:eastAsia="ar-SA"/>
              </w:rPr>
              <w:t xml:space="preserve"> нарахування та  здійснення соціальних виплат </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844A9C" w:rsidRPr="00C815CF" w:rsidRDefault="00844A9C" w:rsidP="00844A9C">
            <w:pPr>
              <w:spacing w:after="0" w:line="240" w:lineRule="auto"/>
              <w:rPr>
                <w:rFonts w:ascii="Times New Roman" w:eastAsia="SimSun" w:hAnsi="Times New Roman" w:cs="Times New Roman"/>
                <w:color w:val="000000"/>
                <w:spacing w:val="-1"/>
                <w:kern w:val="2"/>
                <w:sz w:val="28"/>
                <w:szCs w:val="28"/>
                <w:lang w:eastAsia="ar-SA"/>
              </w:rPr>
            </w:pPr>
          </w:p>
        </w:tc>
      </w:tr>
      <w:tr w:rsidR="00844A9C" w:rsidRPr="00C815CF" w:rsidTr="00AF12EE">
        <w:trPr>
          <w:trHeight w:val="1356"/>
        </w:trPr>
        <w:tc>
          <w:tcPr>
            <w:tcW w:w="383"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jc w:val="center"/>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3</w:t>
            </w:r>
          </w:p>
        </w:tc>
        <w:tc>
          <w:tcPr>
            <w:tcW w:w="2379"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suppressLineNumbers/>
              <w:suppressAutoHyphens/>
              <w:overflowPunct w:val="0"/>
              <w:spacing w:after="200" w:line="276" w:lineRule="auto"/>
              <w:rPr>
                <w:rFonts w:ascii="Times New Roman" w:eastAsia="SimSun" w:hAnsi="Times New Roman" w:cs="Times New Roman"/>
                <w:kern w:val="2"/>
                <w:sz w:val="28"/>
                <w:szCs w:val="28"/>
                <w:lang w:eastAsia="ar-SA"/>
              </w:rPr>
            </w:pPr>
            <w:r w:rsidRPr="00C815CF">
              <w:rPr>
                <w:rFonts w:ascii="Times New Roman" w:eastAsia="SimSun" w:hAnsi="Times New Roman" w:cs="Times New Roman"/>
                <w:kern w:val="2"/>
                <w:sz w:val="28"/>
                <w:szCs w:val="28"/>
                <w:lang w:eastAsia="ar-SA"/>
              </w:rPr>
              <w:t xml:space="preserve">Видача результату </w:t>
            </w:r>
            <w:r w:rsidRPr="00C815CF">
              <w:rPr>
                <w:rFonts w:ascii="Times New Roman" w:eastAsia="SimSun" w:hAnsi="Times New Roman" w:cs="Times New Roman"/>
                <w:color w:val="000000"/>
                <w:kern w:val="2"/>
                <w:sz w:val="28"/>
                <w:szCs w:val="28"/>
                <w:lang w:eastAsia="ar-SA"/>
              </w:rPr>
              <w:t>надання послуги</w:t>
            </w:r>
          </w:p>
        </w:tc>
        <w:tc>
          <w:tcPr>
            <w:tcW w:w="2839"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Начальник відділу прийому звернень</w:t>
            </w:r>
          </w:p>
          <w:p w:rsidR="00844A9C" w:rsidRPr="00C815CF" w:rsidRDefault="00844A9C" w:rsidP="00844A9C">
            <w:pPr>
              <w:widowControl w:val="0"/>
              <w:suppressAutoHyphens/>
              <w:overflowPunct w:val="0"/>
              <w:spacing w:after="0" w:line="100" w:lineRule="atLeast"/>
              <w:ind w:left="50"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громадян</w:t>
            </w:r>
          </w:p>
        </w:tc>
        <w:tc>
          <w:tcPr>
            <w:tcW w:w="2767" w:type="dxa"/>
            <w:tcBorders>
              <w:top w:val="single" w:sz="4" w:space="0" w:color="000000"/>
              <w:left w:val="single" w:sz="4" w:space="0" w:color="000000"/>
              <w:bottom w:val="single" w:sz="4" w:space="0" w:color="000000"/>
              <w:right w:val="nil"/>
            </w:tcBorders>
            <w:shd w:val="clear" w:color="auto" w:fill="FFFFFF"/>
            <w:hideMark/>
          </w:tcPr>
          <w:p w:rsidR="00844A9C" w:rsidRPr="00C815CF" w:rsidRDefault="00844A9C" w:rsidP="00844A9C">
            <w:pPr>
              <w:widowControl w:val="0"/>
              <w:suppressAutoHyphens/>
              <w:overflowPunct w:val="0"/>
              <w:spacing w:after="0" w:line="100" w:lineRule="atLeast"/>
              <w:ind w:right="62"/>
              <w:rPr>
                <w:rFonts w:ascii="Times New Roman" w:eastAsia="SimSun" w:hAnsi="Times New Roman" w:cs="Times New Roman"/>
                <w:color w:val="000000"/>
                <w:kern w:val="2"/>
                <w:sz w:val="28"/>
                <w:szCs w:val="28"/>
                <w:lang w:eastAsia="ar-SA"/>
              </w:rPr>
            </w:pPr>
            <w:r w:rsidRPr="00C815CF">
              <w:rPr>
                <w:rFonts w:ascii="Times New Roman" w:eastAsia="SimSun" w:hAnsi="Times New Roman" w:cs="Times New Roman"/>
                <w:color w:val="000000"/>
                <w:kern w:val="2"/>
                <w:sz w:val="28"/>
                <w:szCs w:val="28"/>
                <w:lang w:eastAsia="ar-SA"/>
              </w:rPr>
              <w:t>Відділ прийому звернень</w:t>
            </w:r>
          </w:p>
          <w:p w:rsidR="00844A9C" w:rsidRPr="00C815CF" w:rsidRDefault="00844A9C" w:rsidP="00844A9C">
            <w:pPr>
              <w:suppressLineNumbers/>
              <w:suppressAutoHyphens/>
              <w:overflowPunct w:val="0"/>
              <w:spacing w:after="200" w:line="276" w:lineRule="auto"/>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громадян управління соціального захисту населення</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844A9C" w:rsidRPr="00C815CF" w:rsidRDefault="00844A9C" w:rsidP="00844A9C">
            <w:pPr>
              <w:widowControl w:val="0"/>
              <w:suppressAutoHyphens/>
              <w:overflowPunct w:val="0"/>
              <w:spacing w:after="0" w:line="100" w:lineRule="atLeast"/>
              <w:ind w:left="50" w:right="64"/>
              <w:rPr>
                <w:rFonts w:ascii="Times New Roman" w:eastAsia="SimSun" w:hAnsi="Times New Roman" w:cs="Times New Roman"/>
                <w:kern w:val="2"/>
                <w:sz w:val="28"/>
                <w:szCs w:val="28"/>
                <w:lang w:eastAsia="ar-SA"/>
              </w:rPr>
            </w:pPr>
            <w:r w:rsidRPr="00C815CF">
              <w:rPr>
                <w:rFonts w:ascii="Times New Roman" w:eastAsia="SimSun" w:hAnsi="Times New Roman" w:cs="Times New Roman"/>
                <w:color w:val="000000"/>
                <w:kern w:val="2"/>
                <w:sz w:val="28"/>
                <w:szCs w:val="28"/>
                <w:lang w:eastAsia="ar-SA"/>
              </w:rPr>
              <w:t>Протягом 5 календарних днів з дня прийняття рішення</w:t>
            </w:r>
          </w:p>
        </w:tc>
      </w:tr>
      <w:tr w:rsidR="00844A9C" w:rsidRPr="00C815CF" w:rsidTr="00AF12EE">
        <w:trPr>
          <w:trHeight w:val="494"/>
        </w:trPr>
        <w:tc>
          <w:tcPr>
            <w:tcW w:w="10032" w:type="dxa"/>
            <w:gridSpan w:val="5"/>
            <w:tcBorders>
              <w:top w:val="nil"/>
              <w:left w:val="single" w:sz="4" w:space="0" w:color="000000"/>
              <w:bottom w:val="single" w:sz="4" w:space="0" w:color="000000"/>
              <w:right w:val="single" w:sz="4" w:space="0" w:color="000000"/>
            </w:tcBorders>
            <w:shd w:val="clear" w:color="auto" w:fill="FFFFFF"/>
            <w:hideMark/>
          </w:tcPr>
          <w:p w:rsidR="00844A9C" w:rsidRPr="00C815CF" w:rsidRDefault="00844A9C" w:rsidP="00844A9C">
            <w:pPr>
              <w:suppressLineNumbers/>
              <w:tabs>
                <w:tab w:val="left" w:pos="5609"/>
              </w:tabs>
              <w:suppressAutoHyphens/>
              <w:overflowPunct w:val="0"/>
              <w:spacing w:after="200" w:line="276" w:lineRule="auto"/>
              <w:jc w:val="center"/>
              <w:rPr>
                <w:rFonts w:ascii="Times New Roman" w:eastAsia="SimSun" w:hAnsi="Times New Roman" w:cs="Times New Roman"/>
                <w:b/>
                <w:bCs/>
                <w:kern w:val="2"/>
                <w:sz w:val="28"/>
                <w:szCs w:val="28"/>
                <w:lang w:eastAsia="ar-SA"/>
              </w:rPr>
            </w:pPr>
            <w:r w:rsidRPr="00C815CF">
              <w:rPr>
                <w:rFonts w:ascii="Times New Roman" w:eastAsia="SimSun" w:hAnsi="Times New Roman" w:cs="Times New Roman"/>
                <w:b/>
                <w:bCs/>
                <w:kern w:val="2"/>
                <w:sz w:val="28"/>
                <w:szCs w:val="28"/>
                <w:lang w:eastAsia="ar-SA"/>
              </w:rPr>
              <w:t>Оскарження результату надання послуги</w:t>
            </w:r>
          </w:p>
        </w:tc>
      </w:tr>
      <w:tr w:rsidR="00844A9C" w:rsidRPr="00C815CF" w:rsidTr="00AF12EE">
        <w:trPr>
          <w:trHeight w:val="1291"/>
        </w:trPr>
        <w:tc>
          <w:tcPr>
            <w:tcW w:w="10032" w:type="dxa"/>
            <w:gridSpan w:val="5"/>
            <w:tcBorders>
              <w:top w:val="nil"/>
              <w:left w:val="single" w:sz="4" w:space="0" w:color="000000"/>
              <w:bottom w:val="single" w:sz="4" w:space="0" w:color="000000"/>
              <w:right w:val="single" w:sz="4" w:space="0" w:color="000000"/>
            </w:tcBorders>
            <w:shd w:val="clear" w:color="auto" w:fill="FFFFFF"/>
            <w:hideMark/>
          </w:tcPr>
          <w:p w:rsidR="00844A9C" w:rsidRPr="00C815CF" w:rsidRDefault="00844A9C" w:rsidP="00844A9C">
            <w:pPr>
              <w:widowControl w:val="0"/>
              <w:suppressLineNumbers/>
              <w:suppressAutoHyphens/>
              <w:overflowPunct w:val="0"/>
              <w:spacing w:after="200" w:line="276" w:lineRule="auto"/>
              <w:ind w:firstLine="397"/>
              <w:jc w:val="center"/>
              <w:rPr>
                <w:rFonts w:ascii="Times New Roman" w:eastAsia="SimSun" w:hAnsi="Times New Roman" w:cs="Times New Roman"/>
                <w:kern w:val="2"/>
                <w:sz w:val="28"/>
                <w:szCs w:val="28"/>
                <w:lang w:eastAsia="ar-SA"/>
              </w:rPr>
            </w:pPr>
            <w:r w:rsidRPr="00C815CF">
              <w:rPr>
                <w:rFonts w:ascii="Times New Roman" w:eastAsia="SimSun" w:hAnsi="Times New Roman" w:cs="Times New Roman"/>
                <w:kern w:val="2"/>
                <w:sz w:val="28"/>
                <w:szCs w:val="28"/>
                <w:lang w:eastAsia="zh-CN"/>
              </w:rPr>
              <w:t>Відповідно до пункту 2 статті 19 Закону України від 06 вересня 2012 року № 5203-</w:t>
            </w:r>
            <w:r w:rsidRPr="00C815CF">
              <w:rPr>
                <w:rFonts w:ascii="Times New Roman" w:eastAsia="SimSun" w:hAnsi="Times New Roman" w:cs="Times New Roman"/>
                <w:kern w:val="2"/>
                <w:sz w:val="28"/>
                <w:szCs w:val="28"/>
                <w:lang w:val="en-US" w:eastAsia="zh-CN"/>
              </w:rPr>
              <w:t>VI</w:t>
            </w:r>
            <w:r w:rsidRPr="00C815CF">
              <w:rPr>
                <w:rFonts w:ascii="Times New Roman" w:eastAsia="SimSun" w:hAnsi="Times New Roman" w:cs="Times New Roman"/>
                <w:kern w:val="2"/>
                <w:sz w:val="28"/>
                <w:szCs w:val="28"/>
                <w:lang w:eastAsia="zh-CN"/>
              </w:rPr>
              <w:t xml:space="preserve"> “Про адміністративні послуги” дії або бездіяльність посадових осіб, уповноважених відповідно до закону надавати адміністр</w:t>
            </w:r>
            <w:bookmarkStart w:id="3" w:name="_GoBack"/>
            <w:bookmarkEnd w:id="3"/>
            <w:r w:rsidRPr="00C815CF">
              <w:rPr>
                <w:rFonts w:ascii="Times New Roman" w:eastAsia="SimSun" w:hAnsi="Times New Roman" w:cs="Times New Roman"/>
                <w:kern w:val="2"/>
                <w:sz w:val="28"/>
                <w:szCs w:val="28"/>
                <w:lang w:eastAsia="zh-CN"/>
              </w:rPr>
              <w:t xml:space="preserve">ативні послуги, </w:t>
            </w:r>
            <w:r w:rsidRPr="00C815CF">
              <w:rPr>
                <w:rFonts w:ascii="Times New Roman" w:eastAsia="SimSun" w:hAnsi="Times New Roman" w:cs="Times New Roman"/>
                <w:kern w:val="2"/>
                <w:sz w:val="28"/>
                <w:szCs w:val="28"/>
                <w:lang w:eastAsia="zh-CN"/>
              </w:rPr>
              <w:lastRenderedPageBreak/>
              <w:t xml:space="preserve">адміністраторів можуть бути оскаржені до суду в порядку, встановленому законом </w:t>
            </w:r>
          </w:p>
        </w:tc>
      </w:tr>
    </w:tbl>
    <w:p w:rsidR="00844A9C" w:rsidRPr="00C815CF" w:rsidRDefault="00844A9C" w:rsidP="00844A9C">
      <w:pPr>
        <w:suppressAutoHyphens/>
        <w:overflowPunct w:val="0"/>
        <w:spacing w:after="0" w:line="100" w:lineRule="atLeast"/>
        <w:jc w:val="both"/>
        <w:rPr>
          <w:rFonts w:ascii="Times New Roman" w:eastAsia="SimSun" w:hAnsi="Times New Roman" w:cs="Times New Roman"/>
          <w:kern w:val="2"/>
          <w:sz w:val="28"/>
          <w:szCs w:val="28"/>
          <w:lang w:eastAsia="ar-SA"/>
        </w:rPr>
      </w:pPr>
    </w:p>
    <w:p w:rsidR="00844A9C" w:rsidRPr="00C815CF" w:rsidRDefault="00844A9C" w:rsidP="00844A9C">
      <w:pPr>
        <w:spacing w:after="60" w:line="240" w:lineRule="auto"/>
        <w:jc w:val="center"/>
        <w:rPr>
          <w:rFonts w:ascii="Times New Roman" w:eastAsia="Times New Roman" w:hAnsi="Times New Roman" w:cs="Times New Roman"/>
          <w:b/>
          <w:sz w:val="28"/>
          <w:szCs w:val="28"/>
        </w:rPr>
      </w:pPr>
    </w:p>
    <w:p w:rsidR="00B5767A" w:rsidRPr="00C815CF" w:rsidRDefault="00B5767A" w:rsidP="00844A9C">
      <w:pPr>
        <w:spacing w:after="60" w:line="240" w:lineRule="atLeast"/>
        <w:jc w:val="center"/>
        <w:rPr>
          <w:rFonts w:ascii="Times New Roman" w:hAnsi="Times New Roman" w:cs="Times New Roman"/>
          <w:sz w:val="28"/>
          <w:szCs w:val="28"/>
        </w:rPr>
      </w:pPr>
    </w:p>
    <w:sectPr w:rsidR="00B5767A" w:rsidRPr="00C815CF" w:rsidSect="0087419B">
      <w:headerReference w:type="default" r:id="rId12"/>
      <w:pgSz w:w="11907" w:h="16840"/>
      <w:pgMar w:top="674" w:right="567" w:bottom="851" w:left="1701" w:header="283"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8C" w:rsidRDefault="000D6F8C" w:rsidP="00BE0735">
      <w:pPr>
        <w:spacing w:after="0" w:line="240" w:lineRule="auto"/>
      </w:pPr>
      <w:r>
        <w:separator/>
      </w:r>
    </w:p>
  </w:endnote>
  <w:endnote w:type="continuationSeparator" w:id="0">
    <w:p w:rsidR="000D6F8C" w:rsidRDefault="000D6F8C"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8C" w:rsidRDefault="000D6F8C" w:rsidP="00BE0735">
      <w:pPr>
        <w:spacing w:after="0" w:line="240" w:lineRule="auto"/>
      </w:pPr>
      <w:r>
        <w:separator/>
      </w:r>
    </w:p>
  </w:footnote>
  <w:footnote w:type="continuationSeparator" w:id="0">
    <w:p w:rsidR="000D6F8C" w:rsidRDefault="000D6F8C" w:rsidP="00BE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28605"/>
      <w:docPartObj>
        <w:docPartGallery w:val="Page Numbers (Top of Page)"/>
        <w:docPartUnique/>
      </w:docPartObj>
    </w:sdtPr>
    <w:sdtEndPr/>
    <w:sdtContent>
      <w:p w:rsidR="00BE0735" w:rsidRDefault="00BE0735" w:rsidP="0087419B">
        <w:pPr>
          <w:pStyle w:val="a4"/>
          <w:jc w:val="center"/>
        </w:pPr>
        <w:r>
          <w:fldChar w:fldCharType="begin"/>
        </w:r>
        <w:r>
          <w:instrText>PAGE   \* MERGEFORMAT</w:instrText>
        </w:r>
        <w:r>
          <w:fldChar w:fldCharType="separate"/>
        </w:r>
        <w:r w:rsidR="00C815CF">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13"/>
    <w:rsid w:val="000034CF"/>
    <w:rsid w:val="00005706"/>
    <w:rsid w:val="00044F25"/>
    <w:rsid w:val="00092A6E"/>
    <w:rsid w:val="000A1033"/>
    <w:rsid w:val="000A28B1"/>
    <w:rsid w:val="000A7F01"/>
    <w:rsid w:val="000D6F8C"/>
    <w:rsid w:val="00124DE7"/>
    <w:rsid w:val="00133341"/>
    <w:rsid w:val="001E093D"/>
    <w:rsid w:val="00210768"/>
    <w:rsid w:val="0027519A"/>
    <w:rsid w:val="002920E3"/>
    <w:rsid w:val="002F79E1"/>
    <w:rsid w:val="00324600"/>
    <w:rsid w:val="0034621D"/>
    <w:rsid w:val="00371C1E"/>
    <w:rsid w:val="003B3F73"/>
    <w:rsid w:val="003C346B"/>
    <w:rsid w:val="0040017E"/>
    <w:rsid w:val="00422DEE"/>
    <w:rsid w:val="004236DB"/>
    <w:rsid w:val="004847E1"/>
    <w:rsid w:val="004C742B"/>
    <w:rsid w:val="0050609F"/>
    <w:rsid w:val="00561B5F"/>
    <w:rsid w:val="005B1DF0"/>
    <w:rsid w:val="00614101"/>
    <w:rsid w:val="00622717"/>
    <w:rsid w:val="006560F8"/>
    <w:rsid w:val="00664FED"/>
    <w:rsid w:val="00677116"/>
    <w:rsid w:val="006A4572"/>
    <w:rsid w:val="006E623D"/>
    <w:rsid w:val="00714677"/>
    <w:rsid w:val="00721149"/>
    <w:rsid w:val="00722E12"/>
    <w:rsid w:val="00732CE9"/>
    <w:rsid w:val="007B69C9"/>
    <w:rsid w:val="008008DA"/>
    <w:rsid w:val="00844A9C"/>
    <w:rsid w:val="00866CAF"/>
    <w:rsid w:val="0087419B"/>
    <w:rsid w:val="00881F06"/>
    <w:rsid w:val="008A0B06"/>
    <w:rsid w:val="008E41F3"/>
    <w:rsid w:val="00906972"/>
    <w:rsid w:val="00906CFE"/>
    <w:rsid w:val="0093280C"/>
    <w:rsid w:val="00996460"/>
    <w:rsid w:val="009B2779"/>
    <w:rsid w:val="009B43CE"/>
    <w:rsid w:val="009C1F39"/>
    <w:rsid w:val="009E0713"/>
    <w:rsid w:val="009E0EE7"/>
    <w:rsid w:val="00A107BD"/>
    <w:rsid w:val="00A45ABC"/>
    <w:rsid w:val="00A75F22"/>
    <w:rsid w:val="00B02F63"/>
    <w:rsid w:val="00B3277A"/>
    <w:rsid w:val="00B5767A"/>
    <w:rsid w:val="00BA79DB"/>
    <w:rsid w:val="00BB3ED3"/>
    <w:rsid w:val="00BE0735"/>
    <w:rsid w:val="00C1134F"/>
    <w:rsid w:val="00C43DFA"/>
    <w:rsid w:val="00C52669"/>
    <w:rsid w:val="00C815CF"/>
    <w:rsid w:val="00DC042C"/>
    <w:rsid w:val="00DE6E77"/>
    <w:rsid w:val="00DF10EB"/>
    <w:rsid w:val="00E32162"/>
    <w:rsid w:val="00E51F99"/>
    <w:rsid w:val="00E624FA"/>
    <w:rsid w:val="00E7446A"/>
    <w:rsid w:val="00E95FA7"/>
    <w:rsid w:val="00EC5123"/>
    <w:rsid w:val="00EC6EF4"/>
    <w:rsid w:val="00F21AFE"/>
    <w:rsid w:val="00F258BE"/>
    <w:rsid w:val="00F467C8"/>
    <w:rsid w:val="00F50718"/>
    <w:rsid w:val="00F6243E"/>
    <w:rsid w:val="00F725BC"/>
    <w:rsid w:val="00FA02B4"/>
    <w:rsid w:val="00FB4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987">
      <w:bodyDiv w:val="1"/>
      <w:marLeft w:val="0"/>
      <w:marRight w:val="0"/>
      <w:marTop w:val="0"/>
      <w:marBottom w:val="0"/>
      <w:divBdr>
        <w:top w:val="none" w:sz="0" w:space="0" w:color="auto"/>
        <w:left w:val="none" w:sz="0" w:space="0" w:color="auto"/>
        <w:bottom w:val="none" w:sz="0" w:space="0" w:color="auto"/>
        <w:right w:val="none" w:sz="0" w:space="0" w:color="auto"/>
      </w:divBdr>
    </w:div>
    <w:div w:id="1045715432">
      <w:bodyDiv w:val="1"/>
      <w:marLeft w:val="0"/>
      <w:marRight w:val="0"/>
      <w:marTop w:val="0"/>
      <w:marBottom w:val="0"/>
      <w:divBdr>
        <w:top w:val="none" w:sz="0" w:space="0" w:color="auto"/>
        <w:left w:val="none" w:sz="0" w:space="0" w:color="auto"/>
        <w:bottom w:val="none" w:sz="0" w:space="0" w:color="auto"/>
        <w:right w:val="none" w:sz="0" w:space="0" w:color="auto"/>
      </w:divBdr>
    </w:div>
    <w:div w:id="1233740280">
      <w:bodyDiv w:val="1"/>
      <w:marLeft w:val="0"/>
      <w:marRight w:val="0"/>
      <w:marTop w:val="0"/>
      <w:marBottom w:val="0"/>
      <w:divBdr>
        <w:top w:val="none" w:sz="0" w:space="0" w:color="auto"/>
        <w:left w:val="none" w:sz="0" w:space="0" w:color="auto"/>
        <w:bottom w:val="none" w:sz="0" w:space="0" w:color="auto"/>
        <w:right w:val="none" w:sz="0" w:space="0" w:color="auto"/>
      </w:divBdr>
    </w:div>
    <w:div w:id="1554653412">
      <w:bodyDiv w:val="1"/>
      <w:marLeft w:val="0"/>
      <w:marRight w:val="0"/>
      <w:marTop w:val="0"/>
      <w:marBottom w:val="0"/>
      <w:divBdr>
        <w:top w:val="none" w:sz="0" w:space="0" w:color="auto"/>
        <w:left w:val="none" w:sz="0" w:space="0" w:color="auto"/>
        <w:bottom w:val="none" w:sz="0" w:space="0" w:color="auto"/>
        <w:right w:val="none" w:sz="0" w:space="0" w:color="auto"/>
      </w:divBdr>
    </w:div>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109-14" TargetMode="External"/><Relationship Id="rId5" Type="http://schemas.openxmlformats.org/officeDocument/2006/relationships/webSettings" Target="webSettings.xml"/><Relationship Id="rId10" Type="http://schemas.openxmlformats.org/officeDocument/2006/relationships/hyperlink" Target="https://zakon.rada.gov.ua/laws/show/1058-15" TargetMode="External"/><Relationship Id="rId4" Type="http://schemas.openxmlformats.org/officeDocument/2006/relationships/settings" Target="settings.xml"/><Relationship Id="rId9" Type="http://schemas.openxmlformats.org/officeDocument/2006/relationships/hyperlink" Target="https://zakon.rada.gov.ua/laws/show/1150-98-%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AD20-B693-4B9D-99B0-1C8DC23B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Администратор</cp:lastModifiedBy>
  <cp:revision>67</cp:revision>
  <dcterms:created xsi:type="dcterms:W3CDTF">2021-11-15T11:44:00Z</dcterms:created>
  <dcterms:modified xsi:type="dcterms:W3CDTF">2025-05-14T07:25:00Z</dcterms:modified>
</cp:coreProperties>
</file>