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07" w:rsidRPr="008A0607" w:rsidRDefault="008A0607" w:rsidP="008A0607">
      <w:pPr>
        <w:tabs>
          <w:tab w:val="left" w:pos="284"/>
        </w:tabs>
        <w:ind w:firstLine="5670"/>
        <w:jc w:val="both"/>
        <w:rPr>
          <w:sz w:val="28"/>
          <w:szCs w:val="28"/>
          <w:lang w:val="uk-UA" w:eastAsia="uk-UA"/>
        </w:rPr>
      </w:pPr>
      <w:r w:rsidRPr="008A0607">
        <w:rPr>
          <w:sz w:val="28"/>
          <w:szCs w:val="28"/>
          <w:lang w:val="uk-UA" w:eastAsia="uk-UA"/>
        </w:rPr>
        <w:t>ЗАТВЕРДЖЕНО</w:t>
      </w:r>
    </w:p>
    <w:p w:rsidR="008A0607" w:rsidRPr="008A0607" w:rsidRDefault="008A0607" w:rsidP="008A0607">
      <w:pPr>
        <w:suppressAutoHyphens/>
        <w:ind w:left="5670"/>
        <w:rPr>
          <w:sz w:val="28"/>
          <w:szCs w:val="28"/>
          <w:lang w:eastAsia="uk-UA"/>
        </w:rPr>
      </w:pPr>
      <w:r w:rsidRPr="008A0607">
        <w:rPr>
          <w:sz w:val="28"/>
          <w:szCs w:val="28"/>
          <w:lang w:val="uk-UA" w:eastAsia="uk-UA"/>
        </w:rPr>
        <w:t xml:space="preserve">Наказ начальника </w:t>
      </w:r>
      <w:r w:rsidRPr="008A0607">
        <w:rPr>
          <w:sz w:val="28"/>
          <w:szCs w:val="28"/>
          <w:lang w:eastAsia="uk-UA"/>
        </w:rPr>
        <w:t xml:space="preserve">Управління </w:t>
      </w:r>
      <w:proofErr w:type="spellStart"/>
      <w:r w:rsidRPr="008A0607">
        <w:rPr>
          <w:sz w:val="28"/>
          <w:szCs w:val="28"/>
          <w:lang w:eastAsia="uk-UA"/>
        </w:rPr>
        <w:t>соціального</w:t>
      </w:r>
      <w:proofErr w:type="spellEnd"/>
      <w:r w:rsidRPr="008A0607">
        <w:rPr>
          <w:sz w:val="28"/>
          <w:szCs w:val="28"/>
          <w:lang w:eastAsia="uk-UA"/>
        </w:rPr>
        <w:t xml:space="preserve"> </w:t>
      </w:r>
      <w:proofErr w:type="spellStart"/>
      <w:r w:rsidRPr="008A0607">
        <w:rPr>
          <w:sz w:val="28"/>
          <w:szCs w:val="28"/>
          <w:lang w:eastAsia="uk-UA"/>
        </w:rPr>
        <w:t>захисту</w:t>
      </w:r>
      <w:proofErr w:type="spellEnd"/>
      <w:r w:rsidRPr="008A0607">
        <w:rPr>
          <w:sz w:val="28"/>
          <w:szCs w:val="28"/>
          <w:lang w:eastAsia="uk-UA"/>
        </w:rPr>
        <w:t xml:space="preserve"> населення </w:t>
      </w:r>
      <w:proofErr w:type="spellStart"/>
      <w:r w:rsidRPr="008A0607">
        <w:rPr>
          <w:sz w:val="28"/>
          <w:szCs w:val="28"/>
          <w:lang w:eastAsia="uk-UA"/>
        </w:rPr>
        <w:t>Ніжинської</w:t>
      </w:r>
      <w:proofErr w:type="spellEnd"/>
      <w:r w:rsidRPr="008A0607">
        <w:rPr>
          <w:sz w:val="28"/>
          <w:szCs w:val="28"/>
          <w:lang w:eastAsia="uk-UA"/>
        </w:rPr>
        <w:t xml:space="preserve"> </w:t>
      </w:r>
      <w:proofErr w:type="spellStart"/>
      <w:r w:rsidRPr="008A0607">
        <w:rPr>
          <w:sz w:val="28"/>
          <w:szCs w:val="28"/>
          <w:lang w:eastAsia="uk-UA"/>
        </w:rPr>
        <w:t>міської</w:t>
      </w:r>
      <w:proofErr w:type="spellEnd"/>
      <w:r w:rsidRPr="008A0607">
        <w:rPr>
          <w:sz w:val="28"/>
          <w:szCs w:val="28"/>
          <w:lang w:eastAsia="uk-UA"/>
        </w:rPr>
        <w:t xml:space="preserve"> ради</w:t>
      </w:r>
    </w:p>
    <w:p w:rsidR="008A0607" w:rsidRPr="008A0607" w:rsidRDefault="008A0607" w:rsidP="008A0607">
      <w:pPr>
        <w:ind w:firstLine="5670"/>
        <w:rPr>
          <w:b/>
          <w:sz w:val="28"/>
          <w:szCs w:val="28"/>
          <w:lang w:val="uk-UA" w:eastAsia="uk-UA"/>
        </w:rPr>
      </w:pPr>
      <w:r w:rsidRPr="008A0607">
        <w:rPr>
          <w:sz w:val="28"/>
          <w:szCs w:val="28"/>
          <w:u w:val="single"/>
          <w:lang w:val="uk-UA" w:eastAsia="uk-UA"/>
        </w:rPr>
        <w:t>28.01.2025</w:t>
      </w:r>
      <w:r w:rsidRPr="008A0607">
        <w:rPr>
          <w:sz w:val="28"/>
          <w:szCs w:val="28"/>
          <w:lang w:val="uk-UA" w:eastAsia="uk-UA"/>
        </w:rPr>
        <w:t xml:space="preserve"> №</w:t>
      </w:r>
      <w:r w:rsidRPr="008A0607">
        <w:rPr>
          <w:sz w:val="28"/>
          <w:szCs w:val="28"/>
          <w:u w:val="single"/>
          <w:lang w:val="uk-UA" w:eastAsia="uk-UA"/>
        </w:rPr>
        <w:t xml:space="preserve"> 6</w:t>
      </w:r>
    </w:p>
    <w:p w:rsidR="004D77F7" w:rsidRPr="00C26832" w:rsidRDefault="004D77F7" w:rsidP="00415C63">
      <w:pPr>
        <w:rPr>
          <w:sz w:val="28"/>
          <w:szCs w:val="28"/>
          <w:lang w:val="uk-UA" w:eastAsia="uk-UA"/>
        </w:rPr>
      </w:pPr>
    </w:p>
    <w:p w:rsidR="00415C63" w:rsidRPr="00C26832" w:rsidRDefault="00415C63" w:rsidP="00415C63">
      <w:pPr>
        <w:rPr>
          <w:b/>
          <w:sz w:val="28"/>
          <w:szCs w:val="28"/>
          <w:lang w:val="uk-UA"/>
        </w:rPr>
      </w:pPr>
    </w:p>
    <w:p w:rsidR="00CC1E2C" w:rsidRPr="00C26832" w:rsidRDefault="00CC1E2C" w:rsidP="008E17D7">
      <w:pPr>
        <w:ind w:right="-229"/>
        <w:jc w:val="center"/>
        <w:rPr>
          <w:b/>
          <w:sz w:val="28"/>
          <w:szCs w:val="28"/>
          <w:lang w:val="uk-UA"/>
        </w:rPr>
      </w:pPr>
      <w:r w:rsidRPr="00C26832">
        <w:rPr>
          <w:b/>
          <w:sz w:val="28"/>
          <w:szCs w:val="28"/>
          <w:lang w:val="uk-UA"/>
        </w:rPr>
        <w:t xml:space="preserve"> ІНФОРМАЦІЙНА КАРТКА</w:t>
      </w:r>
      <w:r w:rsidR="00BD34C2" w:rsidRPr="00C26832">
        <w:rPr>
          <w:b/>
          <w:sz w:val="28"/>
          <w:szCs w:val="28"/>
          <w:lang w:val="uk-UA"/>
        </w:rPr>
        <w:t xml:space="preserve"> </w:t>
      </w:r>
    </w:p>
    <w:p w:rsidR="00732431" w:rsidRPr="00C26832" w:rsidRDefault="00CC1E2C" w:rsidP="008E17D7">
      <w:pPr>
        <w:ind w:right="-229"/>
        <w:jc w:val="center"/>
        <w:rPr>
          <w:b/>
          <w:sz w:val="28"/>
          <w:szCs w:val="28"/>
          <w:lang w:val="uk-UA"/>
        </w:rPr>
      </w:pPr>
      <w:r w:rsidRPr="00C26832">
        <w:rPr>
          <w:b/>
          <w:sz w:val="28"/>
          <w:szCs w:val="28"/>
          <w:lang w:val="uk-UA"/>
        </w:rPr>
        <w:t>адміністративної послуги</w:t>
      </w:r>
    </w:p>
    <w:p w:rsidR="001D0EE8" w:rsidRPr="00C26832" w:rsidRDefault="00732431" w:rsidP="000E22AC">
      <w:pPr>
        <w:ind w:right="-229"/>
        <w:jc w:val="center"/>
        <w:rPr>
          <w:b/>
          <w:sz w:val="28"/>
          <w:szCs w:val="28"/>
          <w:lang w:val="uk-UA"/>
        </w:rPr>
      </w:pPr>
      <w:r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Pr="00C26832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ПРИЗНАЧЕННЯ ЩОМСЯЧНОЇ ГРОШОВОЇ КОМПЕНСАЦІЙ НА ДІТЕЙ, ЯКІ НАВЧАЮТЬСЯ В ЗАКЛАДАХ ЗАГАЛЬНОЇ СЕРЕДНЬОЇ, ПРОФЕСІЙНОЇ (ПРОФЕСІЙНО-ТЕХНІЧОЇ) ОСВІТИ, ЗАКЛАДАХ ФАХОВОЇ ПЕРЕДВИЩОЇ ОСВІТИ, РОЗТАШОВАНИХ НА ТЕРИТОРІЯХ РАДІОКТИВНОГО ЗАБРУДНЕННЯ, А ТАКОЖ ДІТЕЙ З ІНВАЛІДНІСТЮ</w:t>
      </w:r>
      <w:r w:rsidR="00C45907" w:rsidRPr="00C26832">
        <w:rPr>
          <w:b/>
          <w:bCs/>
          <w:sz w:val="28"/>
          <w:szCs w:val="28"/>
          <w:bdr w:val="none" w:sz="0" w:space="0" w:color="auto" w:frame="1"/>
          <w:lang w:val="uk-UA"/>
        </w:rPr>
        <w:t>,</w:t>
      </w:r>
      <w:r w:rsidR="008E17D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ПОВ’ЯЗАН</w:t>
      </w:r>
      <w:r w:rsidR="00C4590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ОЮ</w:t>
      </w:r>
      <w:r w:rsidR="008E17D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З</w:t>
      </w:r>
      <w:r w:rsidR="00C4590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НАСЛІДКАМИ</w:t>
      </w:r>
      <w:r w:rsidR="008E17D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ЧОРНОБИЛЬСЬКО</w:t>
      </w:r>
      <w:r w:rsidR="00C4590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Ї</w:t>
      </w:r>
      <w:r w:rsidR="008E17D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КАТАСТРОФ</w:t>
      </w:r>
      <w:r w:rsidR="00C4590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И, І ЯКІ НЕ ХАРЧУЮТЬСЯ В ЇДАЛЬНЯХ ЗАЗНАЧЕНИХ ЗАКЛАДІВ ОСВІТИ, А ТАКОЖ ЗА ВСІ ДНІ, КОЛИ ПЕРЕЛІЧЕНІ ОСОБИ НЕ ВІДВІДУВАЛИ ЦІ ЗАКЛАДИ, ДО ДОСЯГНЕННЯ НАМИ </w:t>
      </w:r>
      <w:proofErr w:type="spellStart"/>
      <w:r w:rsidR="00C45907" w:rsidRPr="00C26832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ПОВНОЛІТТЯ</w:t>
      </w:r>
      <w:r w:rsidR="008E17D7" w:rsidRPr="00C26832">
        <w:rPr>
          <w:b/>
          <w:sz w:val="28"/>
          <w:szCs w:val="28"/>
          <w:lang w:val="uk-UA"/>
        </w:rPr>
        <w:t>ˮ</w:t>
      </w:r>
      <w:proofErr w:type="spellEnd"/>
    </w:p>
    <w:p w:rsidR="001D0EE8" w:rsidRPr="00C26832" w:rsidRDefault="000E22AC" w:rsidP="00864EB7">
      <w:pPr>
        <w:suppressAutoHyphens/>
        <w:jc w:val="center"/>
        <w:rPr>
          <w:color w:val="000000"/>
          <w:sz w:val="28"/>
          <w:szCs w:val="28"/>
          <w:u w:val="single"/>
          <w:lang w:val="uk-UA" w:eastAsia="ar-SA"/>
        </w:rPr>
      </w:pPr>
      <w:r w:rsidRPr="00C26832">
        <w:rPr>
          <w:color w:val="000000"/>
          <w:sz w:val="28"/>
          <w:szCs w:val="28"/>
          <w:lang w:val="uk-UA" w:eastAsia="ar-SA"/>
        </w:rPr>
        <w:t xml:space="preserve">    </w:t>
      </w:r>
      <w:r w:rsidR="001D0EE8" w:rsidRPr="00C26832">
        <w:rPr>
          <w:color w:val="000000"/>
          <w:sz w:val="28"/>
          <w:szCs w:val="28"/>
          <w:u w:val="single"/>
          <w:lang w:val="uk-UA" w:eastAsia="ar-SA"/>
        </w:rPr>
        <w:t>Управління соціального захисту населення  Ніжинської міської ради</w:t>
      </w:r>
    </w:p>
    <w:p w:rsidR="001D0EE8" w:rsidRPr="00C26832" w:rsidRDefault="001D0EE8" w:rsidP="001D0EE8">
      <w:pPr>
        <w:jc w:val="center"/>
        <w:rPr>
          <w:sz w:val="28"/>
          <w:szCs w:val="28"/>
          <w:lang w:val="uk-UA" w:eastAsia="uk-UA"/>
        </w:rPr>
      </w:pPr>
      <w:r w:rsidRPr="00C26832">
        <w:rPr>
          <w:sz w:val="28"/>
          <w:szCs w:val="28"/>
          <w:lang w:val="uk-UA" w:eastAsia="uk-UA"/>
        </w:rPr>
        <w:t>(найменування суб’єкта н</w:t>
      </w:r>
      <w:r w:rsidR="00864EB7" w:rsidRPr="00C26832">
        <w:rPr>
          <w:sz w:val="28"/>
          <w:szCs w:val="28"/>
          <w:lang w:val="uk-UA" w:eastAsia="uk-UA"/>
        </w:rPr>
        <w:t>адання адміністративної послуги</w:t>
      </w:r>
      <w:r w:rsidRPr="00C26832">
        <w:rPr>
          <w:sz w:val="28"/>
          <w:szCs w:val="28"/>
          <w:lang w:val="uk-UA" w:eastAsia="uk-UA"/>
        </w:rPr>
        <w:t>)</w:t>
      </w:r>
      <w:r w:rsidRPr="00C26832">
        <w:rPr>
          <w:sz w:val="28"/>
          <w:szCs w:val="28"/>
          <w:lang w:val="uk-UA"/>
        </w:rPr>
        <w:t xml:space="preserve"> </w:t>
      </w:r>
    </w:p>
    <w:p w:rsidR="001D0EE8" w:rsidRPr="00C26832" w:rsidRDefault="001D0EE8" w:rsidP="000A3386">
      <w:pPr>
        <w:jc w:val="center"/>
        <w:rPr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699"/>
        <w:gridCol w:w="6483"/>
      </w:tblGrid>
      <w:tr w:rsidR="008E17D7" w:rsidRPr="00C26832" w:rsidTr="00F46C96">
        <w:tc>
          <w:tcPr>
            <w:tcW w:w="9678" w:type="dxa"/>
            <w:gridSpan w:val="3"/>
          </w:tcPr>
          <w:p w:rsidR="00CC1E2C" w:rsidRPr="00C26832" w:rsidRDefault="008E17D7" w:rsidP="00B377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26832">
              <w:rPr>
                <w:b/>
                <w:sz w:val="28"/>
                <w:szCs w:val="28"/>
              </w:rPr>
              <w:t>Інформація про суб’єкт</w:t>
            </w:r>
            <w:r w:rsidR="00CC1E2C" w:rsidRPr="00C26832">
              <w:rPr>
                <w:b/>
                <w:sz w:val="28"/>
                <w:szCs w:val="28"/>
              </w:rPr>
              <w:t xml:space="preserve"> надання адміністративної послуги 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:rsidR="00972A57" w:rsidRPr="00C26832" w:rsidRDefault="00972A57" w:rsidP="00972A57">
            <w:pPr>
              <w:spacing w:line="45" w:lineRule="atLeast"/>
              <w:jc w:val="center"/>
              <w:rPr>
                <w:iCs/>
                <w:sz w:val="28"/>
                <w:szCs w:val="28"/>
                <w:lang w:eastAsia="en-US"/>
              </w:rPr>
            </w:pPr>
            <w:r w:rsidRPr="00C26832">
              <w:rPr>
                <w:iCs/>
                <w:sz w:val="28"/>
                <w:szCs w:val="28"/>
                <w:lang w:val="uk-UA" w:eastAsia="en-US"/>
              </w:rPr>
              <w:t>Чернігівська область, місто Ніжин,</w:t>
            </w:r>
          </w:p>
          <w:p w:rsidR="004F2932" w:rsidRPr="00C26832" w:rsidRDefault="00972A57" w:rsidP="00972A57">
            <w:pPr>
              <w:spacing w:line="45" w:lineRule="atLeast"/>
              <w:jc w:val="center"/>
              <w:rPr>
                <w:iCs/>
                <w:sz w:val="28"/>
                <w:szCs w:val="28"/>
                <w:lang w:val="uk-UA" w:eastAsia="en-US"/>
              </w:rPr>
            </w:pPr>
            <w:r w:rsidRPr="00C26832">
              <w:rPr>
                <w:iCs/>
                <w:sz w:val="28"/>
                <w:szCs w:val="28"/>
                <w:lang w:val="uk-UA" w:eastAsia="en-US"/>
              </w:rPr>
              <w:t>вул. Гоголя, буд.6, 16600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864EB7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01" w:type="dxa"/>
          </w:tcPr>
          <w:p w:rsidR="004F2932" w:rsidRPr="00C26832" w:rsidRDefault="004F2932" w:rsidP="00864EB7">
            <w:pPr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4F2932" w:rsidRPr="00C26832" w:rsidRDefault="004F2932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C26832">
              <w:rPr>
                <w:iCs/>
                <w:sz w:val="28"/>
                <w:szCs w:val="28"/>
              </w:rPr>
              <w:t>Понеділок</w:t>
            </w:r>
            <w:proofErr w:type="spellEnd"/>
            <w:r w:rsidRPr="00C2683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C26832">
              <w:rPr>
                <w:iCs/>
                <w:sz w:val="28"/>
                <w:szCs w:val="28"/>
              </w:rPr>
              <w:t>п’ятниця</w:t>
            </w:r>
            <w:proofErr w:type="spellEnd"/>
            <w:r w:rsidRPr="00C26832">
              <w:rPr>
                <w:iCs/>
                <w:sz w:val="28"/>
                <w:szCs w:val="28"/>
              </w:rPr>
              <w:t>: з 8</w:t>
            </w:r>
            <w:r w:rsidRPr="00C26832">
              <w:rPr>
                <w:iCs/>
                <w:sz w:val="28"/>
                <w:szCs w:val="28"/>
                <w:vertAlign w:val="superscript"/>
              </w:rPr>
              <w:t>00</w:t>
            </w:r>
            <w:r w:rsidRPr="00C26832">
              <w:rPr>
                <w:iCs/>
                <w:sz w:val="28"/>
                <w:szCs w:val="28"/>
              </w:rPr>
              <w:t xml:space="preserve"> до 17</w:t>
            </w:r>
            <w:r w:rsidRPr="00C26832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4F2932" w:rsidRPr="00C26832" w:rsidRDefault="004F2932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26832">
              <w:rPr>
                <w:iCs/>
                <w:sz w:val="28"/>
                <w:szCs w:val="28"/>
              </w:rPr>
              <w:t>об</w:t>
            </w:r>
            <w:proofErr w:type="gramEnd"/>
            <w:r w:rsidRPr="00C26832">
              <w:rPr>
                <w:iCs/>
                <w:sz w:val="28"/>
                <w:szCs w:val="28"/>
              </w:rPr>
              <w:t>ідня</w:t>
            </w:r>
            <w:proofErr w:type="spellEnd"/>
            <w:r w:rsidRPr="00C2683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26832">
              <w:rPr>
                <w:iCs/>
                <w:sz w:val="28"/>
                <w:szCs w:val="28"/>
              </w:rPr>
              <w:t>перерва</w:t>
            </w:r>
            <w:proofErr w:type="spellEnd"/>
            <w:r w:rsidRPr="00C26832">
              <w:rPr>
                <w:iCs/>
                <w:sz w:val="28"/>
                <w:szCs w:val="28"/>
              </w:rPr>
              <w:t>: з 13</w:t>
            </w:r>
            <w:r w:rsidRPr="00C26832">
              <w:rPr>
                <w:iCs/>
                <w:sz w:val="28"/>
                <w:szCs w:val="28"/>
                <w:vertAlign w:val="superscript"/>
              </w:rPr>
              <w:t>00</w:t>
            </w:r>
            <w:r w:rsidRPr="00C26832">
              <w:rPr>
                <w:iCs/>
                <w:sz w:val="28"/>
                <w:szCs w:val="28"/>
              </w:rPr>
              <w:t xml:space="preserve"> до 14</w:t>
            </w:r>
            <w:r w:rsidRPr="00C26832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4F2932" w:rsidRPr="00C26832" w:rsidRDefault="004F2932">
            <w:pPr>
              <w:spacing w:line="45" w:lineRule="atLeas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26832">
              <w:rPr>
                <w:sz w:val="28"/>
                <w:szCs w:val="28"/>
              </w:rPr>
              <w:t>Субота</w:t>
            </w:r>
            <w:proofErr w:type="spellEnd"/>
            <w:r w:rsidRPr="00C26832">
              <w:rPr>
                <w:sz w:val="28"/>
                <w:szCs w:val="28"/>
              </w:rPr>
              <w:t xml:space="preserve">, </w:t>
            </w:r>
            <w:proofErr w:type="spellStart"/>
            <w:r w:rsidRPr="00C26832">
              <w:rPr>
                <w:sz w:val="28"/>
                <w:szCs w:val="28"/>
              </w:rPr>
              <w:t>неділя</w:t>
            </w:r>
            <w:proofErr w:type="spellEnd"/>
            <w:r w:rsidRPr="00C26832">
              <w:rPr>
                <w:sz w:val="28"/>
                <w:szCs w:val="28"/>
              </w:rPr>
              <w:t xml:space="preserve">: </w:t>
            </w:r>
            <w:proofErr w:type="spellStart"/>
            <w:r w:rsidRPr="00C26832">
              <w:rPr>
                <w:sz w:val="28"/>
                <w:szCs w:val="28"/>
              </w:rPr>
              <w:t>вихідний</w:t>
            </w:r>
            <w:proofErr w:type="spellEnd"/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864EB7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01" w:type="dxa"/>
          </w:tcPr>
          <w:p w:rsidR="004F2932" w:rsidRPr="00C26832" w:rsidRDefault="000651B6" w:rsidP="00864EB7">
            <w:pPr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eastAsia="uk-UA"/>
              </w:rPr>
              <w:t xml:space="preserve">Телефон / факс, </w:t>
            </w:r>
            <w:proofErr w:type="spellStart"/>
            <w:r w:rsidRPr="00C26832">
              <w:rPr>
                <w:sz w:val="28"/>
                <w:szCs w:val="28"/>
                <w:lang w:eastAsia="uk-UA"/>
              </w:rPr>
              <w:t>електронна</w:t>
            </w:r>
            <w:proofErr w:type="spellEnd"/>
            <w:r w:rsidRPr="00C26832">
              <w:rPr>
                <w:sz w:val="28"/>
                <w:szCs w:val="28"/>
                <w:lang w:eastAsia="uk-UA"/>
              </w:rPr>
              <w:t xml:space="preserve">  адреса, </w:t>
            </w:r>
            <w:proofErr w:type="spellStart"/>
            <w:r w:rsidRPr="00C26832">
              <w:rPr>
                <w:sz w:val="28"/>
                <w:szCs w:val="28"/>
                <w:lang w:eastAsia="uk-UA"/>
              </w:rPr>
              <w:t>офіційний</w:t>
            </w:r>
            <w:proofErr w:type="spellEnd"/>
            <w:r w:rsidRPr="00C26832">
              <w:rPr>
                <w:sz w:val="28"/>
                <w:szCs w:val="28"/>
                <w:lang w:eastAsia="uk-UA"/>
              </w:rPr>
              <w:t xml:space="preserve"> веб-сайт</w:t>
            </w:r>
          </w:p>
        </w:tc>
        <w:tc>
          <w:tcPr>
            <w:tcW w:w="6521" w:type="dxa"/>
          </w:tcPr>
          <w:p w:rsidR="004F2932" w:rsidRPr="00C26832" w:rsidRDefault="00D02E09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C26832">
              <w:rPr>
                <w:iCs/>
                <w:sz w:val="28"/>
                <w:szCs w:val="28"/>
              </w:rPr>
              <w:t xml:space="preserve">телефон: (04631) 7 </w:t>
            </w:r>
            <w:r w:rsidRPr="00C26832">
              <w:rPr>
                <w:iCs/>
                <w:sz w:val="28"/>
                <w:szCs w:val="28"/>
                <w:lang w:val="uk-UA"/>
              </w:rPr>
              <w:t>18 12</w:t>
            </w:r>
            <w:r w:rsidR="004F2932" w:rsidRPr="00C26832">
              <w:rPr>
                <w:iCs/>
                <w:sz w:val="28"/>
                <w:szCs w:val="28"/>
              </w:rPr>
              <w:t>,</w:t>
            </w:r>
          </w:p>
          <w:p w:rsidR="004F2932" w:rsidRPr="00C26832" w:rsidRDefault="004F2932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C26832">
              <w:rPr>
                <w:iCs/>
                <w:sz w:val="28"/>
                <w:szCs w:val="28"/>
              </w:rPr>
              <w:t>(098) 348 51 83</w:t>
            </w:r>
          </w:p>
          <w:p w:rsidR="004F2932" w:rsidRPr="00C26832" w:rsidRDefault="004F2932">
            <w:pPr>
              <w:spacing w:line="4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C26832">
              <w:rPr>
                <w:sz w:val="28"/>
                <w:szCs w:val="28"/>
                <w:lang w:val="en-US"/>
              </w:rPr>
              <w:t>e</w:t>
            </w:r>
            <w:r w:rsidRPr="00C26832">
              <w:rPr>
                <w:sz w:val="28"/>
                <w:szCs w:val="28"/>
              </w:rPr>
              <w:t>-</w:t>
            </w:r>
            <w:r w:rsidRPr="00C26832">
              <w:rPr>
                <w:sz w:val="28"/>
                <w:szCs w:val="28"/>
                <w:lang w:val="en-US"/>
              </w:rPr>
              <w:t>mail</w:t>
            </w:r>
            <w:r w:rsidRPr="00C26832">
              <w:rPr>
                <w:sz w:val="28"/>
                <w:szCs w:val="28"/>
              </w:rPr>
              <w:t xml:space="preserve">: </w:t>
            </w:r>
            <w:proofErr w:type="spellStart"/>
            <w:r w:rsidRPr="00C26832">
              <w:rPr>
                <w:sz w:val="28"/>
                <w:szCs w:val="28"/>
                <w:lang w:val="en-GB"/>
              </w:rPr>
              <w:t>sobes</w:t>
            </w:r>
            <w:proofErr w:type="spellEnd"/>
            <w:r w:rsidRPr="00C26832">
              <w:rPr>
                <w:sz w:val="28"/>
                <w:szCs w:val="28"/>
              </w:rPr>
              <w:t>_7427@</w:t>
            </w:r>
            <w:proofErr w:type="spellStart"/>
            <w:r w:rsidRPr="00C26832">
              <w:rPr>
                <w:sz w:val="28"/>
                <w:szCs w:val="28"/>
                <w:lang w:val="en-GB"/>
              </w:rPr>
              <w:t>ukr</w:t>
            </w:r>
            <w:proofErr w:type="spellEnd"/>
            <w:r w:rsidRPr="00C26832">
              <w:rPr>
                <w:sz w:val="28"/>
                <w:szCs w:val="28"/>
              </w:rPr>
              <w:t>.</w:t>
            </w:r>
            <w:r w:rsidRPr="00C26832">
              <w:rPr>
                <w:sz w:val="28"/>
                <w:szCs w:val="28"/>
                <w:lang w:val="en-GB"/>
              </w:rPr>
              <w:t>net</w:t>
            </w:r>
          </w:p>
        </w:tc>
      </w:tr>
      <w:tr w:rsidR="004F2932" w:rsidRPr="00C26832" w:rsidTr="00F46C96">
        <w:tc>
          <w:tcPr>
            <w:tcW w:w="9678" w:type="dxa"/>
            <w:gridSpan w:val="3"/>
          </w:tcPr>
          <w:p w:rsidR="004F2932" w:rsidRPr="00C26832" w:rsidRDefault="004F2932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6832">
              <w:rPr>
                <w:b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Закон України „Про статус і соціальний захист громадян, які постраждали внаслідок Чорнобильської катастрофи” </w:t>
            </w:r>
            <w:r w:rsidRPr="00C26832">
              <w:rPr>
                <w:sz w:val="28"/>
                <w:szCs w:val="28"/>
                <w:lang w:val="uk-UA"/>
              </w:rPr>
              <w:br/>
              <w:t>від 28.02.1991 № 796-XII</w:t>
            </w:r>
          </w:p>
        </w:tc>
      </w:tr>
      <w:tr w:rsidR="004F2932" w:rsidRPr="008A0607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4047A8" w:rsidRPr="00C26832" w:rsidRDefault="004F2932" w:rsidP="004047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26832">
              <w:rPr>
                <w:sz w:val="28"/>
                <w:szCs w:val="28"/>
              </w:rPr>
              <w:t>Постанови Кабінету Міністрів України</w:t>
            </w:r>
            <w:r w:rsidR="004047A8" w:rsidRPr="00C26832">
              <w:rPr>
                <w:sz w:val="28"/>
                <w:szCs w:val="28"/>
              </w:rPr>
              <w:t xml:space="preserve">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 (із змінами); </w:t>
            </w:r>
          </w:p>
          <w:p w:rsidR="001508A0" w:rsidRPr="00C26832" w:rsidRDefault="004047A8" w:rsidP="001508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26832">
              <w:rPr>
                <w:sz w:val="28"/>
                <w:szCs w:val="28"/>
              </w:rPr>
              <w:t>від 08.02.1997 № 155</w:t>
            </w:r>
            <w:r w:rsidR="00033FAA" w:rsidRPr="00C26832">
              <w:rPr>
                <w:sz w:val="28"/>
                <w:szCs w:val="28"/>
              </w:rPr>
              <w:t>„Про порядок та розміри компенсаційних виплат дітям, які потерпіли внаслідок Чорнобильської катастрофи”</w:t>
            </w:r>
            <w:r w:rsidR="001508A0" w:rsidRPr="00C26832">
              <w:rPr>
                <w:sz w:val="28"/>
                <w:szCs w:val="28"/>
              </w:rPr>
              <w:t xml:space="preserve"> (із змінами) </w:t>
            </w:r>
          </w:p>
          <w:p w:rsidR="004F2932" w:rsidRPr="00C26832" w:rsidRDefault="004F2932" w:rsidP="004047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F2932" w:rsidRPr="008A0607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01" w:type="dxa"/>
          </w:tcPr>
          <w:p w:rsidR="004F2932" w:rsidRPr="00C26832" w:rsidRDefault="004F2932" w:rsidP="00897AB3">
            <w:pPr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Акти центральних </w:t>
            </w:r>
            <w:r w:rsidRPr="00C26832">
              <w:rPr>
                <w:sz w:val="28"/>
                <w:szCs w:val="28"/>
                <w:lang w:val="uk-UA"/>
              </w:rPr>
              <w:lastRenderedPageBreak/>
              <w:t xml:space="preserve">органів виконавчої влади </w:t>
            </w:r>
          </w:p>
        </w:tc>
        <w:tc>
          <w:tcPr>
            <w:tcW w:w="6521" w:type="dxa"/>
          </w:tcPr>
          <w:p w:rsidR="004F2932" w:rsidRPr="00C26832" w:rsidRDefault="00A92B7C" w:rsidP="00E70EA5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 w:eastAsia="en-US"/>
              </w:rPr>
              <w:lastRenderedPageBreak/>
              <w:t xml:space="preserve">Наказ Міністерства соціальної політики України                   </w:t>
            </w:r>
            <w:r w:rsidRPr="00C26832">
              <w:rPr>
                <w:sz w:val="28"/>
                <w:szCs w:val="28"/>
                <w:lang w:val="uk-UA" w:eastAsia="en-US"/>
              </w:rPr>
              <w:lastRenderedPageBreak/>
              <w:t>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4F2932" w:rsidRPr="00C26832" w:rsidTr="00F46C96">
        <w:tc>
          <w:tcPr>
            <w:tcW w:w="9678" w:type="dxa"/>
            <w:gridSpan w:val="3"/>
          </w:tcPr>
          <w:p w:rsidR="004F2932" w:rsidRPr="00C26832" w:rsidRDefault="004F2932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6832">
              <w:rPr>
                <w:b/>
                <w:sz w:val="28"/>
                <w:szCs w:val="28"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4F2932" w:rsidRPr="008A0607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901E6D" w:rsidRPr="00C26832" w:rsidRDefault="00901E6D" w:rsidP="00901E6D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26832">
              <w:rPr>
                <w:sz w:val="28"/>
                <w:szCs w:val="28"/>
                <w:shd w:val="clear" w:color="auto" w:fill="FFFFFF"/>
                <w:lang w:val="uk-UA"/>
              </w:rPr>
              <w:t>Діти,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</w:t>
            </w:r>
          </w:p>
          <w:p w:rsidR="004F2932" w:rsidRPr="00C26832" w:rsidRDefault="004F2932" w:rsidP="00901E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4F2932" w:rsidRPr="00C26832" w:rsidRDefault="0076210C" w:rsidP="008E17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З</w:t>
            </w:r>
            <w:r w:rsidR="004F2932" w:rsidRPr="00C26832">
              <w:rPr>
                <w:sz w:val="28"/>
                <w:szCs w:val="28"/>
                <w:lang w:val="uk-UA"/>
              </w:rPr>
              <w:t>аява, за формою</w:t>
            </w:r>
            <w:r w:rsidRPr="00C26832">
              <w:rPr>
                <w:sz w:val="28"/>
                <w:szCs w:val="28"/>
                <w:lang w:val="uk-UA"/>
              </w:rPr>
              <w:t>,</w:t>
            </w:r>
            <w:r w:rsidR="004F2932" w:rsidRPr="00C26832">
              <w:rPr>
                <w:sz w:val="28"/>
                <w:szCs w:val="28"/>
                <w:lang w:val="uk-UA"/>
              </w:rPr>
              <w:t xml:space="preserve"> затвердженою </w:t>
            </w:r>
            <w:r w:rsidR="004F2932" w:rsidRPr="00C26832">
              <w:rPr>
                <w:sz w:val="28"/>
                <w:szCs w:val="28"/>
                <w:lang w:val="uk-UA" w:eastAsia="uk-UA"/>
              </w:rPr>
              <w:t xml:space="preserve">наказом Міністерства соціальної політики України від </w:t>
            </w:r>
            <w:r w:rsidRPr="00C26832">
              <w:rPr>
                <w:sz w:val="28"/>
                <w:szCs w:val="28"/>
                <w:lang w:val="uk-UA" w:eastAsia="uk-UA"/>
              </w:rPr>
              <w:t>09</w:t>
            </w:r>
            <w:r w:rsidR="004F2932" w:rsidRPr="00C26832">
              <w:rPr>
                <w:sz w:val="28"/>
                <w:szCs w:val="28"/>
                <w:lang w:val="uk-UA" w:eastAsia="uk-UA"/>
              </w:rPr>
              <w:t>.0</w:t>
            </w:r>
            <w:r w:rsidRPr="00C26832">
              <w:rPr>
                <w:sz w:val="28"/>
                <w:szCs w:val="28"/>
                <w:lang w:val="uk-UA" w:eastAsia="uk-UA"/>
              </w:rPr>
              <w:t>1</w:t>
            </w:r>
            <w:r w:rsidR="004F2932" w:rsidRPr="00C26832">
              <w:rPr>
                <w:sz w:val="28"/>
                <w:szCs w:val="28"/>
                <w:lang w:val="uk-UA" w:eastAsia="uk-UA"/>
              </w:rPr>
              <w:t>.20</w:t>
            </w:r>
            <w:r w:rsidRPr="00C26832">
              <w:rPr>
                <w:sz w:val="28"/>
                <w:szCs w:val="28"/>
                <w:lang w:val="uk-UA" w:eastAsia="uk-UA"/>
              </w:rPr>
              <w:t>23</w:t>
            </w:r>
            <w:r w:rsidR="004F2932" w:rsidRPr="00C26832">
              <w:rPr>
                <w:sz w:val="28"/>
                <w:szCs w:val="28"/>
                <w:lang w:val="uk-UA" w:eastAsia="uk-UA"/>
              </w:rPr>
              <w:t xml:space="preserve"> № </w:t>
            </w:r>
            <w:r w:rsidRPr="00C26832">
              <w:rPr>
                <w:sz w:val="28"/>
                <w:szCs w:val="28"/>
                <w:lang w:val="uk-UA" w:eastAsia="uk-UA"/>
              </w:rPr>
              <w:t>3</w:t>
            </w:r>
            <w:r w:rsidR="004F2932" w:rsidRPr="00C26832">
              <w:rPr>
                <w:sz w:val="28"/>
                <w:szCs w:val="28"/>
                <w:lang w:val="uk-UA" w:eastAsia="uk-UA"/>
              </w:rPr>
              <w:t xml:space="preserve"> „Про затвердження форми Заяви про призначення усіх видів соціальної допомоги</w:t>
            </w:r>
            <w:r w:rsidRPr="00C26832">
              <w:rPr>
                <w:sz w:val="28"/>
                <w:szCs w:val="28"/>
                <w:lang w:val="uk-UA" w:eastAsia="uk-UA"/>
              </w:rPr>
              <w:t xml:space="preserve"> та</w:t>
            </w:r>
            <w:r w:rsidR="004F2932" w:rsidRPr="00C26832">
              <w:rPr>
                <w:sz w:val="28"/>
                <w:szCs w:val="28"/>
                <w:lang w:val="uk-UA" w:eastAsia="uk-UA"/>
              </w:rPr>
              <w:t xml:space="preserve"> компенсацій”, зареєстрованим в Міністерстві юстиції України 2</w:t>
            </w:r>
            <w:r w:rsidRPr="00C26832">
              <w:rPr>
                <w:sz w:val="28"/>
                <w:szCs w:val="28"/>
                <w:lang w:val="uk-UA" w:eastAsia="uk-UA"/>
              </w:rPr>
              <w:t>3</w:t>
            </w:r>
            <w:r w:rsidR="004F2932" w:rsidRPr="00C26832">
              <w:rPr>
                <w:sz w:val="28"/>
                <w:szCs w:val="28"/>
                <w:lang w:val="uk-UA" w:eastAsia="uk-UA"/>
              </w:rPr>
              <w:t>.0</w:t>
            </w:r>
            <w:r w:rsidRPr="00C26832">
              <w:rPr>
                <w:sz w:val="28"/>
                <w:szCs w:val="28"/>
                <w:lang w:val="uk-UA" w:eastAsia="uk-UA"/>
              </w:rPr>
              <w:t>1</w:t>
            </w:r>
            <w:r w:rsidR="004F2932" w:rsidRPr="00C26832">
              <w:rPr>
                <w:sz w:val="28"/>
                <w:szCs w:val="28"/>
                <w:lang w:val="uk-UA" w:eastAsia="uk-UA"/>
              </w:rPr>
              <w:t>.20</w:t>
            </w:r>
            <w:r w:rsidRPr="00C26832">
              <w:rPr>
                <w:sz w:val="28"/>
                <w:szCs w:val="28"/>
                <w:lang w:val="uk-UA" w:eastAsia="uk-UA"/>
              </w:rPr>
              <w:t>23</w:t>
            </w:r>
            <w:r w:rsidR="004F2932" w:rsidRPr="00C26832">
              <w:rPr>
                <w:sz w:val="28"/>
                <w:szCs w:val="28"/>
                <w:lang w:val="uk-UA" w:eastAsia="uk-UA"/>
              </w:rPr>
              <w:t xml:space="preserve"> за № </w:t>
            </w:r>
            <w:r w:rsidRPr="00C26832">
              <w:rPr>
                <w:sz w:val="28"/>
                <w:szCs w:val="28"/>
                <w:lang w:val="uk-UA" w:eastAsia="uk-UA"/>
              </w:rPr>
              <w:t>145/39201</w:t>
            </w:r>
            <w:r w:rsidR="004F2932" w:rsidRPr="00C26832">
              <w:rPr>
                <w:sz w:val="28"/>
                <w:szCs w:val="28"/>
                <w:lang w:val="uk-UA"/>
              </w:rPr>
              <w:t>;</w:t>
            </w:r>
          </w:p>
          <w:p w:rsidR="00BA7BA7" w:rsidRPr="00C26832" w:rsidRDefault="00BA7BA7" w:rsidP="008E17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паспорт громадянина України, або інший</w:t>
            </w:r>
            <w:r w:rsidR="007279DB" w:rsidRPr="00C26832">
              <w:rPr>
                <w:sz w:val="28"/>
                <w:szCs w:val="28"/>
                <w:lang w:val="uk-UA"/>
              </w:rPr>
              <w:t xml:space="preserve"> документ, що посвідчує особу;</w:t>
            </w:r>
          </w:p>
          <w:p w:rsidR="007279DB" w:rsidRPr="00C26832" w:rsidRDefault="007279DB" w:rsidP="008E17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довідка про 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присвоєння 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>реєстраційн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ого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 номер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 облікової картки платника податків  (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не подається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 ос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>б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ами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>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ий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 контролююч</w:t>
            </w:r>
            <w:r w:rsidR="006B69D6" w:rsidRPr="00C26832">
              <w:rPr>
                <w:rFonts w:eastAsia="Calibri"/>
                <w:sz w:val="28"/>
                <w:szCs w:val="28"/>
                <w:lang w:val="uk-UA" w:eastAsia="en-US"/>
              </w:rPr>
              <w:t>ий</w:t>
            </w:r>
            <w:r w:rsidRPr="00C26832">
              <w:rPr>
                <w:rFonts w:eastAsia="Calibri"/>
                <w:sz w:val="28"/>
                <w:szCs w:val="28"/>
                <w:lang w:val="uk-UA" w:eastAsia="en-US"/>
              </w:rPr>
              <w:t xml:space="preserve"> орган і мають відмітку в паспорті</w:t>
            </w:r>
            <w:r w:rsidR="00F11A5F" w:rsidRPr="00C26832">
              <w:rPr>
                <w:rFonts w:eastAsia="Calibri"/>
                <w:sz w:val="28"/>
                <w:szCs w:val="28"/>
                <w:lang w:val="uk-UA" w:eastAsia="en-US"/>
              </w:rPr>
              <w:t>);</w:t>
            </w:r>
          </w:p>
          <w:p w:rsidR="00F46C96" w:rsidRPr="00C26832" w:rsidRDefault="00F46C96" w:rsidP="00B3770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0" w:name="n54"/>
            <w:bookmarkStart w:id="1" w:name="n39"/>
            <w:bookmarkEnd w:id="0"/>
            <w:bookmarkEnd w:id="1"/>
            <w:r w:rsidRPr="00C26832">
              <w:rPr>
                <w:sz w:val="28"/>
                <w:szCs w:val="28"/>
                <w:lang w:val="uk-UA"/>
              </w:rPr>
              <w:t xml:space="preserve">рахунок з банку для соціальних виплат (за стандартом </w:t>
            </w:r>
          </w:p>
          <w:p w:rsidR="00F46C96" w:rsidRPr="00C26832" w:rsidRDefault="00F46C96" w:rsidP="00B3770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ІВА</w:t>
            </w:r>
            <w:r w:rsidRPr="00C26832">
              <w:rPr>
                <w:sz w:val="28"/>
                <w:szCs w:val="28"/>
                <w:lang w:val="en-US"/>
              </w:rPr>
              <w:t>N</w:t>
            </w:r>
            <w:r w:rsidRPr="00C26832">
              <w:rPr>
                <w:sz w:val="28"/>
                <w:szCs w:val="28"/>
                <w:lang w:val="uk-UA"/>
              </w:rPr>
              <w:t>);</w:t>
            </w:r>
          </w:p>
          <w:p w:rsidR="004F2932" w:rsidRPr="00C26832" w:rsidRDefault="00F46C96" w:rsidP="00B3770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с</w:t>
            </w:r>
            <w:r w:rsidR="004F2932" w:rsidRPr="00C26832">
              <w:rPr>
                <w:sz w:val="28"/>
                <w:szCs w:val="28"/>
                <w:lang w:val="uk-UA"/>
              </w:rPr>
              <w:t>відоцтв</w:t>
            </w:r>
            <w:r w:rsidR="00BA7BA7" w:rsidRPr="00C26832">
              <w:rPr>
                <w:sz w:val="28"/>
                <w:szCs w:val="28"/>
                <w:lang w:val="uk-UA"/>
              </w:rPr>
              <w:t>о</w:t>
            </w:r>
            <w:r w:rsidR="004F2932" w:rsidRPr="00C26832">
              <w:rPr>
                <w:sz w:val="28"/>
                <w:szCs w:val="28"/>
                <w:lang w:val="uk-UA"/>
              </w:rPr>
              <w:t xml:space="preserve"> про народження;</w:t>
            </w:r>
          </w:p>
          <w:p w:rsidR="004F2932" w:rsidRPr="00C26832" w:rsidRDefault="004F2932" w:rsidP="00B3770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2" w:name="n40"/>
            <w:bookmarkEnd w:id="2"/>
            <w:r w:rsidRPr="00C26832">
              <w:rPr>
                <w:sz w:val="28"/>
                <w:szCs w:val="28"/>
                <w:lang w:val="uk-UA"/>
              </w:rPr>
              <w:t xml:space="preserve">посвідчення дитини, яка потерпіла від Чорнобильської катастрофи </w:t>
            </w:r>
            <w:r w:rsidR="0076210C" w:rsidRPr="00C26832">
              <w:rPr>
                <w:sz w:val="28"/>
                <w:szCs w:val="28"/>
                <w:lang w:val="uk-UA"/>
              </w:rPr>
              <w:t>/ посвідчення</w:t>
            </w:r>
            <w:r w:rsidRPr="00C26832">
              <w:rPr>
                <w:sz w:val="28"/>
                <w:szCs w:val="28"/>
                <w:lang w:val="uk-UA"/>
              </w:rPr>
              <w:t xml:space="preserve"> дитини</w:t>
            </w:r>
            <w:r w:rsidR="0076210C" w:rsidRPr="00C26832">
              <w:rPr>
                <w:sz w:val="28"/>
                <w:szCs w:val="28"/>
                <w:lang w:val="uk-UA"/>
              </w:rPr>
              <w:t>, яка потерпіла від</w:t>
            </w:r>
            <w:r w:rsidRPr="00C26832">
              <w:rPr>
                <w:sz w:val="28"/>
                <w:szCs w:val="28"/>
                <w:lang w:val="uk-UA"/>
              </w:rPr>
              <w:t xml:space="preserve"> Чорнобильської катастрофи</w:t>
            </w:r>
            <w:r w:rsidR="0076210C" w:rsidRPr="00C26832">
              <w:rPr>
                <w:sz w:val="28"/>
                <w:szCs w:val="28"/>
                <w:lang w:val="uk-UA"/>
              </w:rPr>
              <w:t xml:space="preserve">, з </w:t>
            </w:r>
            <w:r w:rsidRPr="00C26832">
              <w:rPr>
                <w:sz w:val="28"/>
                <w:szCs w:val="28"/>
                <w:lang w:val="uk-UA"/>
              </w:rPr>
              <w:t>вкладк</w:t>
            </w:r>
            <w:r w:rsidR="0076210C" w:rsidRPr="00C26832">
              <w:rPr>
                <w:sz w:val="28"/>
                <w:szCs w:val="28"/>
                <w:lang w:val="uk-UA"/>
              </w:rPr>
              <w:t>ою</w:t>
            </w:r>
            <w:r w:rsidR="00BA7BA7" w:rsidRPr="00C26832">
              <w:rPr>
                <w:sz w:val="28"/>
                <w:szCs w:val="28"/>
                <w:lang w:val="uk-UA"/>
              </w:rPr>
              <w:t xml:space="preserve"> встановленого зразка</w:t>
            </w:r>
            <w:r w:rsidRPr="00C26832">
              <w:rPr>
                <w:sz w:val="28"/>
                <w:szCs w:val="28"/>
                <w:lang w:val="uk-UA"/>
              </w:rPr>
              <w:t>, пов’язаною з наслідками Чорнобильської катастрофи);</w:t>
            </w:r>
          </w:p>
          <w:p w:rsidR="004F2932" w:rsidRPr="00C26832" w:rsidRDefault="004F2932" w:rsidP="00C2683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bookmarkStart w:id="3" w:name="n41"/>
            <w:bookmarkStart w:id="4" w:name="n42"/>
            <w:bookmarkStart w:id="5" w:name="n43"/>
            <w:bookmarkEnd w:id="3"/>
            <w:bookmarkEnd w:id="4"/>
            <w:bookmarkEnd w:id="5"/>
            <w:r w:rsidRPr="00C26832">
              <w:rPr>
                <w:sz w:val="28"/>
                <w:szCs w:val="28"/>
              </w:rPr>
              <w:t>довідка</w:t>
            </w:r>
            <w:r w:rsidR="00BA7BA7" w:rsidRPr="00C26832">
              <w:rPr>
                <w:sz w:val="28"/>
                <w:szCs w:val="28"/>
              </w:rPr>
              <w:t xml:space="preserve">, видана </w:t>
            </w:r>
            <w:r w:rsidRPr="00C26832">
              <w:rPr>
                <w:sz w:val="28"/>
                <w:szCs w:val="28"/>
              </w:rPr>
              <w:t>заклад</w:t>
            </w:r>
            <w:r w:rsidR="00BA7BA7" w:rsidRPr="00C26832">
              <w:rPr>
                <w:sz w:val="28"/>
                <w:szCs w:val="28"/>
              </w:rPr>
              <w:t>ом</w:t>
            </w:r>
            <w:r w:rsidRPr="00C26832">
              <w:rPr>
                <w:sz w:val="28"/>
                <w:szCs w:val="28"/>
              </w:rPr>
              <w:t xml:space="preserve"> освіти</w:t>
            </w:r>
            <w:r w:rsidR="00BA7BA7" w:rsidRPr="00C26832">
              <w:rPr>
                <w:sz w:val="28"/>
                <w:szCs w:val="28"/>
              </w:rPr>
              <w:t>,</w:t>
            </w:r>
            <w:r w:rsidRPr="00C26832">
              <w:rPr>
                <w:sz w:val="28"/>
                <w:szCs w:val="28"/>
              </w:rPr>
              <w:t xml:space="preserve"> про</w:t>
            </w:r>
            <w:r w:rsidR="00BA7BA7" w:rsidRPr="00C26832">
              <w:rPr>
                <w:sz w:val="28"/>
                <w:szCs w:val="28"/>
              </w:rPr>
              <w:t xml:space="preserve"> незабезпеченість дитини харчування у їдальні з вказівкою кількості днів</w:t>
            </w:r>
            <w:r w:rsidR="00C26832" w:rsidRPr="00C26832">
              <w:rPr>
                <w:sz w:val="28"/>
                <w:szCs w:val="28"/>
                <w:lang w:val="ru-RU"/>
              </w:rPr>
              <w:t>.</w:t>
            </w:r>
          </w:p>
        </w:tc>
      </w:tr>
      <w:tr w:rsidR="004F2932" w:rsidRPr="008A0607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4F2932" w:rsidRPr="00C26832" w:rsidRDefault="004F2932" w:rsidP="00415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Заява та документи, необхідні для призначення</w:t>
            </w:r>
            <w:r w:rsidR="00DF0C4D" w:rsidRPr="00C26832">
              <w:rPr>
                <w:sz w:val="28"/>
                <w:szCs w:val="28"/>
                <w:lang w:val="uk-UA"/>
              </w:rPr>
              <w:t xml:space="preserve"> щомісячної грошової</w:t>
            </w:r>
            <w:r w:rsidRPr="00C26832">
              <w:rPr>
                <w:sz w:val="28"/>
                <w:szCs w:val="28"/>
                <w:lang w:val="uk-UA"/>
              </w:rPr>
              <w:t xml:space="preserve"> компенсаці</w:t>
            </w:r>
            <w:r w:rsidR="00DF0C4D" w:rsidRPr="00C26832">
              <w:rPr>
                <w:sz w:val="28"/>
                <w:szCs w:val="28"/>
                <w:lang w:val="uk-UA"/>
              </w:rPr>
              <w:t>ї</w:t>
            </w:r>
            <w:r w:rsidRPr="00C26832">
              <w:rPr>
                <w:sz w:val="28"/>
                <w:szCs w:val="28"/>
                <w:lang w:val="uk-UA"/>
              </w:rPr>
              <w:t xml:space="preserve">, подаються особою </w:t>
            </w:r>
            <w:r w:rsidR="003C4B38" w:rsidRPr="00C26832">
              <w:rPr>
                <w:sz w:val="28"/>
                <w:szCs w:val="28"/>
                <w:lang w:val="uk-UA" w:eastAsia="uk-UA"/>
              </w:rPr>
              <w:t xml:space="preserve">до управління соціального захисту населення Ніжинської міської ради:  безпосередньо через відділ прийому звернень громадян;  поштою або в </w:t>
            </w:r>
            <w:r w:rsidR="003C4B38" w:rsidRPr="00C26832">
              <w:rPr>
                <w:sz w:val="28"/>
                <w:szCs w:val="28"/>
                <w:lang w:val="uk-UA" w:eastAsia="en-US"/>
              </w:rPr>
              <w:t xml:space="preserve">електронній формі (з використанням </w:t>
            </w:r>
            <w:r w:rsidR="003C4B38" w:rsidRPr="00C26832">
              <w:rPr>
                <w:sz w:val="28"/>
                <w:szCs w:val="28"/>
                <w:lang w:val="uk-UA" w:eastAsia="en-US"/>
              </w:rPr>
              <w:lastRenderedPageBreak/>
              <w:t>інформаційно-комунікаційних систем, через офіційний веб-сайт Мінсоцполітики, зокрема з використанням кваліфікованого електронного підпису)</w:t>
            </w:r>
            <w:r w:rsidR="003C4B38" w:rsidRPr="00C26832">
              <w:rPr>
                <w:sz w:val="28"/>
                <w:szCs w:val="28"/>
                <w:lang w:val="uk-UA" w:eastAsia="uk-UA"/>
              </w:rPr>
              <w:t>, або через Єдиний державний веб-портал електронних послуг (у разі технічної можливості)*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4F2932" w:rsidRPr="00C26832" w:rsidRDefault="004F2932" w:rsidP="00B377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26832">
              <w:rPr>
                <w:sz w:val="28"/>
                <w:szCs w:val="28"/>
              </w:rPr>
              <w:t xml:space="preserve">Адміністративна послуга надається безоплатно 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4F2932" w:rsidRPr="00C26832" w:rsidRDefault="004F2932" w:rsidP="00B377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26832">
              <w:rPr>
                <w:sz w:val="28"/>
                <w:szCs w:val="28"/>
              </w:rPr>
              <w:t>Не пізніше 10 днів після надходження заяви зі всіма необхідними документами.</w:t>
            </w:r>
          </w:p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4F2932" w:rsidRPr="008A0607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Перелік підстав для відмови</w:t>
            </w:r>
          </w:p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4F2932" w:rsidRPr="00C26832" w:rsidRDefault="004F2932" w:rsidP="008E17D7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Компенсації та допомога не надаються у разі:</w:t>
            </w:r>
          </w:p>
          <w:p w:rsidR="004F2932" w:rsidRPr="00C26832" w:rsidRDefault="004F2932" w:rsidP="008E17D7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подання встановленого переліку документів не в повному обсязі;</w:t>
            </w:r>
          </w:p>
          <w:p w:rsidR="004F2932" w:rsidRPr="00C26832" w:rsidRDefault="004F2932" w:rsidP="008E17D7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зміни місця реєстрації;</w:t>
            </w:r>
          </w:p>
          <w:p w:rsidR="004F2932" w:rsidRPr="00C26832" w:rsidRDefault="004F2932" w:rsidP="008E17D7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втрати статусу особи, яка постраждала внаслідок Чорнобильської катастрофи, що підтверджує статус батька та/або матері, віднесених до категорій 1, 2 та 3; статусу дитини, яка потерпіла від Чорнобильської катастрофи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rStyle w:val="rvts23"/>
                <w:bCs/>
                <w:sz w:val="28"/>
                <w:szCs w:val="28"/>
                <w:bdr w:val="none" w:sz="0" w:space="0" w:color="auto" w:frame="1"/>
                <w:lang w:val="uk-UA"/>
              </w:rPr>
              <w:t>Призначення компенсацій та допомоги / відмова у призначенні компенсацій та допомоги</w:t>
            </w:r>
          </w:p>
        </w:tc>
      </w:tr>
      <w:tr w:rsidR="004F2932" w:rsidRPr="00C26832" w:rsidTr="00F46C96">
        <w:tc>
          <w:tcPr>
            <w:tcW w:w="456" w:type="dxa"/>
          </w:tcPr>
          <w:p w:rsidR="004F2932" w:rsidRPr="00C26832" w:rsidRDefault="004F2932" w:rsidP="00915D0E">
            <w:pPr>
              <w:jc w:val="center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01" w:type="dxa"/>
          </w:tcPr>
          <w:p w:rsidR="004F2932" w:rsidRPr="00C26832" w:rsidRDefault="004F2932" w:rsidP="00B37702">
            <w:pPr>
              <w:jc w:val="both"/>
              <w:rPr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4F2932" w:rsidRPr="00C26832" w:rsidRDefault="004F2932" w:rsidP="006A1770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C26832">
              <w:rPr>
                <w:sz w:val="28"/>
                <w:szCs w:val="28"/>
                <w:lang w:val="uk-UA"/>
              </w:rPr>
              <w:t xml:space="preserve"> </w:t>
            </w:r>
            <w:r w:rsidR="0010735F" w:rsidRPr="00C26832">
              <w:rPr>
                <w:sz w:val="28"/>
                <w:szCs w:val="28"/>
                <w:lang w:eastAsia="uk-UA"/>
              </w:rPr>
              <w:t xml:space="preserve">Управління </w:t>
            </w:r>
            <w:proofErr w:type="spellStart"/>
            <w:proofErr w:type="gramStart"/>
            <w:r w:rsidR="0010735F" w:rsidRPr="00C26832">
              <w:rPr>
                <w:sz w:val="28"/>
                <w:szCs w:val="28"/>
                <w:lang w:eastAsia="uk-UA"/>
              </w:rPr>
              <w:t>соц</w:t>
            </w:r>
            <w:proofErr w:type="gramEnd"/>
            <w:r w:rsidR="0010735F" w:rsidRPr="00C26832">
              <w:rPr>
                <w:sz w:val="28"/>
                <w:szCs w:val="28"/>
                <w:lang w:eastAsia="uk-UA"/>
              </w:rPr>
              <w:t>іального</w:t>
            </w:r>
            <w:proofErr w:type="spellEnd"/>
            <w:r w:rsidR="0010735F" w:rsidRPr="00C2683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  <w:lang w:eastAsia="uk-UA"/>
              </w:rPr>
              <w:t>захисту</w:t>
            </w:r>
            <w:proofErr w:type="spellEnd"/>
            <w:r w:rsidR="0010735F" w:rsidRPr="00C26832">
              <w:rPr>
                <w:sz w:val="28"/>
                <w:szCs w:val="28"/>
                <w:lang w:eastAsia="uk-UA"/>
              </w:rPr>
              <w:t xml:space="preserve"> населення </w:t>
            </w:r>
            <w:proofErr w:type="spellStart"/>
            <w:r w:rsidR="0010735F" w:rsidRPr="00C26832">
              <w:rPr>
                <w:sz w:val="28"/>
                <w:szCs w:val="28"/>
                <w:lang w:eastAsia="uk-UA"/>
              </w:rPr>
              <w:t>Ніжинської</w:t>
            </w:r>
            <w:proofErr w:type="spellEnd"/>
            <w:r w:rsidR="0010735F" w:rsidRPr="00C2683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="0010735F" w:rsidRPr="00C26832">
              <w:rPr>
                <w:sz w:val="28"/>
                <w:szCs w:val="28"/>
                <w:lang w:eastAsia="uk-UA"/>
              </w:rPr>
              <w:t xml:space="preserve"> ради</w:t>
            </w:r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інформує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заявника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шляхом </w:t>
            </w:r>
            <w:proofErr w:type="spellStart"/>
            <w:r w:rsidR="0010735F" w:rsidRPr="00C26832">
              <w:rPr>
                <w:sz w:val="28"/>
                <w:szCs w:val="28"/>
              </w:rPr>
              <w:t>письмового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повідомлення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на </w:t>
            </w:r>
            <w:proofErr w:type="spellStart"/>
            <w:r w:rsidR="0010735F" w:rsidRPr="00C26832">
              <w:rPr>
                <w:sz w:val="28"/>
                <w:szCs w:val="28"/>
              </w:rPr>
              <w:t>поштову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адресу </w:t>
            </w:r>
            <w:proofErr w:type="spellStart"/>
            <w:r w:rsidR="0010735F" w:rsidRPr="00C26832">
              <w:rPr>
                <w:sz w:val="28"/>
                <w:szCs w:val="28"/>
              </w:rPr>
              <w:t>або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за </w:t>
            </w:r>
            <w:proofErr w:type="spellStart"/>
            <w:r w:rsidR="0010735F" w:rsidRPr="00C26832">
              <w:rPr>
                <w:sz w:val="28"/>
                <w:szCs w:val="28"/>
              </w:rPr>
              <w:t>допомогою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засобів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 </w:t>
            </w:r>
            <w:proofErr w:type="spellStart"/>
            <w:r w:rsidR="0010735F" w:rsidRPr="00C26832">
              <w:rPr>
                <w:sz w:val="28"/>
                <w:szCs w:val="28"/>
              </w:rPr>
              <w:t>електронного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зв`язку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(</w:t>
            </w:r>
            <w:proofErr w:type="spellStart"/>
            <w:r w:rsidR="0010735F" w:rsidRPr="00C26832">
              <w:rPr>
                <w:sz w:val="28"/>
                <w:szCs w:val="28"/>
              </w:rPr>
              <w:t>електронне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</w:t>
            </w:r>
            <w:proofErr w:type="spellStart"/>
            <w:r w:rsidR="0010735F" w:rsidRPr="00C26832">
              <w:rPr>
                <w:sz w:val="28"/>
                <w:szCs w:val="28"/>
              </w:rPr>
              <w:t>повідомлення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) </w:t>
            </w:r>
            <w:proofErr w:type="spellStart"/>
            <w:r w:rsidR="0010735F" w:rsidRPr="00C26832">
              <w:rPr>
                <w:sz w:val="28"/>
                <w:szCs w:val="28"/>
              </w:rPr>
              <w:t>або</w:t>
            </w:r>
            <w:proofErr w:type="spellEnd"/>
            <w:r w:rsidR="0010735F" w:rsidRPr="00C26832">
              <w:rPr>
                <w:sz w:val="28"/>
                <w:szCs w:val="28"/>
              </w:rPr>
              <w:t xml:space="preserve"> телефонного </w:t>
            </w:r>
            <w:proofErr w:type="spellStart"/>
            <w:r w:rsidR="0010735F" w:rsidRPr="00C26832">
              <w:rPr>
                <w:sz w:val="28"/>
                <w:szCs w:val="28"/>
              </w:rPr>
              <w:t>зв`язку</w:t>
            </w:r>
            <w:proofErr w:type="spellEnd"/>
            <w:r w:rsidR="00343B21" w:rsidRPr="00C2683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C1E2C" w:rsidRPr="00C26832" w:rsidRDefault="00CC1E2C" w:rsidP="00CC1E2C">
      <w:pPr>
        <w:rPr>
          <w:sz w:val="28"/>
          <w:szCs w:val="28"/>
          <w:lang w:val="uk-UA"/>
        </w:rPr>
      </w:pPr>
    </w:p>
    <w:p w:rsidR="00514D2B" w:rsidRPr="00657666" w:rsidRDefault="0090490E" w:rsidP="00657666">
      <w:pPr>
        <w:ind w:right="-229"/>
        <w:jc w:val="both"/>
        <w:rPr>
          <w:i/>
          <w:sz w:val="28"/>
          <w:szCs w:val="28"/>
        </w:rPr>
      </w:pPr>
      <w:r w:rsidRPr="00C26832">
        <w:rPr>
          <w:i/>
          <w:sz w:val="28"/>
          <w:szCs w:val="28"/>
        </w:rPr>
        <w:t xml:space="preserve">* </w:t>
      </w:r>
      <w:r w:rsidR="006A1770" w:rsidRPr="00C26832">
        <w:rPr>
          <w:i/>
          <w:sz w:val="28"/>
          <w:szCs w:val="28"/>
          <w:lang w:val="uk-UA"/>
        </w:rPr>
        <w:t>Д</w:t>
      </w:r>
      <w:r w:rsidRPr="00C26832">
        <w:rPr>
          <w:i/>
          <w:sz w:val="28"/>
          <w:szCs w:val="28"/>
        </w:rPr>
        <w:t xml:space="preserve">о </w:t>
      </w:r>
      <w:proofErr w:type="spellStart"/>
      <w:r w:rsidRPr="00C26832">
        <w:rPr>
          <w:i/>
          <w:sz w:val="28"/>
          <w:szCs w:val="28"/>
        </w:rPr>
        <w:t>утворення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територіальних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органів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Національної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proofErr w:type="gramStart"/>
      <w:r w:rsidRPr="00C26832">
        <w:rPr>
          <w:i/>
          <w:sz w:val="28"/>
          <w:szCs w:val="28"/>
        </w:rPr>
        <w:t>соц</w:t>
      </w:r>
      <w:proofErr w:type="gramEnd"/>
      <w:r w:rsidRPr="00C26832">
        <w:rPr>
          <w:i/>
          <w:sz w:val="28"/>
          <w:szCs w:val="28"/>
        </w:rPr>
        <w:t>іальної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сервісної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служби</w:t>
      </w:r>
      <w:proofErr w:type="spellEnd"/>
      <w:r w:rsidRPr="00C26832">
        <w:rPr>
          <w:i/>
          <w:sz w:val="28"/>
          <w:szCs w:val="28"/>
        </w:rPr>
        <w:t xml:space="preserve"> та  початку </w:t>
      </w:r>
      <w:proofErr w:type="spellStart"/>
      <w:r w:rsidRPr="00C26832">
        <w:rPr>
          <w:i/>
          <w:sz w:val="28"/>
          <w:szCs w:val="28"/>
        </w:rPr>
        <w:t>виконання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відповідних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функцій</w:t>
      </w:r>
      <w:proofErr w:type="spellEnd"/>
      <w:r w:rsidRPr="00C26832">
        <w:rPr>
          <w:i/>
          <w:sz w:val="28"/>
          <w:szCs w:val="28"/>
        </w:rPr>
        <w:t xml:space="preserve"> у </w:t>
      </w:r>
      <w:proofErr w:type="spellStart"/>
      <w:r w:rsidRPr="00C26832">
        <w:rPr>
          <w:i/>
          <w:sz w:val="28"/>
          <w:szCs w:val="28"/>
        </w:rPr>
        <w:t>повному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обсязі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заява</w:t>
      </w:r>
      <w:proofErr w:type="spellEnd"/>
      <w:r w:rsidRPr="00C26832">
        <w:rPr>
          <w:i/>
          <w:sz w:val="28"/>
          <w:szCs w:val="28"/>
        </w:rPr>
        <w:t xml:space="preserve"> та </w:t>
      </w:r>
      <w:proofErr w:type="spellStart"/>
      <w:r w:rsidRPr="00C26832">
        <w:rPr>
          <w:i/>
          <w:sz w:val="28"/>
          <w:szCs w:val="28"/>
        </w:rPr>
        <w:t>документи</w:t>
      </w:r>
      <w:proofErr w:type="spellEnd"/>
      <w:r w:rsidRPr="00C26832">
        <w:rPr>
          <w:i/>
          <w:sz w:val="28"/>
          <w:szCs w:val="28"/>
        </w:rPr>
        <w:t xml:space="preserve">, </w:t>
      </w:r>
      <w:proofErr w:type="spellStart"/>
      <w:r w:rsidRPr="00C26832">
        <w:rPr>
          <w:i/>
          <w:sz w:val="28"/>
          <w:szCs w:val="28"/>
        </w:rPr>
        <w:t>необхідні</w:t>
      </w:r>
      <w:proofErr w:type="spellEnd"/>
      <w:r w:rsidRPr="00C26832">
        <w:rPr>
          <w:i/>
          <w:sz w:val="28"/>
          <w:szCs w:val="28"/>
        </w:rPr>
        <w:t xml:space="preserve"> для </w:t>
      </w:r>
      <w:proofErr w:type="spellStart"/>
      <w:r w:rsidRPr="00C26832">
        <w:rPr>
          <w:i/>
          <w:sz w:val="28"/>
          <w:szCs w:val="28"/>
        </w:rPr>
        <w:t>призначення</w:t>
      </w:r>
      <w:proofErr w:type="spellEnd"/>
      <w:r w:rsidRPr="00C26832">
        <w:rPr>
          <w:i/>
          <w:sz w:val="28"/>
          <w:szCs w:val="28"/>
        </w:rPr>
        <w:t xml:space="preserve"> </w:t>
      </w:r>
      <w:r w:rsidR="006A1770" w:rsidRPr="00C26832">
        <w:rPr>
          <w:rStyle w:val="rvts23"/>
          <w:bCs/>
          <w:i/>
          <w:sz w:val="28"/>
          <w:szCs w:val="28"/>
          <w:bdr w:val="none" w:sz="0" w:space="0" w:color="auto" w:frame="1"/>
          <w:lang w:val="uk-UA"/>
        </w:rPr>
        <w:t>компенсацій та допомоги</w:t>
      </w:r>
      <w:r w:rsidRPr="00C26832">
        <w:rPr>
          <w:i/>
          <w:sz w:val="28"/>
          <w:szCs w:val="28"/>
        </w:rPr>
        <w:t xml:space="preserve">, </w:t>
      </w:r>
      <w:proofErr w:type="spellStart"/>
      <w:r w:rsidRPr="00C26832">
        <w:rPr>
          <w:i/>
          <w:sz w:val="28"/>
          <w:szCs w:val="28"/>
        </w:rPr>
        <w:t>можуть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подаватись</w:t>
      </w:r>
      <w:proofErr w:type="spellEnd"/>
      <w:r w:rsidRPr="00C26832">
        <w:rPr>
          <w:i/>
          <w:sz w:val="28"/>
          <w:szCs w:val="28"/>
        </w:rPr>
        <w:t xml:space="preserve"> особою до органу </w:t>
      </w:r>
      <w:proofErr w:type="spellStart"/>
      <w:r w:rsidRPr="00C26832">
        <w:rPr>
          <w:i/>
          <w:sz w:val="28"/>
          <w:szCs w:val="28"/>
        </w:rPr>
        <w:t>соціального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захисту</w:t>
      </w:r>
      <w:proofErr w:type="spellEnd"/>
      <w:r w:rsidRPr="00C26832">
        <w:rPr>
          <w:i/>
          <w:sz w:val="28"/>
          <w:szCs w:val="28"/>
        </w:rPr>
        <w:t xml:space="preserve"> населення </w:t>
      </w:r>
      <w:proofErr w:type="spellStart"/>
      <w:r w:rsidRPr="00C26832">
        <w:rPr>
          <w:i/>
          <w:sz w:val="28"/>
          <w:szCs w:val="28"/>
        </w:rPr>
        <w:t>районної</w:t>
      </w:r>
      <w:proofErr w:type="spellEnd"/>
      <w:r w:rsidRPr="00C26832">
        <w:rPr>
          <w:i/>
          <w:sz w:val="28"/>
          <w:szCs w:val="28"/>
        </w:rPr>
        <w:t xml:space="preserve"> у мм. </w:t>
      </w:r>
      <w:proofErr w:type="spellStart"/>
      <w:r w:rsidRPr="00C26832">
        <w:rPr>
          <w:i/>
          <w:sz w:val="28"/>
          <w:szCs w:val="28"/>
        </w:rPr>
        <w:t>Києві</w:t>
      </w:r>
      <w:proofErr w:type="spellEnd"/>
      <w:r w:rsidRPr="00C26832">
        <w:rPr>
          <w:i/>
          <w:sz w:val="28"/>
          <w:szCs w:val="28"/>
        </w:rPr>
        <w:t xml:space="preserve"> та </w:t>
      </w:r>
      <w:proofErr w:type="spellStart"/>
      <w:r w:rsidRPr="00C26832">
        <w:rPr>
          <w:i/>
          <w:sz w:val="28"/>
          <w:szCs w:val="28"/>
        </w:rPr>
        <w:t>Севастополі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державної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proofErr w:type="gramStart"/>
      <w:r w:rsidRPr="00C26832">
        <w:rPr>
          <w:i/>
          <w:sz w:val="28"/>
          <w:szCs w:val="28"/>
        </w:rPr>
        <w:t>адм</w:t>
      </w:r>
      <w:proofErr w:type="gramEnd"/>
      <w:r w:rsidRPr="00C26832">
        <w:rPr>
          <w:i/>
          <w:sz w:val="28"/>
          <w:szCs w:val="28"/>
        </w:rPr>
        <w:t>іністрації</w:t>
      </w:r>
      <w:proofErr w:type="spellEnd"/>
      <w:r w:rsidRPr="00C26832">
        <w:rPr>
          <w:i/>
          <w:sz w:val="28"/>
          <w:szCs w:val="28"/>
        </w:rPr>
        <w:t xml:space="preserve">, </w:t>
      </w:r>
      <w:proofErr w:type="spellStart"/>
      <w:r w:rsidRPr="00C26832">
        <w:rPr>
          <w:i/>
          <w:sz w:val="28"/>
          <w:szCs w:val="28"/>
        </w:rPr>
        <w:t>виконавчого</w:t>
      </w:r>
      <w:proofErr w:type="spellEnd"/>
      <w:r w:rsidRPr="00C26832">
        <w:rPr>
          <w:i/>
          <w:sz w:val="28"/>
          <w:szCs w:val="28"/>
        </w:rPr>
        <w:t xml:space="preserve"> органу </w:t>
      </w:r>
      <w:proofErr w:type="spellStart"/>
      <w:r w:rsidRPr="00C26832">
        <w:rPr>
          <w:i/>
          <w:sz w:val="28"/>
          <w:szCs w:val="28"/>
        </w:rPr>
        <w:t>міської</w:t>
      </w:r>
      <w:proofErr w:type="spellEnd"/>
      <w:r w:rsidRPr="00C26832">
        <w:rPr>
          <w:i/>
          <w:sz w:val="28"/>
          <w:szCs w:val="28"/>
        </w:rPr>
        <w:t xml:space="preserve"> ради </w:t>
      </w:r>
      <w:proofErr w:type="spellStart"/>
      <w:r w:rsidRPr="00C26832">
        <w:rPr>
          <w:i/>
          <w:sz w:val="28"/>
          <w:szCs w:val="28"/>
        </w:rPr>
        <w:t>міста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обласного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значе</w:t>
      </w:r>
      <w:r w:rsidR="006A1770" w:rsidRPr="00C26832">
        <w:rPr>
          <w:i/>
          <w:sz w:val="28"/>
          <w:szCs w:val="28"/>
        </w:rPr>
        <w:t>ння</w:t>
      </w:r>
      <w:proofErr w:type="spellEnd"/>
      <w:r w:rsidR="006A1770" w:rsidRPr="00C26832">
        <w:rPr>
          <w:i/>
          <w:sz w:val="28"/>
          <w:szCs w:val="28"/>
        </w:rPr>
        <w:t xml:space="preserve">, </w:t>
      </w:r>
      <w:proofErr w:type="spellStart"/>
      <w:r w:rsidR="006A1770" w:rsidRPr="00C26832">
        <w:rPr>
          <w:i/>
          <w:sz w:val="28"/>
          <w:szCs w:val="28"/>
        </w:rPr>
        <w:t>районної</w:t>
      </w:r>
      <w:proofErr w:type="spellEnd"/>
      <w:r w:rsidR="006A1770" w:rsidRPr="00C26832">
        <w:rPr>
          <w:i/>
          <w:sz w:val="28"/>
          <w:szCs w:val="28"/>
        </w:rPr>
        <w:t xml:space="preserve"> у </w:t>
      </w:r>
      <w:proofErr w:type="spellStart"/>
      <w:r w:rsidR="006A1770" w:rsidRPr="00C26832">
        <w:rPr>
          <w:i/>
          <w:sz w:val="28"/>
          <w:szCs w:val="28"/>
        </w:rPr>
        <w:t>місті</w:t>
      </w:r>
      <w:proofErr w:type="spellEnd"/>
      <w:r w:rsidR="006A1770" w:rsidRPr="00C26832">
        <w:rPr>
          <w:i/>
          <w:sz w:val="28"/>
          <w:szCs w:val="28"/>
        </w:rPr>
        <w:t xml:space="preserve"> (у </w:t>
      </w:r>
      <w:proofErr w:type="spellStart"/>
      <w:r w:rsidR="006A1770" w:rsidRPr="00C26832">
        <w:rPr>
          <w:i/>
          <w:sz w:val="28"/>
          <w:szCs w:val="28"/>
        </w:rPr>
        <w:t>разі</w:t>
      </w:r>
      <w:proofErr w:type="spellEnd"/>
      <w:r w:rsidRPr="00C26832">
        <w:rPr>
          <w:i/>
          <w:sz w:val="28"/>
          <w:szCs w:val="28"/>
        </w:rPr>
        <w:t xml:space="preserve"> </w:t>
      </w:r>
      <w:proofErr w:type="spellStart"/>
      <w:r w:rsidRPr="00C26832">
        <w:rPr>
          <w:i/>
          <w:sz w:val="28"/>
          <w:szCs w:val="28"/>
        </w:rPr>
        <w:t>утворення</w:t>
      </w:r>
      <w:proofErr w:type="spellEnd"/>
      <w:r w:rsidRPr="00C26832">
        <w:rPr>
          <w:i/>
          <w:sz w:val="28"/>
          <w:szCs w:val="28"/>
        </w:rPr>
        <w:t>) ради</w:t>
      </w:r>
      <w:r w:rsidR="006A1770" w:rsidRPr="00C26832">
        <w:rPr>
          <w:i/>
          <w:sz w:val="28"/>
          <w:szCs w:val="28"/>
          <w:lang w:val="uk-UA"/>
        </w:rPr>
        <w:t>.</w:t>
      </w:r>
      <w:r w:rsidRPr="00C26832">
        <w:rPr>
          <w:i/>
          <w:sz w:val="28"/>
          <w:szCs w:val="28"/>
        </w:rPr>
        <w:t xml:space="preserve"> </w:t>
      </w:r>
    </w:p>
    <w:p w:rsidR="00514D2B" w:rsidRDefault="00514D2B" w:rsidP="00415C63">
      <w:pPr>
        <w:tabs>
          <w:tab w:val="left" w:pos="5103"/>
        </w:tabs>
        <w:ind w:left="5670" w:firstLine="709"/>
        <w:rPr>
          <w:lang w:val="uk-UA" w:eastAsia="uk-UA"/>
        </w:rPr>
      </w:pPr>
    </w:p>
    <w:p w:rsidR="00514D2B" w:rsidRDefault="00514D2B" w:rsidP="00415C63">
      <w:pPr>
        <w:tabs>
          <w:tab w:val="left" w:pos="5103"/>
        </w:tabs>
        <w:ind w:left="5670" w:firstLine="709"/>
        <w:rPr>
          <w:lang w:val="uk-UA" w:eastAsia="uk-UA"/>
        </w:rPr>
      </w:pPr>
    </w:p>
    <w:p w:rsidR="00514D2B" w:rsidRDefault="00514D2B" w:rsidP="00657666">
      <w:pPr>
        <w:tabs>
          <w:tab w:val="left" w:pos="5103"/>
        </w:tabs>
        <w:rPr>
          <w:lang w:val="uk-UA" w:eastAsia="uk-UA"/>
        </w:rPr>
      </w:pPr>
    </w:p>
    <w:p w:rsidR="002F7348" w:rsidRPr="00415C63" w:rsidRDefault="002F7348" w:rsidP="00657666">
      <w:pPr>
        <w:rPr>
          <w:b/>
          <w:lang w:val="uk-UA" w:eastAsia="uk-UA"/>
        </w:rPr>
      </w:pPr>
    </w:p>
    <w:p w:rsidR="002F7348" w:rsidRPr="00415C63" w:rsidRDefault="002F7348" w:rsidP="002F7348">
      <w:pPr>
        <w:jc w:val="center"/>
        <w:rPr>
          <w:b/>
          <w:lang w:val="uk-UA" w:eastAsia="uk-UA"/>
        </w:rPr>
      </w:pPr>
    </w:p>
    <w:p w:rsidR="00DC1ADA" w:rsidRPr="00415C63" w:rsidRDefault="005A7D04" w:rsidP="005A7D04">
      <w:pPr>
        <w:ind w:right="-229"/>
        <w:rPr>
          <w:b/>
          <w:lang w:val="uk-UA"/>
        </w:rPr>
      </w:pPr>
      <w:r w:rsidRPr="00415C63">
        <w:rPr>
          <w:b/>
          <w:lang w:val="uk-UA"/>
        </w:rPr>
        <w:lastRenderedPageBreak/>
        <w:t xml:space="preserve">                                                       </w:t>
      </w:r>
      <w:r w:rsidR="009E1EE3" w:rsidRPr="00415C63">
        <w:rPr>
          <w:b/>
          <w:lang w:val="uk-UA"/>
        </w:rPr>
        <w:t xml:space="preserve"> </w:t>
      </w:r>
      <w:r w:rsidR="00DC1ADA" w:rsidRPr="00415C63">
        <w:rPr>
          <w:b/>
          <w:lang w:val="uk-UA"/>
        </w:rPr>
        <w:t xml:space="preserve"> ТЕХНОЛОГІЧНА КАРТКА</w:t>
      </w:r>
      <w:r w:rsidRPr="00415C63">
        <w:rPr>
          <w:b/>
          <w:lang w:val="uk-UA"/>
        </w:rPr>
        <w:t xml:space="preserve"> </w:t>
      </w:r>
    </w:p>
    <w:p w:rsidR="00DC1ADA" w:rsidRPr="00415C63" w:rsidRDefault="00DC1ADA" w:rsidP="00DC1ADA">
      <w:pPr>
        <w:ind w:right="-229"/>
        <w:jc w:val="center"/>
        <w:rPr>
          <w:b/>
          <w:lang w:val="uk-UA"/>
        </w:rPr>
      </w:pPr>
      <w:r w:rsidRPr="00415C63">
        <w:rPr>
          <w:b/>
          <w:lang w:val="uk-UA"/>
        </w:rPr>
        <w:t>адміністративної послуги</w:t>
      </w:r>
    </w:p>
    <w:p w:rsidR="00446CB9" w:rsidRDefault="00446CB9" w:rsidP="00446CB9">
      <w:pPr>
        <w:ind w:right="-229"/>
        <w:jc w:val="center"/>
        <w:rPr>
          <w:b/>
          <w:lang w:val="uk-UA"/>
        </w:rPr>
      </w:pPr>
      <w:r w:rsidRPr="00415C63">
        <w:rPr>
          <w:rStyle w:val="rvts23"/>
          <w:b/>
          <w:bCs/>
          <w:bdr w:val="none" w:sz="0" w:space="0" w:color="auto" w:frame="1"/>
          <w:lang w:val="uk-UA"/>
        </w:rPr>
        <w:t>„</w:t>
      </w:r>
      <w:r w:rsidRPr="00732431">
        <w:rPr>
          <w:b/>
          <w:bCs/>
          <w:bdr w:val="none" w:sz="0" w:space="0" w:color="auto" w:frame="1"/>
          <w:lang w:val="uk-UA"/>
        </w:rPr>
        <w:t xml:space="preserve"> ПРИЗНАЧЕННЯ ЩОМСЯЧНОЇ ГРОШОВОЇ КОМПЕНСАЦІЙ НА ДІТЕЙ, ЯКІ НАВЧАЮТЬСЯ В ЗАКЛАДАХ ЗАГАЛЬНОЇ СЕРЕДНЬОЇ, ПРОФЕСІЙНОЇ (ПРОФЕСІЙНО-ТЕХНІЧОЇ) ОСВІТИ, ЗАКЛАДАХ ФАХОВОЇ ПЕРЕДВИЩОЇ ОСВІТИ, РОЗТАШОВАНИХ НА ТЕРИТОРІЯХ РАДІОКТИВНОГО ЗАБРУДНЕННЯ, А ТАКОЖ ДІТЕЙ З ІНВАЛІДНІСТЮ</w:t>
      </w:r>
      <w:r>
        <w:rPr>
          <w:b/>
          <w:bCs/>
          <w:bdr w:val="none" w:sz="0" w:space="0" w:color="auto" w:frame="1"/>
          <w:lang w:val="uk-UA"/>
        </w:rPr>
        <w:t>,</w:t>
      </w:r>
      <w:r w:rsidRPr="00415C63">
        <w:rPr>
          <w:rStyle w:val="rvts23"/>
          <w:b/>
          <w:bCs/>
          <w:bdr w:val="none" w:sz="0" w:space="0" w:color="auto" w:frame="1"/>
          <w:lang w:val="uk-UA"/>
        </w:rPr>
        <w:t xml:space="preserve"> ПОВ’ЯЗАН</w:t>
      </w:r>
      <w:r>
        <w:rPr>
          <w:rStyle w:val="rvts23"/>
          <w:b/>
          <w:bCs/>
          <w:bdr w:val="none" w:sz="0" w:space="0" w:color="auto" w:frame="1"/>
          <w:lang w:val="uk-UA"/>
        </w:rPr>
        <w:t>ОЮ</w:t>
      </w:r>
      <w:r w:rsidRPr="00415C63">
        <w:rPr>
          <w:rStyle w:val="rvts23"/>
          <w:b/>
          <w:bCs/>
          <w:bdr w:val="none" w:sz="0" w:space="0" w:color="auto" w:frame="1"/>
          <w:lang w:val="uk-UA"/>
        </w:rPr>
        <w:t xml:space="preserve"> З</w:t>
      </w:r>
      <w:r>
        <w:rPr>
          <w:rStyle w:val="rvts23"/>
          <w:b/>
          <w:bCs/>
          <w:bdr w:val="none" w:sz="0" w:space="0" w:color="auto" w:frame="1"/>
          <w:lang w:val="uk-UA"/>
        </w:rPr>
        <w:t xml:space="preserve"> НАСЛІДКАМИ</w:t>
      </w:r>
      <w:r w:rsidRPr="00415C63">
        <w:rPr>
          <w:rStyle w:val="rvts23"/>
          <w:b/>
          <w:bCs/>
          <w:bdr w:val="none" w:sz="0" w:space="0" w:color="auto" w:frame="1"/>
          <w:lang w:val="uk-UA"/>
        </w:rPr>
        <w:t xml:space="preserve"> ЧОРНОБИЛЬСЬКО</w:t>
      </w:r>
      <w:r>
        <w:rPr>
          <w:rStyle w:val="rvts23"/>
          <w:b/>
          <w:bCs/>
          <w:bdr w:val="none" w:sz="0" w:space="0" w:color="auto" w:frame="1"/>
          <w:lang w:val="uk-UA"/>
        </w:rPr>
        <w:t>Ї</w:t>
      </w:r>
      <w:r w:rsidRPr="00415C63">
        <w:rPr>
          <w:rStyle w:val="rvts23"/>
          <w:b/>
          <w:bCs/>
          <w:bdr w:val="none" w:sz="0" w:space="0" w:color="auto" w:frame="1"/>
          <w:lang w:val="uk-UA"/>
        </w:rPr>
        <w:t xml:space="preserve"> КАТАСТРОФ</w:t>
      </w:r>
      <w:r>
        <w:rPr>
          <w:rStyle w:val="rvts23"/>
          <w:b/>
          <w:bCs/>
          <w:bdr w:val="none" w:sz="0" w:space="0" w:color="auto" w:frame="1"/>
          <w:lang w:val="uk-UA"/>
        </w:rPr>
        <w:t xml:space="preserve">И, І ЯКІ НЕ ХАРЧУЮТЬСЯ В ЇДАЛЬНЯХ ЗАЗНАЧЕНИХ ЗАКЛАДІВ ОСВІТИ, А ТАКОЖ ЗА ВСІ ДНІ, КОЛИ ПЕРЕЛІЧЕНІ ОСОБИ НЕ ВІДВІДУВАЛИ ЦІ ЗАКЛАДИ, ДО ДОСЯГНЕННЯ НАМИ </w:t>
      </w:r>
      <w:proofErr w:type="spellStart"/>
      <w:r>
        <w:rPr>
          <w:rStyle w:val="rvts23"/>
          <w:b/>
          <w:bCs/>
          <w:bdr w:val="none" w:sz="0" w:space="0" w:color="auto" w:frame="1"/>
          <w:lang w:val="uk-UA"/>
        </w:rPr>
        <w:t>ПОВНОЛІТТЯ</w:t>
      </w:r>
      <w:r w:rsidRPr="00415C63">
        <w:rPr>
          <w:b/>
          <w:lang w:val="uk-UA"/>
        </w:rPr>
        <w:t>ˮ</w:t>
      </w:r>
      <w:proofErr w:type="spellEnd"/>
    </w:p>
    <w:p w:rsidR="00A565B5" w:rsidRPr="00415C63" w:rsidRDefault="00A565B5" w:rsidP="00446CB9">
      <w:pPr>
        <w:ind w:right="-229"/>
        <w:jc w:val="center"/>
        <w:rPr>
          <w:b/>
          <w:lang w:val="uk-UA"/>
        </w:rPr>
      </w:pPr>
    </w:p>
    <w:p w:rsidR="00201216" w:rsidRPr="00415C63" w:rsidRDefault="00201216" w:rsidP="00201216">
      <w:pPr>
        <w:jc w:val="center"/>
        <w:rPr>
          <w:b/>
          <w:color w:val="000000"/>
          <w:u w:val="single"/>
          <w:lang w:val="uk-UA" w:eastAsia="en-US"/>
        </w:rPr>
      </w:pPr>
      <w:r w:rsidRPr="00415C63">
        <w:rPr>
          <w:b/>
          <w:color w:val="000000"/>
          <w:u w:val="single"/>
          <w:lang w:val="uk-UA" w:eastAsia="en-US"/>
        </w:rPr>
        <w:t>Управління соціального захисту населення Ніжинської міської ради</w:t>
      </w:r>
    </w:p>
    <w:p w:rsidR="00201216" w:rsidRPr="00415C63" w:rsidRDefault="00201216" w:rsidP="00201216">
      <w:pPr>
        <w:suppressAutoHyphens/>
        <w:overflowPunct w:val="0"/>
        <w:spacing w:line="100" w:lineRule="atLeast"/>
        <w:jc w:val="both"/>
        <w:rPr>
          <w:rFonts w:eastAsia="SimSun"/>
          <w:kern w:val="2"/>
          <w:lang w:eastAsia="ar-SA"/>
        </w:rPr>
      </w:pPr>
    </w:p>
    <w:tbl>
      <w:tblPr>
        <w:tblW w:w="10403" w:type="dxa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2712"/>
        <w:gridCol w:w="2835"/>
        <w:gridCol w:w="2694"/>
        <w:gridCol w:w="1755"/>
      </w:tblGrid>
      <w:tr w:rsidR="00201216" w:rsidRPr="00415C63" w:rsidTr="00415C63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№ п/п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Структурні підрозділи суб’єкта надання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</w:pPr>
          </w:p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Терміни виконання</w:t>
            </w:r>
          </w:p>
          <w:p w:rsidR="00201216" w:rsidRPr="00415C63" w:rsidRDefault="00201216" w:rsidP="00201216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color w:val="000000"/>
                <w:kern w:val="2"/>
                <w:lang w:val="uk-UA" w:eastAsia="ar-SA"/>
              </w:rPr>
              <w:t>етапів опрацювання</w:t>
            </w:r>
          </w:p>
        </w:tc>
      </w:tr>
      <w:tr w:rsidR="00201216" w:rsidRPr="00415C63" w:rsidTr="00415C63">
        <w:trPr>
          <w:trHeight w:val="8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ar-SA"/>
              </w:rPr>
              <w:t>Прийом  заяви, перевірка повно</w:t>
            </w:r>
            <w:bookmarkStart w:id="6" w:name="_GoBack"/>
            <w:bookmarkEnd w:id="6"/>
            <w:r w:rsidRPr="00415C63">
              <w:rPr>
                <w:rFonts w:eastAsia="SimSun"/>
                <w:kern w:val="2"/>
                <w:lang w:val="uk-UA" w:eastAsia="ar-SA"/>
              </w:rPr>
              <w:t xml:space="preserve">ти  документів та реєстрація </w:t>
            </w: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заяви;</w:t>
            </w:r>
          </w:p>
          <w:p w:rsidR="00A565B5" w:rsidRPr="00415C63" w:rsidRDefault="00201216" w:rsidP="005E71EB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ar-SA"/>
              </w:rPr>
              <w:t>Формування  особової справи в електронному та паперовому вигляді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Начальник відділу прийому звернень</w:t>
            </w: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Відділ прийому звернень</w:t>
            </w:r>
          </w:p>
          <w:p w:rsidR="00201216" w:rsidRPr="00415C63" w:rsidRDefault="00201216" w:rsidP="00201216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В день звернення;</w:t>
            </w: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в день надходження  звернення поштою</w:t>
            </w: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lang w:val="uk-UA" w:eastAsia="ar-SA"/>
              </w:rPr>
            </w:pPr>
          </w:p>
        </w:tc>
      </w:tr>
      <w:tr w:rsidR="00201216" w:rsidRPr="00415C63" w:rsidTr="00AD6913">
        <w:trPr>
          <w:trHeight w:val="123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2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ar-SA"/>
              </w:rPr>
              <w:t>Опрацювання документів;</w:t>
            </w:r>
          </w:p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</w:p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</w:p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right="62"/>
              <w:rPr>
                <w:rFonts w:eastAsia="SimSun"/>
                <w:kern w:val="2"/>
                <w:lang w:val="uk-UA" w:eastAsia="ar-SA"/>
              </w:rPr>
            </w:pPr>
          </w:p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ar-SA"/>
              </w:rPr>
              <w:t>Прийняття рішення щодо призначення (відмови в призначенні) допомоги</w:t>
            </w:r>
          </w:p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</w:p>
          <w:p w:rsidR="00514D2B" w:rsidRPr="00415C63" w:rsidRDefault="00201216" w:rsidP="00201216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Проведення нарахування призначених сум до виплати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Начальник</w:t>
            </w:r>
            <w:r w:rsidRPr="00415C63">
              <w:rPr>
                <w:rFonts w:eastAsia="SimSun"/>
                <w:kern w:val="2"/>
                <w:lang w:val="uk-UA" w:eastAsia="ar-SA"/>
              </w:rPr>
              <w:t xml:space="preserve"> відділу соціальних допомог</w:t>
            </w: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Відділ соціальних допомог управління соціального захисту населення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4D2B" w:rsidRPr="00415C63" w:rsidRDefault="00201216" w:rsidP="00201216">
            <w:pPr>
              <w:widowControl w:val="0"/>
              <w:suppressLineNumbers/>
              <w:suppressAutoHyphens/>
              <w:overflowPunct w:val="0"/>
              <w:spacing w:after="165" w:line="276" w:lineRule="auto"/>
              <w:ind w:right="57"/>
              <w:rPr>
                <w:rFonts w:eastAsia="SimSun"/>
                <w:color w:val="000000"/>
                <w:spacing w:val="-1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Протягом </w:t>
            </w:r>
            <w:r w:rsidRPr="00415C63">
              <w:rPr>
                <w:rFonts w:eastAsia="SimSun"/>
                <w:color w:val="000000"/>
                <w:spacing w:val="-1"/>
                <w:kern w:val="2"/>
                <w:lang w:val="uk-UA" w:eastAsia="ar-SA"/>
              </w:rPr>
              <w:t>10 календарних днів з дня подання необхідних документів та надходження інформації, необхідної для призначення допомоги</w:t>
            </w:r>
          </w:p>
        </w:tc>
      </w:tr>
      <w:tr w:rsidR="00201216" w:rsidRPr="00415C63" w:rsidTr="00AD6913">
        <w:trPr>
          <w:trHeight w:val="1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kern w:val="2"/>
                <w:lang w:val="uk-UA" w:eastAsia="ar-SA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color w:val="000000"/>
                <w:kern w:val="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Начальник управління - заступник начальника управління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color w:val="000000"/>
                <w:spacing w:val="-1"/>
                <w:kern w:val="2"/>
                <w:lang w:val="uk-UA" w:eastAsia="ar-SA"/>
              </w:rPr>
            </w:pPr>
          </w:p>
        </w:tc>
      </w:tr>
      <w:tr w:rsidR="00201216" w:rsidRPr="00415C63" w:rsidTr="005E71EB">
        <w:trPr>
          <w:trHeight w:val="1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kern w:val="2"/>
                <w:lang w:val="uk-UA" w:eastAsia="ar-SA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color w:val="000000"/>
                <w:kern w:val="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Начальник відділу нарахування та  здійснення соціальних виплат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відділу нарахування та  здійснення соціальних виплат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216" w:rsidRPr="00415C63" w:rsidRDefault="00201216" w:rsidP="00201216">
            <w:pPr>
              <w:rPr>
                <w:rFonts w:eastAsia="SimSun"/>
                <w:color w:val="000000"/>
                <w:spacing w:val="-1"/>
                <w:kern w:val="2"/>
                <w:lang w:val="uk-UA" w:eastAsia="ar-SA"/>
              </w:rPr>
            </w:pPr>
          </w:p>
        </w:tc>
      </w:tr>
      <w:tr w:rsidR="00201216" w:rsidRPr="00415C63" w:rsidTr="00415C63">
        <w:trPr>
          <w:trHeight w:val="135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Default="00201216" w:rsidP="00201216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ar-SA"/>
              </w:rPr>
              <w:t xml:space="preserve">Видача результату </w:t>
            </w: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надання послуги</w:t>
            </w:r>
          </w:p>
          <w:p w:rsidR="00514D2B" w:rsidRPr="00415C63" w:rsidRDefault="00514D2B" w:rsidP="00201216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Начальник відділу прийому звернень</w:t>
            </w:r>
          </w:p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Відділ прийому звернень</w:t>
            </w:r>
          </w:p>
          <w:p w:rsidR="00201216" w:rsidRPr="00415C63" w:rsidRDefault="00201216" w:rsidP="00201216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216" w:rsidRPr="00415C63" w:rsidRDefault="00201216" w:rsidP="00415C63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color w:val="000000"/>
                <w:kern w:val="2"/>
                <w:lang w:val="uk-UA" w:eastAsia="ar-SA"/>
              </w:rPr>
            </w:pP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 xml:space="preserve">Протягом </w:t>
            </w:r>
            <w:r w:rsidR="00514D2B">
              <w:rPr>
                <w:rFonts w:eastAsia="SimSun"/>
                <w:color w:val="000000"/>
                <w:kern w:val="2"/>
                <w:lang w:val="uk-UA" w:eastAsia="ar-SA"/>
              </w:rPr>
              <w:t xml:space="preserve"> </w:t>
            </w:r>
            <w:r w:rsidRPr="00415C63">
              <w:rPr>
                <w:rFonts w:eastAsia="SimSun"/>
                <w:color w:val="000000"/>
                <w:kern w:val="2"/>
                <w:lang w:val="uk-UA" w:eastAsia="ar-SA"/>
              </w:rPr>
              <w:t>5 календарних днів з дня прийняття рішення</w:t>
            </w:r>
          </w:p>
        </w:tc>
      </w:tr>
      <w:tr w:rsidR="00201216" w:rsidRPr="00415C63" w:rsidTr="00201216">
        <w:trPr>
          <w:trHeight w:val="494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suppressLineNumbers/>
              <w:suppressAutoHyphens/>
              <w:overflowPunct w:val="0"/>
              <w:spacing w:after="200" w:line="276" w:lineRule="auto"/>
              <w:jc w:val="center"/>
              <w:rPr>
                <w:rFonts w:eastAsia="SimSun"/>
                <w:b/>
                <w:bCs/>
                <w:kern w:val="2"/>
                <w:lang w:val="uk-UA" w:eastAsia="ar-SA"/>
              </w:rPr>
            </w:pPr>
            <w:r w:rsidRPr="00415C63">
              <w:rPr>
                <w:rFonts w:eastAsia="SimSun"/>
                <w:b/>
                <w:bCs/>
                <w:kern w:val="2"/>
                <w:lang w:val="uk-UA" w:eastAsia="ar-SA"/>
              </w:rPr>
              <w:t>Оскарження результату надання послуги</w:t>
            </w:r>
          </w:p>
        </w:tc>
      </w:tr>
      <w:tr w:rsidR="00201216" w:rsidRPr="00415C63" w:rsidTr="00415C63">
        <w:trPr>
          <w:trHeight w:val="1387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1216" w:rsidRPr="00415C63" w:rsidRDefault="00201216" w:rsidP="00201216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eastAsia="SimSun"/>
                <w:kern w:val="2"/>
                <w:lang w:val="uk-UA" w:eastAsia="ar-SA"/>
              </w:rPr>
            </w:pPr>
            <w:r w:rsidRPr="00415C63">
              <w:rPr>
                <w:rFonts w:eastAsia="SimSun"/>
                <w:kern w:val="2"/>
                <w:lang w:val="uk-UA" w:eastAsia="zh-CN"/>
              </w:rPr>
              <w:t>Відповідно до пункту 2 статті 19 Закону України від 06 вересня 2012 року № 5203-</w:t>
            </w:r>
            <w:r w:rsidRPr="00415C63">
              <w:rPr>
                <w:rFonts w:eastAsia="SimSun"/>
                <w:kern w:val="2"/>
                <w:lang w:val="en-US" w:eastAsia="zh-CN"/>
              </w:rPr>
              <w:t>VI</w:t>
            </w:r>
            <w:r w:rsidRPr="00415C63">
              <w:rPr>
                <w:rFonts w:eastAsia="SimSun"/>
                <w:kern w:val="2"/>
                <w:lang w:eastAsia="zh-CN"/>
              </w:rPr>
              <w:t xml:space="preserve"> </w:t>
            </w:r>
            <w:r w:rsidRPr="00415C63">
              <w:rPr>
                <w:rFonts w:eastAsia="SimSun"/>
                <w:kern w:val="2"/>
                <w:lang w:val="uk-UA"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955111" w:rsidRPr="00415C63" w:rsidRDefault="00955111" w:rsidP="00415C63">
      <w:pPr>
        <w:suppressAutoHyphens/>
        <w:rPr>
          <w:b/>
          <w:color w:val="000000"/>
          <w:sz w:val="26"/>
          <w:szCs w:val="26"/>
          <w:lang w:val="uk-UA" w:eastAsia="ar-SA"/>
        </w:rPr>
      </w:pPr>
    </w:p>
    <w:sectPr w:rsidR="00955111" w:rsidRPr="00415C63" w:rsidSect="00415C63">
      <w:headerReference w:type="default" r:id="rId7"/>
      <w:pgSz w:w="11906" w:h="16838"/>
      <w:pgMar w:top="645" w:right="79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A6" w:rsidRDefault="00A355A6" w:rsidP="002555C6">
      <w:r>
        <w:separator/>
      </w:r>
    </w:p>
  </w:endnote>
  <w:endnote w:type="continuationSeparator" w:id="0">
    <w:p w:rsidR="00A355A6" w:rsidRDefault="00A355A6" w:rsidP="002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A6" w:rsidRDefault="00A355A6" w:rsidP="002555C6">
      <w:r>
        <w:separator/>
      </w:r>
    </w:p>
  </w:footnote>
  <w:footnote w:type="continuationSeparator" w:id="0">
    <w:p w:rsidR="00A355A6" w:rsidRDefault="00A355A6" w:rsidP="0025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121465"/>
      <w:docPartObj>
        <w:docPartGallery w:val="Page Numbers (Top of Page)"/>
        <w:docPartUnique/>
      </w:docPartObj>
    </w:sdtPr>
    <w:sdtEndPr/>
    <w:sdtContent>
      <w:p w:rsidR="002555C6" w:rsidRPr="00415C63" w:rsidRDefault="002555C6" w:rsidP="00415C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07" w:rsidRPr="008A0607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2C"/>
    <w:rsid w:val="00022495"/>
    <w:rsid w:val="00033FAA"/>
    <w:rsid w:val="000651B6"/>
    <w:rsid w:val="00070B01"/>
    <w:rsid w:val="000A3386"/>
    <w:rsid w:val="000E22AC"/>
    <w:rsid w:val="000F17AC"/>
    <w:rsid w:val="000F3DC4"/>
    <w:rsid w:val="0010735F"/>
    <w:rsid w:val="00111093"/>
    <w:rsid w:val="001508A0"/>
    <w:rsid w:val="001B14C9"/>
    <w:rsid w:val="001D0EE8"/>
    <w:rsid w:val="00201216"/>
    <w:rsid w:val="00221D68"/>
    <w:rsid w:val="00222C24"/>
    <w:rsid w:val="002543D7"/>
    <w:rsid w:val="002555C6"/>
    <w:rsid w:val="002E174F"/>
    <w:rsid w:val="002F7348"/>
    <w:rsid w:val="00343B21"/>
    <w:rsid w:val="00356E1D"/>
    <w:rsid w:val="00386628"/>
    <w:rsid w:val="003C4B38"/>
    <w:rsid w:val="004047A8"/>
    <w:rsid w:val="00415C63"/>
    <w:rsid w:val="00446CB9"/>
    <w:rsid w:val="004C2E36"/>
    <w:rsid w:val="004D6FF5"/>
    <w:rsid w:val="004D77F7"/>
    <w:rsid w:val="004F2932"/>
    <w:rsid w:val="00505ECB"/>
    <w:rsid w:val="00514D2B"/>
    <w:rsid w:val="00553B58"/>
    <w:rsid w:val="005A7D04"/>
    <w:rsid w:val="005D0EEB"/>
    <w:rsid w:val="005E71EB"/>
    <w:rsid w:val="00657666"/>
    <w:rsid w:val="0068746B"/>
    <w:rsid w:val="006A1770"/>
    <w:rsid w:val="006B0594"/>
    <w:rsid w:val="006B69D6"/>
    <w:rsid w:val="006F457E"/>
    <w:rsid w:val="007279DB"/>
    <w:rsid w:val="00732431"/>
    <w:rsid w:val="007344C0"/>
    <w:rsid w:val="0075007D"/>
    <w:rsid w:val="0076210C"/>
    <w:rsid w:val="00764F94"/>
    <w:rsid w:val="007C04E0"/>
    <w:rsid w:val="007C33D0"/>
    <w:rsid w:val="007C4F0E"/>
    <w:rsid w:val="007D55C8"/>
    <w:rsid w:val="0081134C"/>
    <w:rsid w:val="008159F4"/>
    <w:rsid w:val="00824EDB"/>
    <w:rsid w:val="00864EB7"/>
    <w:rsid w:val="008A0607"/>
    <w:rsid w:val="008C6FAD"/>
    <w:rsid w:val="008E17D7"/>
    <w:rsid w:val="00901E6D"/>
    <w:rsid w:val="0090490E"/>
    <w:rsid w:val="00915D0E"/>
    <w:rsid w:val="009236AC"/>
    <w:rsid w:val="00955111"/>
    <w:rsid w:val="009624A8"/>
    <w:rsid w:val="00972A57"/>
    <w:rsid w:val="00985A18"/>
    <w:rsid w:val="009C163D"/>
    <w:rsid w:val="009E1EE3"/>
    <w:rsid w:val="009E5149"/>
    <w:rsid w:val="00A355A6"/>
    <w:rsid w:val="00A565B5"/>
    <w:rsid w:val="00A92B7C"/>
    <w:rsid w:val="00AA3A8C"/>
    <w:rsid w:val="00AA7DCA"/>
    <w:rsid w:val="00AD6913"/>
    <w:rsid w:val="00AE7B39"/>
    <w:rsid w:val="00AF776E"/>
    <w:rsid w:val="00B37702"/>
    <w:rsid w:val="00BA7BA7"/>
    <w:rsid w:val="00BD34C2"/>
    <w:rsid w:val="00BF128F"/>
    <w:rsid w:val="00C172C3"/>
    <w:rsid w:val="00C26832"/>
    <w:rsid w:val="00C45907"/>
    <w:rsid w:val="00C771CE"/>
    <w:rsid w:val="00C772C9"/>
    <w:rsid w:val="00C84C84"/>
    <w:rsid w:val="00C85975"/>
    <w:rsid w:val="00C86E0A"/>
    <w:rsid w:val="00CA4B89"/>
    <w:rsid w:val="00CB11A9"/>
    <w:rsid w:val="00CC1E2C"/>
    <w:rsid w:val="00CF43CA"/>
    <w:rsid w:val="00D02E09"/>
    <w:rsid w:val="00D30D3C"/>
    <w:rsid w:val="00D32E82"/>
    <w:rsid w:val="00D55975"/>
    <w:rsid w:val="00DB4630"/>
    <w:rsid w:val="00DB7BA4"/>
    <w:rsid w:val="00DC1ADA"/>
    <w:rsid w:val="00DF0C4D"/>
    <w:rsid w:val="00E70EA5"/>
    <w:rsid w:val="00E83B78"/>
    <w:rsid w:val="00EA7330"/>
    <w:rsid w:val="00EC7A77"/>
    <w:rsid w:val="00F11A5F"/>
    <w:rsid w:val="00F414D7"/>
    <w:rsid w:val="00F46C96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E2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CC1E2C"/>
  </w:style>
  <w:style w:type="character" w:customStyle="1" w:styleId="apple-converted-space">
    <w:name w:val="apple-converted-space"/>
    <w:basedOn w:val="a0"/>
    <w:rsid w:val="00CC1E2C"/>
  </w:style>
  <w:style w:type="character" w:styleId="a4">
    <w:name w:val="Hyperlink"/>
    <w:basedOn w:val="a0"/>
    <w:rsid w:val="00CC1E2C"/>
    <w:rPr>
      <w:color w:val="0000FF"/>
      <w:u w:val="single"/>
    </w:rPr>
  </w:style>
  <w:style w:type="paragraph" w:customStyle="1" w:styleId="rvps2">
    <w:name w:val="rvps2"/>
    <w:basedOn w:val="a"/>
    <w:rsid w:val="00CC1E2C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1E2C"/>
  </w:style>
  <w:style w:type="paragraph" w:customStyle="1" w:styleId="Default">
    <w:name w:val="Default"/>
    <w:rsid w:val="00CC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1093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B7B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B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E2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CC1E2C"/>
  </w:style>
  <w:style w:type="character" w:customStyle="1" w:styleId="apple-converted-space">
    <w:name w:val="apple-converted-space"/>
    <w:basedOn w:val="a0"/>
    <w:rsid w:val="00CC1E2C"/>
  </w:style>
  <w:style w:type="character" w:styleId="a4">
    <w:name w:val="Hyperlink"/>
    <w:basedOn w:val="a0"/>
    <w:rsid w:val="00CC1E2C"/>
    <w:rPr>
      <w:color w:val="0000FF"/>
      <w:u w:val="single"/>
    </w:rPr>
  </w:style>
  <w:style w:type="paragraph" w:customStyle="1" w:styleId="rvps2">
    <w:name w:val="rvps2"/>
    <w:basedOn w:val="a"/>
    <w:rsid w:val="00CC1E2C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1E2C"/>
  </w:style>
  <w:style w:type="paragraph" w:customStyle="1" w:styleId="Default">
    <w:name w:val="Default"/>
    <w:rsid w:val="00CC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1093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B7B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B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szn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Администратор</cp:lastModifiedBy>
  <cp:revision>19</cp:revision>
  <cp:lastPrinted>2024-05-27T14:20:00Z</cp:lastPrinted>
  <dcterms:created xsi:type="dcterms:W3CDTF">2024-05-27T11:36:00Z</dcterms:created>
  <dcterms:modified xsi:type="dcterms:W3CDTF">2025-02-17T07:39:00Z</dcterms:modified>
</cp:coreProperties>
</file>