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39CA" w14:textId="77777777" w:rsidR="002A1C15" w:rsidRPr="003B6C73" w:rsidRDefault="00B26AB8" w:rsidP="00B26AB8">
      <w:pPr>
        <w:jc w:val="right"/>
        <w:rPr>
          <w:color w:val="FFFFFF" w:themeColor="background1"/>
          <w:u w:val="single"/>
        </w:rPr>
      </w:pPr>
      <w:r w:rsidRPr="003B6C73">
        <w:rPr>
          <w:color w:val="FFFFFF" w:themeColor="background1"/>
          <w:u w:val="single"/>
        </w:rPr>
        <w:t>ПРОЕКТ</w:t>
      </w:r>
    </w:p>
    <w:p w14:paraId="32A6E229" w14:textId="77777777" w:rsidR="002A1C15" w:rsidRPr="00B47830" w:rsidRDefault="00B26AB8" w:rsidP="002A1C15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 wp14:anchorId="017196C0" wp14:editId="7DB0E2FE">
            <wp:extent cx="485775" cy="6000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0853" w14:textId="77777777" w:rsidR="002A1C15" w:rsidRPr="000E113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82F324A" w14:textId="77777777" w:rsidR="002A1C1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25A92E6E" w14:textId="77777777" w:rsidR="002A1C15" w:rsidRDefault="002A1C15" w:rsidP="002A1C15">
      <w:pPr>
        <w:jc w:val="center"/>
        <w:rPr>
          <w:sz w:val="6"/>
          <w:szCs w:val="6"/>
        </w:rPr>
      </w:pPr>
    </w:p>
    <w:p w14:paraId="6666FADD" w14:textId="77777777" w:rsidR="002A1C15" w:rsidRPr="008909DA" w:rsidRDefault="002A1C15" w:rsidP="002A1C1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7B2E660" w14:textId="595446FD" w:rsidR="002A1C15" w:rsidRPr="007F6D3D" w:rsidRDefault="006D1AD8" w:rsidP="002A1C15">
      <w:pPr>
        <w:jc w:val="center"/>
        <w:rPr>
          <w:sz w:val="32"/>
          <w:lang w:val="ru-RU"/>
        </w:rPr>
      </w:pPr>
      <w:r w:rsidRPr="006D1AD8">
        <w:rPr>
          <w:sz w:val="32"/>
        </w:rPr>
        <w:t>_</w:t>
      </w:r>
      <w:r w:rsidR="003B6C73">
        <w:rPr>
          <w:sz w:val="32"/>
        </w:rPr>
        <w:t>49</w:t>
      </w:r>
      <w:r w:rsidR="002A1C15">
        <w:rPr>
          <w:sz w:val="32"/>
        </w:rPr>
        <w:t xml:space="preserve"> сесія</w:t>
      </w:r>
      <w:r w:rsidR="002A1C15">
        <w:rPr>
          <w:sz w:val="32"/>
          <w:lang w:val="ru-RU"/>
        </w:rPr>
        <w:t xml:space="preserve"> </w:t>
      </w:r>
      <w:r w:rsidR="002A1C15">
        <w:rPr>
          <w:sz w:val="32"/>
          <w:lang w:val="en-US"/>
        </w:rPr>
        <w:t>VIII</w:t>
      </w:r>
      <w:r w:rsidR="002A1C15">
        <w:rPr>
          <w:sz w:val="32"/>
          <w:lang w:val="ru-RU"/>
        </w:rPr>
        <w:t xml:space="preserve"> </w:t>
      </w:r>
      <w:r w:rsidR="002A1C15">
        <w:rPr>
          <w:sz w:val="32"/>
        </w:rPr>
        <w:t>скликання</w:t>
      </w:r>
    </w:p>
    <w:p w14:paraId="453CAE8A" w14:textId="77777777" w:rsidR="002A1C15" w:rsidRPr="007F6D3D" w:rsidRDefault="002A1C15" w:rsidP="002A1C15">
      <w:pPr>
        <w:jc w:val="center"/>
        <w:rPr>
          <w:sz w:val="28"/>
          <w:szCs w:val="28"/>
          <w:lang w:val="ru-RU"/>
        </w:rPr>
      </w:pPr>
    </w:p>
    <w:p w14:paraId="4400D0C7" w14:textId="77777777" w:rsidR="002A1C15" w:rsidRDefault="002A1C15" w:rsidP="002A1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6E564AAA" w14:textId="77777777" w:rsidR="002A1C15" w:rsidRPr="007F6D3D" w:rsidRDefault="002A1C15" w:rsidP="002A1C15">
      <w:pPr>
        <w:jc w:val="center"/>
        <w:rPr>
          <w:b/>
          <w:sz w:val="28"/>
          <w:szCs w:val="28"/>
          <w:lang w:val="ru-RU"/>
        </w:rPr>
      </w:pPr>
    </w:p>
    <w:p w14:paraId="7F7B5CEE" w14:textId="02CCDF0F" w:rsidR="002A1C15" w:rsidRPr="00105CD7" w:rsidRDefault="002A1C15" w:rsidP="002A1C15">
      <w:pPr>
        <w:jc w:val="both"/>
        <w:rPr>
          <w:sz w:val="28"/>
          <w:szCs w:val="28"/>
          <w:u w:val="single"/>
          <w:lang w:val="ru-RU"/>
        </w:rPr>
      </w:pPr>
      <w:r w:rsidRPr="00135AB2">
        <w:rPr>
          <w:sz w:val="28"/>
          <w:szCs w:val="28"/>
        </w:rPr>
        <w:t xml:space="preserve">від </w:t>
      </w:r>
      <w:r w:rsidR="003B6C73" w:rsidRPr="003B6C73">
        <w:rPr>
          <w:sz w:val="28"/>
          <w:szCs w:val="28"/>
          <w:lang w:val="ru-RU"/>
        </w:rPr>
        <w:t xml:space="preserve">14 </w:t>
      </w:r>
      <w:r w:rsidR="003B6C73">
        <w:rPr>
          <w:sz w:val="28"/>
          <w:szCs w:val="28"/>
          <w:lang w:val="en-US"/>
        </w:rPr>
        <w:t>c</w:t>
      </w:r>
      <w:r w:rsidR="003B6C73">
        <w:rPr>
          <w:sz w:val="28"/>
          <w:szCs w:val="28"/>
        </w:rPr>
        <w:t>ерпня 2025 року</w:t>
      </w:r>
      <w:r w:rsidR="00105CD7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   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№ </w:t>
      </w:r>
      <w:r w:rsidR="003B6C73">
        <w:rPr>
          <w:sz w:val="28"/>
          <w:szCs w:val="28"/>
          <w:lang w:val="ru-RU"/>
        </w:rPr>
        <w:t>35-49/2025</w:t>
      </w:r>
    </w:p>
    <w:p w14:paraId="3AA91C5C" w14:textId="77777777" w:rsidR="002A1C15" w:rsidRPr="00FA383D" w:rsidRDefault="002A1C15" w:rsidP="002A1C15">
      <w:pPr>
        <w:jc w:val="both"/>
        <w:rPr>
          <w:sz w:val="28"/>
          <w:szCs w:val="28"/>
        </w:rPr>
      </w:pPr>
    </w:p>
    <w:p w14:paraId="04B1BFAE" w14:textId="77777777" w:rsidR="002A1C15" w:rsidRPr="00254D83" w:rsidRDefault="002A1C15" w:rsidP="002A1C15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>Програми розвитку цивільного захисту Ніжинської міської територіальної громади на 202</w:t>
      </w:r>
      <w:r w:rsidR="00F15E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рік»</w:t>
      </w:r>
    </w:p>
    <w:p w14:paraId="321329EA" w14:textId="77777777" w:rsidR="002A1C15" w:rsidRPr="00FA383D" w:rsidRDefault="002A1C15" w:rsidP="002A1C15">
      <w:pPr>
        <w:jc w:val="both"/>
        <w:rPr>
          <w:sz w:val="28"/>
          <w:szCs w:val="28"/>
        </w:rPr>
      </w:pPr>
    </w:p>
    <w:p w14:paraId="243BB639" w14:textId="77777777" w:rsidR="002A1C15" w:rsidRDefault="002A1C15" w:rsidP="002A1C15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(із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14:paraId="21CA75BC" w14:textId="521B7323"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5E1887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E1887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F15E6F">
        <w:rPr>
          <w:sz w:val="28"/>
          <w:szCs w:val="28"/>
        </w:rPr>
        <w:t>06</w:t>
      </w:r>
      <w:r>
        <w:rPr>
          <w:sz w:val="28"/>
          <w:szCs w:val="28"/>
        </w:rPr>
        <w:t>.12.202</w:t>
      </w:r>
      <w:r w:rsidR="00F15E6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F15E6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15E6F">
        <w:rPr>
          <w:sz w:val="28"/>
          <w:szCs w:val="28"/>
        </w:rPr>
        <w:t>43</w:t>
      </w:r>
      <w:r>
        <w:rPr>
          <w:sz w:val="28"/>
          <w:szCs w:val="28"/>
        </w:rPr>
        <w:t>/202</w:t>
      </w:r>
      <w:r w:rsidR="00F15E6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1128D">
        <w:rPr>
          <w:sz w:val="28"/>
          <w:szCs w:val="28"/>
        </w:rPr>
        <w:t>(зі змінами від 11.03.2025 №</w:t>
      </w:r>
      <w:r w:rsidR="0041128D" w:rsidRPr="0041128D">
        <w:rPr>
          <w:sz w:val="28"/>
          <w:szCs w:val="28"/>
        </w:rPr>
        <w:t>7-45/2025</w:t>
      </w:r>
      <w:r w:rsidR="006D1AD8">
        <w:rPr>
          <w:sz w:val="28"/>
          <w:szCs w:val="28"/>
        </w:rPr>
        <w:t>; 03.07.2025 №87-48/2025</w:t>
      </w:r>
      <w:r w:rsidR="0041128D" w:rsidRPr="0041128D">
        <w:rPr>
          <w:sz w:val="28"/>
          <w:szCs w:val="28"/>
        </w:rPr>
        <w:t xml:space="preserve">) </w:t>
      </w:r>
      <w:r>
        <w:rPr>
          <w:sz w:val="28"/>
          <w:szCs w:val="28"/>
        </w:rPr>
        <w:t>та викласти її в новій редакції</w:t>
      </w:r>
      <w:r w:rsidR="00D938F9">
        <w:rPr>
          <w:sz w:val="28"/>
          <w:szCs w:val="28"/>
        </w:rPr>
        <w:t xml:space="preserve">, </w:t>
      </w:r>
      <w:r>
        <w:rPr>
          <w:sz w:val="28"/>
          <w:szCs w:val="28"/>
        </w:rPr>
        <w:t>що додається.</w:t>
      </w:r>
    </w:p>
    <w:p w14:paraId="6F137CA5" w14:textId="77777777"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на офіційному сайті Ніжинської міської ради.</w:t>
      </w:r>
    </w:p>
    <w:p w14:paraId="59A1AD7E" w14:textId="77777777" w:rsidR="002A1C15" w:rsidRPr="00B5327E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14:paraId="2A8995D0" w14:textId="77777777" w:rsidR="002A1C15" w:rsidRPr="00112CF9" w:rsidRDefault="002A1C15" w:rsidP="002A1C15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Мамедов В.Х.).</w:t>
      </w:r>
    </w:p>
    <w:p w14:paraId="7B451AA2" w14:textId="77777777" w:rsidR="002A1C15" w:rsidRDefault="002A1C15" w:rsidP="002A1C15">
      <w:pPr>
        <w:jc w:val="both"/>
        <w:rPr>
          <w:sz w:val="28"/>
          <w:szCs w:val="28"/>
        </w:rPr>
      </w:pPr>
    </w:p>
    <w:p w14:paraId="251BC365" w14:textId="77777777" w:rsidR="002A1C15" w:rsidRDefault="002A1C15" w:rsidP="002A1C15">
      <w:pPr>
        <w:jc w:val="both"/>
        <w:rPr>
          <w:sz w:val="28"/>
          <w:szCs w:val="28"/>
        </w:rPr>
        <w:sectPr w:rsidR="002A1C15" w:rsidSect="006D1AD8">
          <w:pgSz w:w="11906" w:h="16838" w:code="9"/>
          <w:pgMar w:top="1021" w:right="567" w:bottom="96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Міський голова                                                                         Олександр КОДОЛА </w:t>
      </w:r>
    </w:p>
    <w:p w14:paraId="3523CDFD" w14:textId="77777777" w:rsidR="002A1C15" w:rsidRPr="00F455E4" w:rsidRDefault="002A1C15" w:rsidP="002A1C15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39A223A6" w14:textId="77777777" w:rsidR="002A1C15" w:rsidRDefault="002A1C15" w:rsidP="002A1C15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1C3E6EC0" w14:textId="77777777" w:rsidR="002A1C15" w:rsidRDefault="002A1C15" w:rsidP="002A1C15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 xml:space="preserve">Програми розвитку цивільного захисту </w:t>
      </w:r>
    </w:p>
    <w:p w14:paraId="222B6E41" w14:textId="77777777" w:rsidR="002A1C15" w:rsidRDefault="002A1C15" w:rsidP="00875DCE">
      <w:pPr>
        <w:tabs>
          <w:tab w:val="left" w:pos="3544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територіальної громади на 202</w:t>
      </w:r>
      <w:r w:rsidR="00F15E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рік»»</w:t>
      </w:r>
    </w:p>
    <w:p w14:paraId="7731776C" w14:textId="77777777" w:rsidR="002A1C15" w:rsidRDefault="002A1C15" w:rsidP="00354245">
      <w:pPr>
        <w:autoSpaceDE w:val="0"/>
        <w:autoSpaceDN w:val="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3FBF52D6" w14:textId="77777777" w:rsidR="002A1C15" w:rsidRDefault="002A1C15" w:rsidP="002A1C15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організованого проведення заходів цивільного захисту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2F5A4D">
        <w:rPr>
          <w:noProof/>
          <w:sz w:val="28"/>
        </w:rPr>
        <w:t xml:space="preserve"> (зі змінаи)</w:t>
      </w:r>
      <w:r>
        <w:rPr>
          <w:noProof/>
          <w:sz w:val="28"/>
        </w:rPr>
        <w:t xml:space="preserve"> </w:t>
      </w:r>
      <w:r>
        <w:rPr>
          <w:sz w:val="28"/>
          <w:szCs w:val="28"/>
        </w:rPr>
        <w:t>на територіальної громади, реагування на надзвичайні ситуації пов’язаних з наслідками</w:t>
      </w:r>
      <w:r>
        <w:rPr>
          <w:noProof/>
          <w:sz w:val="28"/>
        </w:rPr>
        <w:t xml:space="preserve"> бойових дій, вносяться зміни до </w:t>
      </w:r>
      <w:r w:rsidRPr="00CE3D42">
        <w:rPr>
          <w:sz w:val="28"/>
          <w:szCs w:val="28"/>
        </w:rPr>
        <w:t>«</w:t>
      </w:r>
      <w:r w:rsidRPr="005C4E8A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C4E8A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14:paraId="29D9A519" w14:textId="77777777" w:rsidR="002A1C15" w:rsidRPr="00C14392" w:rsidRDefault="002A1C15" w:rsidP="002A1C15">
      <w:pPr>
        <w:rPr>
          <w:sz w:val="10"/>
          <w:szCs w:val="10"/>
        </w:rPr>
      </w:pPr>
    </w:p>
    <w:p w14:paraId="1D9F8341" w14:textId="77777777" w:rsidR="002A1C15" w:rsidRDefault="002A1C15" w:rsidP="00354245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0B7B1FEB" w14:textId="114B7149" w:rsidR="002A1C15" w:rsidRDefault="002F5A4D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(із змінами), </w:t>
      </w:r>
      <w:r w:rsidR="00A830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 (зі змінами)</w:t>
      </w:r>
      <w:r w:rsidR="002A1C15">
        <w:rPr>
          <w:noProof/>
          <w:sz w:val="28"/>
        </w:rPr>
        <w:t>,</w:t>
      </w:r>
      <w:r w:rsidR="002A1C15" w:rsidRPr="00767177">
        <w:rPr>
          <w:noProof/>
          <w:sz w:val="28"/>
        </w:rPr>
        <w:t xml:space="preserve"> </w:t>
      </w:r>
      <w:r w:rsidR="002A1C15" w:rsidRPr="005C4E8A">
        <w:rPr>
          <w:sz w:val="28"/>
          <w:szCs w:val="28"/>
        </w:rPr>
        <w:t>Програм</w:t>
      </w:r>
      <w:r w:rsidR="0056675E">
        <w:rPr>
          <w:sz w:val="28"/>
          <w:szCs w:val="28"/>
        </w:rPr>
        <w:t>а</w:t>
      </w:r>
      <w:r w:rsidR="002A1C15" w:rsidRPr="005C4E8A">
        <w:rPr>
          <w:sz w:val="28"/>
          <w:szCs w:val="28"/>
        </w:rPr>
        <w:t xml:space="preserve"> розвитку цивільного захисту Ніжинської </w:t>
      </w:r>
      <w:r w:rsidR="002A1C15">
        <w:rPr>
          <w:sz w:val="28"/>
          <w:szCs w:val="28"/>
        </w:rPr>
        <w:t xml:space="preserve">міської </w:t>
      </w:r>
      <w:r w:rsidR="002A1C15" w:rsidRPr="005C4E8A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="002A1C15" w:rsidRPr="005C4E8A">
        <w:rPr>
          <w:sz w:val="28"/>
          <w:szCs w:val="28"/>
        </w:rPr>
        <w:t xml:space="preserve"> рік</w:t>
      </w:r>
      <w:r w:rsidR="002A1C15">
        <w:rPr>
          <w:sz w:val="28"/>
          <w:szCs w:val="28"/>
        </w:rPr>
        <w:t>, затвердженої рішенням Ніжинської міської ради від 0</w:t>
      </w:r>
      <w:r w:rsidR="00F15E6F">
        <w:rPr>
          <w:sz w:val="28"/>
          <w:szCs w:val="28"/>
        </w:rPr>
        <w:t>6</w:t>
      </w:r>
      <w:r w:rsidR="002A1C15">
        <w:rPr>
          <w:sz w:val="28"/>
          <w:szCs w:val="28"/>
        </w:rPr>
        <w:t>.12.202</w:t>
      </w:r>
      <w:r w:rsidR="00F15E6F">
        <w:rPr>
          <w:sz w:val="28"/>
          <w:szCs w:val="28"/>
        </w:rPr>
        <w:t>4</w:t>
      </w:r>
      <w:r w:rsidR="002A1C15">
        <w:rPr>
          <w:sz w:val="28"/>
          <w:szCs w:val="28"/>
        </w:rPr>
        <w:t xml:space="preserve"> №</w:t>
      </w:r>
      <w:r w:rsidR="00F15E6F">
        <w:rPr>
          <w:sz w:val="28"/>
          <w:szCs w:val="28"/>
        </w:rPr>
        <w:t>3</w:t>
      </w:r>
      <w:r w:rsidR="002A1C15">
        <w:rPr>
          <w:sz w:val="28"/>
          <w:szCs w:val="28"/>
        </w:rPr>
        <w:t>-</w:t>
      </w:r>
      <w:r w:rsidR="00F15E6F">
        <w:rPr>
          <w:sz w:val="28"/>
          <w:szCs w:val="28"/>
        </w:rPr>
        <w:t>43</w:t>
      </w:r>
      <w:r w:rsidR="002A1C15">
        <w:rPr>
          <w:sz w:val="28"/>
          <w:szCs w:val="28"/>
        </w:rPr>
        <w:t>/202</w:t>
      </w:r>
      <w:r w:rsidR="00F15E6F">
        <w:rPr>
          <w:sz w:val="28"/>
          <w:szCs w:val="28"/>
        </w:rPr>
        <w:t>4</w:t>
      </w:r>
      <w:r w:rsidR="006D1AD8">
        <w:rPr>
          <w:sz w:val="28"/>
          <w:szCs w:val="28"/>
        </w:rPr>
        <w:t xml:space="preserve"> (зі змінами від 11.03.2025 №</w:t>
      </w:r>
      <w:r w:rsidR="006D1AD8" w:rsidRPr="0041128D">
        <w:rPr>
          <w:sz w:val="28"/>
          <w:szCs w:val="28"/>
        </w:rPr>
        <w:t>7-45/2025</w:t>
      </w:r>
      <w:r w:rsidR="006D1AD8">
        <w:rPr>
          <w:sz w:val="28"/>
          <w:szCs w:val="28"/>
        </w:rPr>
        <w:t>; 03.07.2025 №87-48/2025</w:t>
      </w:r>
      <w:r w:rsidR="006D1AD8" w:rsidRPr="0041128D">
        <w:rPr>
          <w:sz w:val="28"/>
          <w:szCs w:val="28"/>
        </w:rPr>
        <w:t>)</w:t>
      </w:r>
      <w:r w:rsidR="002A1C15">
        <w:rPr>
          <w:noProof/>
          <w:sz w:val="28"/>
        </w:rPr>
        <w:t>.</w:t>
      </w:r>
      <w:r w:rsidR="002A1C15">
        <w:rPr>
          <w:sz w:val="28"/>
          <w:szCs w:val="28"/>
        </w:rPr>
        <w:t xml:space="preserve"> </w:t>
      </w:r>
    </w:p>
    <w:p w14:paraId="0D8442E8" w14:textId="77777777" w:rsidR="002A1C15" w:rsidRPr="00C14392" w:rsidRDefault="002A1C15" w:rsidP="002A1C15">
      <w:pPr>
        <w:rPr>
          <w:sz w:val="10"/>
          <w:szCs w:val="10"/>
        </w:rPr>
      </w:pPr>
    </w:p>
    <w:p w14:paraId="26076B2A" w14:textId="77777777" w:rsidR="002A1C15" w:rsidRDefault="002A1C15" w:rsidP="00354245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05A6FC88" w14:textId="77777777"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F15E6F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="007D4D22" w:rsidRPr="007D4D22">
        <w:rPr>
          <w:b/>
          <w:sz w:val="28"/>
          <w:szCs w:val="28"/>
        </w:rPr>
        <w:t>не</w:t>
      </w:r>
      <w:r w:rsidR="007D4D22"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Pr="0042068C">
        <w:rPr>
          <w:b/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на виконання заходів цієї програми</w:t>
      </w:r>
      <w:r w:rsidRPr="007A60DC">
        <w:rPr>
          <w:sz w:val="28"/>
          <w:szCs w:val="28"/>
        </w:rPr>
        <w:t>.</w:t>
      </w:r>
    </w:p>
    <w:p w14:paraId="7232B1D0" w14:textId="77777777" w:rsidR="002A1C15" w:rsidRPr="00C14392" w:rsidRDefault="002A1C15" w:rsidP="002A1C15">
      <w:pPr>
        <w:ind w:firstLine="851"/>
        <w:jc w:val="both"/>
        <w:rPr>
          <w:sz w:val="10"/>
          <w:szCs w:val="10"/>
        </w:rPr>
      </w:pPr>
    </w:p>
    <w:p w14:paraId="1DDC728C" w14:textId="77777777" w:rsidR="002A1C15" w:rsidRPr="00DA665E" w:rsidRDefault="002A1C15" w:rsidP="002A1C15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14:paraId="2D23339C" w14:textId="77777777" w:rsidR="002A1C15" w:rsidRDefault="002A1C15" w:rsidP="00875DCE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14:paraId="3A7FBDD7" w14:textId="77777777" w:rsidR="002A1C15" w:rsidRPr="00EA2607" w:rsidRDefault="002A1C15" w:rsidP="00A830D2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51A2B699" w14:textId="77777777" w:rsidR="002A1C15" w:rsidRPr="00EA2607" w:rsidRDefault="002A1C15" w:rsidP="002A1C1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міської </w:t>
      </w:r>
      <w:r w:rsidRPr="00EA2607">
        <w:rPr>
          <w:b/>
          <w:sz w:val="20"/>
        </w:rPr>
        <w:t>територіальної громади на 202</w:t>
      </w:r>
      <w:r w:rsidR="00F15E6F">
        <w:rPr>
          <w:b/>
          <w:sz w:val="20"/>
        </w:rPr>
        <w:t>5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7015"/>
        <w:gridCol w:w="1425"/>
        <w:gridCol w:w="1268"/>
        <w:gridCol w:w="12"/>
      </w:tblGrid>
      <w:tr w:rsidR="002A1C15" w:rsidRPr="00414A6C" w14:paraId="463580DE" w14:textId="77777777" w:rsidTr="00414A6C">
        <w:trPr>
          <w:trHeight w:val="38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EF16" w14:textId="77777777"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№ з/п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39" w14:textId="77777777"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C691" w14:textId="77777777" w:rsidR="002A1C15" w:rsidRPr="00414A6C" w:rsidRDefault="002A1C15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202</w:t>
            </w:r>
            <w:r w:rsidR="00F15E6F" w:rsidRPr="00414A6C">
              <w:rPr>
                <w:sz w:val="20"/>
              </w:rPr>
              <w:t>5</w:t>
            </w:r>
            <w:r w:rsidRPr="00414A6C">
              <w:rPr>
                <w:sz w:val="20"/>
              </w:rPr>
              <w:t xml:space="preserve"> рік</w:t>
            </w:r>
          </w:p>
        </w:tc>
      </w:tr>
      <w:tr w:rsidR="007D4D22" w:rsidRPr="00EA2607" w14:paraId="29B2B916" w14:textId="77777777" w:rsidTr="00414A6C">
        <w:trPr>
          <w:gridAfter w:val="1"/>
          <w:wAfter w:w="12" w:type="dxa"/>
          <w:trHeight w:val="2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679" w14:textId="77777777" w:rsidR="007D4D22" w:rsidRPr="0046241F" w:rsidRDefault="007D4D22" w:rsidP="00F47FFA">
            <w:pPr>
              <w:rPr>
                <w:sz w:val="20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60EB" w14:textId="77777777" w:rsidR="007D4D22" w:rsidRPr="00EA2607" w:rsidRDefault="007D4D22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D03B7" w14:textId="77777777" w:rsidR="007D4D22" w:rsidRPr="007D4D22" w:rsidRDefault="007D4D22" w:rsidP="00F8437D">
            <w:pPr>
              <w:rPr>
                <w:sz w:val="20"/>
              </w:rPr>
            </w:pPr>
            <w:r w:rsidRPr="007D4D22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4767E" w14:textId="77777777" w:rsidR="007D4D22" w:rsidRPr="00EA2607" w:rsidRDefault="007D4D22" w:rsidP="00F47FFA">
            <w:pPr>
              <w:rPr>
                <w:sz w:val="20"/>
              </w:rPr>
            </w:pPr>
          </w:p>
        </w:tc>
      </w:tr>
      <w:tr w:rsidR="007D4D22" w:rsidRPr="00EA2607" w14:paraId="2DFF3C0F" w14:textId="77777777" w:rsidTr="00414A6C">
        <w:trPr>
          <w:gridAfter w:val="1"/>
          <w:wAfter w:w="12" w:type="dxa"/>
          <w:trHeight w:val="2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3764" w14:textId="77777777" w:rsidR="007D4D22" w:rsidRPr="00EA2607" w:rsidRDefault="007D4D22" w:rsidP="00F47FFA">
            <w:pPr>
              <w:rPr>
                <w:sz w:val="20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CC3A" w14:textId="77777777" w:rsidR="007D4D22" w:rsidRPr="00EA2607" w:rsidRDefault="007D4D22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778D5" w14:textId="77777777" w:rsidR="007D4D22" w:rsidRPr="007D4D22" w:rsidRDefault="007D4D22" w:rsidP="00F8437D">
            <w:pPr>
              <w:rPr>
                <w:sz w:val="20"/>
              </w:rPr>
            </w:pPr>
            <w:r w:rsidRPr="007D4D22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339DB" w14:textId="77777777" w:rsidR="007D4D22" w:rsidRPr="00EA2607" w:rsidRDefault="007D4D22" w:rsidP="00F47FFA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11"/>
        <w:gridCol w:w="1418"/>
        <w:gridCol w:w="1280"/>
      </w:tblGrid>
      <w:tr w:rsidR="00F15E6F" w:rsidRPr="00414A6C" w14:paraId="1A14F011" w14:textId="77777777" w:rsidTr="00414A6C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FD973" w14:textId="77777777" w:rsidR="00F15E6F" w:rsidRPr="00414A6C" w:rsidRDefault="007D4D22" w:rsidP="00F15E6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 w:rsidRPr="00414A6C">
              <w:rPr>
                <w:sz w:val="20"/>
              </w:rPr>
              <w:t>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B89CFD" w14:textId="77777777" w:rsidR="006D1AD8" w:rsidRPr="006D1AD8" w:rsidRDefault="006D1AD8" w:rsidP="006D1AD8">
            <w:pPr>
              <w:ind w:firstLine="388"/>
              <w:jc w:val="both"/>
              <w:rPr>
                <w:szCs w:val="28"/>
              </w:rPr>
            </w:pPr>
            <w:r w:rsidRPr="006D1AD8">
              <w:rPr>
                <w:sz w:val="20"/>
              </w:rPr>
      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застосування, а саме:</w:t>
            </w:r>
            <w:r w:rsidRPr="006D1AD8">
              <w:rPr>
                <w:sz w:val="28"/>
                <w:szCs w:val="28"/>
              </w:rPr>
              <w:t xml:space="preserve"> </w:t>
            </w:r>
          </w:p>
          <w:p w14:paraId="066B6989" w14:textId="77777777" w:rsidR="006D1AD8" w:rsidRPr="006D1AD8" w:rsidRDefault="006D1AD8" w:rsidP="006D1AD8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 xml:space="preserve">Проведення капітальних та поточних ремонтів, виготовлення проектно-кошторисної документації (у т.ч. обладнання вхідних вузлів пандусами, організація евакуаційних проходів і виходів, </w:t>
            </w:r>
            <w:r w:rsidRPr="006D1AD8">
              <w:rPr>
                <w:sz w:val="20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6D1AD8">
              <w:rPr>
                <w:sz w:val="20"/>
              </w:rPr>
              <w:t xml:space="preserve"> та інше).</w:t>
            </w:r>
          </w:p>
          <w:p w14:paraId="61BC5527" w14:textId="77777777" w:rsidR="006D1AD8" w:rsidRPr="006D1AD8" w:rsidRDefault="006D1AD8" w:rsidP="006D1AD8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14:paraId="111BB5B4" w14:textId="77777777" w:rsidR="006D1AD8" w:rsidRPr="006D1AD8" w:rsidRDefault="006D1AD8" w:rsidP="006D1AD8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14:paraId="6F166985" w14:textId="77777777" w:rsidR="006D1AD8" w:rsidRPr="006D1AD8" w:rsidRDefault="006D1AD8" w:rsidP="006D1AD8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Придбання:</w:t>
            </w:r>
          </w:p>
          <w:p w14:paraId="49DAF6D2" w14:textId="77777777" w:rsidR="006D1AD8" w:rsidRPr="006D1AD8" w:rsidRDefault="006D1AD8" w:rsidP="006D1AD8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 xml:space="preserve">- запасів продуктів харчування; </w:t>
            </w:r>
          </w:p>
          <w:p w14:paraId="703BB884" w14:textId="77777777" w:rsidR="006D1AD8" w:rsidRPr="006D1AD8" w:rsidRDefault="006D1AD8" w:rsidP="006D1AD8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лікарських препаратів та медичних засобів;</w:t>
            </w:r>
          </w:p>
          <w:p w14:paraId="3E22A52D" w14:textId="77777777" w:rsidR="006D1AD8" w:rsidRPr="006D1AD8" w:rsidRDefault="006D1AD8" w:rsidP="006D1AD8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lastRenderedPageBreak/>
              <w:t>- місць для  сидіння/лежання (лавки, нари, стільці, ліжка тощо);</w:t>
            </w:r>
          </w:p>
          <w:p w14:paraId="522787B0" w14:textId="77777777" w:rsidR="006D1AD8" w:rsidRPr="006D1AD8" w:rsidRDefault="006D1AD8" w:rsidP="006D1AD8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ємностей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14:paraId="518D4AB2" w14:textId="77777777" w:rsidR="006D1AD8" w:rsidRPr="006D1AD8" w:rsidRDefault="006D1AD8" w:rsidP="006D1AD8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резервного штучного освітлення (електричні ліхтарі, свічки, гасові лампи тощо);</w:t>
            </w:r>
          </w:p>
          <w:p w14:paraId="34776DC0" w14:textId="77777777" w:rsidR="006D1AD8" w:rsidRPr="006D1AD8" w:rsidRDefault="006D1AD8" w:rsidP="006D1AD8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14:paraId="64BA257B" w14:textId="77777777" w:rsidR="006D1AD8" w:rsidRPr="006D1AD8" w:rsidRDefault="006D1AD8" w:rsidP="006D1AD8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комплектів керованого доступу та відеоспостереження до укриттів цивільного захисту (дверних замків, пультів дистанційного керування, та інше);</w:t>
            </w:r>
          </w:p>
          <w:p w14:paraId="29BC5224" w14:textId="543CCB81" w:rsidR="00F15E6F" w:rsidRPr="00414A6C" w:rsidRDefault="006D1AD8" w:rsidP="006D1AD8">
            <w:pPr>
              <w:rPr>
                <w:sz w:val="20"/>
              </w:rPr>
            </w:pPr>
            <w:r w:rsidRPr="006D1AD8">
              <w:rPr>
                <w:sz w:val="20"/>
              </w:rPr>
              <w:t xml:space="preserve">- </w:t>
            </w:r>
            <w:r w:rsidRPr="006D1AD8">
              <w:rPr>
                <w:color w:val="000000" w:themeColor="text1" w:themeShade="80"/>
                <w:sz w:val="20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0AB8" w14:textId="5AEBD512" w:rsidR="00F15E6F" w:rsidRPr="00414A6C" w:rsidRDefault="009E15BF" w:rsidP="007D4D22">
            <w:pPr>
              <w:rPr>
                <w:sz w:val="20"/>
              </w:rPr>
            </w:pPr>
            <w:r w:rsidRPr="009E15BF">
              <w:rPr>
                <w:bCs/>
                <w:sz w:val="20"/>
              </w:rPr>
              <w:lastRenderedPageBreak/>
              <w:t>7 850 000,00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AFFC54" w14:textId="77777777" w:rsidR="007D4D22" w:rsidRDefault="007D4D22" w:rsidP="007D4D22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КП «СЕЗ», </w:t>
            </w:r>
          </w:p>
          <w:p w14:paraId="776FE0EE" w14:textId="77777777" w:rsidR="00F15E6F" w:rsidRPr="00414A6C" w:rsidRDefault="007D4D22" w:rsidP="007D4D22">
            <w:pPr>
              <w:rPr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</w:tbl>
    <w:p w14:paraId="2516BC04" w14:textId="77777777" w:rsidR="002A1C15" w:rsidRDefault="002A1C15" w:rsidP="00875DCE">
      <w:pPr>
        <w:spacing w:before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14:paraId="7437B7CC" w14:textId="77777777" w:rsidR="002A1C15" w:rsidRPr="00EA2607" w:rsidRDefault="002A1C15" w:rsidP="00A830D2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14:paraId="1892FEDA" w14:textId="77777777" w:rsidR="002A1C15" w:rsidRPr="00EA2607" w:rsidRDefault="002A1C15" w:rsidP="002A1C1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F15E6F">
        <w:rPr>
          <w:b/>
          <w:sz w:val="20"/>
        </w:rPr>
        <w:t>5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25"/>
        <w:gridCol w:w="1416"/>
        <w:gridCol w:w="1268"/>
        <w:gridCol w:w="12"/>
      </w:tblGrid>
      <w:tr w:rsidR="002A1C15" w:rsidRPr="00414A6C" w14:paraId="34139F33" w14:textId="77777777" w:rsidTr="00F15E6F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0D8" w14:textId="77777777"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№ з/п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FB88" w14:textId="77777777"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5ACF" w14:textId="77777777" w:rsidR="002A1C15" w:rsidRPr="00414A6C" w:rsidRDefault="002A1C15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202</w:t>
            </w:r>
            <w:r w:rsidR="00F15E6F" w:rsidRPr="00414A6C">
              <w:rPr>
                <w:sz w:val="20"/>
              </w:rPr>
              <w:t>5</w:t>
            </w:r>
            <w:r w:rsidRPr="00414A6C">
              <w:rPr>
                <w:sz w:val="20"/>
              </w:rPr>
              <w:t xml:space="preserve"> рік</w:t>
            </w:r>
          </w:p>
        </w:tc>
      </w:tr>
      <w:tr w:rsidR="00414A6C" w:rsidRPr="00EA2607" w14:paraId="60D7AC3B" w14:textId="77777777" w:rsidTr="00414A6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45DC" w14:textId="77777777" w:rsidR="00414A6C" w:rsidRPr="0046241F" w:rsidRDefault="00414A6C" w:rsidP="00F47FFA">
            <w:pPr>
              <w:rPr>
                <w:sz w:val="20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FD0F" w14:textId="77777777"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41745" w14:textId="77777777" w:rsidR="00414A6C" w:rsidRPr="007D4D22" w:rsidRDefault="00EA7D0B" w:rsidP="00EA7D0B">
            <w:pPr>
              <w:rPr>
                <w:sz w:val="20"/>
              </w:rPr>
            </w:pPr>
            <w:r w:rsidRPr="007D4D22">
              <w:rPr>
                <w:sz w:val="20"/>
              </w:rPr>
              <w:t>68</w:t>
            </w:r>
            <w:r w:rsidR="00414A6C" w:rsidRPr="007D4D22">
              <w:rPr>
                <w:sz w:val="20"/>
              </w:rPr>
              <w:t> </w:t>
            </w:r>
            <w:r w:rsidRPr="007D4D22">
              <w:rPr>
                <w:sz w:val="20"/>
              </w:rPr>
              <w:t>7</w:t>
            </w:r>
            <w:r w:rsidR="00414A6C" w:rsidRPr="007D4D22">
              <w:rPr>
                <w:sz w:val="20"/>
              </w:rPr>
              <w:t>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D7E6A" w14:textId="77777777" w:rsidR="00414A6C" w:rsidRPr="00EA2607" w:rsidRDefault="00414A6C" w:rsidP="00F47FFA">
            <w:pPr>
              <w:rPr>
                <w:sz w:val="20"/>
              </w:rPr>
            </w:pPr>
          </w:p>
        </w:tc>
      </w:tr>
      <w:tr w:rsidR="00414A6C" w:rsidRPr="00EA2607" w14:paraId="1EA4C4D7" w14:textId="77777777" w:rsidTr="00414A6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9DC" w14:textId="77777777" w:rsidR="00414A6C" w:rsidRPr="00EA2607" w:rsidRDefault="00414A6C" w:rsidP="00F47FFA">
            <w:pPr>
              <w:rPr>
                <w:sz w:val="20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39260" w14:textId="77777777"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4477" w14:textId="77777777" w:rsidR="00414A6C" w:rsidRPr="007D4D22" w:rsidRDefault="00EA7D0B" w:rsidP="00EA7D0B">
            <w:pPr>
              <w:rPr>
                <w:sz w:val="20"/>
              </w:rPr>
            </w:pPr>
            <w:r w:rsidRPr="007D4D22">
              <w:rPr>
                <w:sz w:val="20"/>
              </w:rPr>
              <w:t>68</w:t>
            </w:r>
            <w:r w:rsidR="00414A6C" w:rsidRPr="007D4D22">
              <w:rPr>
                <w:sz w:val="20"/>
              </w:rPr>
              <w:t> </w:t>
            </w:r>
            <w:r w:rsidRPr="007D4D22">
              <w:rPr>
                <w:sz w:val="20"/>
              </w:rPr>
              <w:t>7</w:t>
            </w:r>
            <w:r w:rsidR="00414A6C" w:rsidRPr="007D4D22">
              <w:rPr>
                <w:sz w:val="20"/>
              </w:rPr>
              <w:t>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67008" w14:textId="77777777" w:rsidR="00414A6C" w:rsidRPr="00EA2607" w:rsidRDefault="00414A6C" w:rsidP="00F47FFA">
            <w:pPr>
              <w:rPr>
                <w:sz w:val="20"/>
              </w:rPr>
            </w:pPr>
          </w:p>
        </w:tc>
      </w:tr>
      <w:tr w:rsidR="00F15E6F" w:rsidRPr="00EA2607" w14:paraId="4EBC1907" w14:textId="77777777" w:rsidTr="00F15E6F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02F18" w14:textId="77777777" w:rsidR="00F15E6F" w:rsidRPr="00EA2607" w:rsidRDefault="007D4D22" w:rsidP="00A53E83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>
              <w:rPr>
                <w:sz w:val="20"/>
              </w:rPr>
              <w:t>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B6E08" w14:textId="77777777" w:rsidR="007D4D22" w:rsidRPr="006D1AD8" w:rsidRDefault="007D4D22" w:rsidP="00875DCE">
            <w:pPr>
              <w:ind w:firstLine="388"/>
              <w:jc w:val="both"/>
              <w:rPr>
                <w:szCs w:val="28"/>
              </w:rPr>
            </w:pPr>
            <w:r w:rsidRPr="006D1AD8">
              <w:rPr>
                <w:sz w:val="20"/>
              </w:rPr>
      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застосування, а саме:</w:t>
            </w:r>
            <w:r w:rsidRPr="006D1AD8">
              <w:rPr>
                <w:sz w:val="28"/>
                <w:szCs w:val="28"/>
              </w:rPr>
              <w:t xml:space="preserve"> </w:t>
            </w:r>
          </w:p>
          <w:p w14:paraId="0C78F93C" w14:textId="77777777" w:rsidR="007D4D22" w:rsidRPr="006D1AD8" w:rsidRDefault="007D4D22" w:rsidP="00875DCE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 xml:space="preserve">Проведення капітальних та поточних ремонтів, виготовлення проектно-кошторисної документації (у т.ч. обладнання вхідних вузлів пандусами, організація евакуаційних проходів і виходів, </w:t>
            </w:r>
            <w:r w:rsidRPr="006D1AD8">
              <w:rPr>
                <w:sz w:val="20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6D1AD8">
              <w:rPr>
                <w:sz w:val="20"/>
              </w:rPr>
              <w:t xml:space="preserve"> та інше).</w:t>
            </w:r>
          </w:p>
          <w:p w14:paraId="17FE1B7C" w14:textId="77777777" w:rsidR="007D4D22" w:rsidRPr="006D1AD8" w:rsidRDefault="007D4D22" w:rsidP="00875DCE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14:paraId="0A712FBA" w14:textId="28640330" w:rsidR="007D4D22" w:rsidRPr="006D1AD8" w:rsidRDefault="007D4D22" w:rsidP="00875DCE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Обслуговування та охорона об’єктів шляхом спостереження за станом системи керованого доступу</w:t>
            </w:r>
            <w:r w:rsidR="006D1AD8">
              <w:rPr>
                <w:sz w:val="20"/>
              </w:rPr>
              <w:t xml:space="preserve"> </w:t>
            </w:r>
            <w:r w:rsidR="006D1AD8" w:rsidRPr="006D1AD8">
              <w:rPr>
                <w:b/>
                <w:bCs/>
                <w:sz w:val="20"/>
              </w:rPr>
              <w:t>а також проведення обстежень технічного стану та експлуатаційної придатності захисних споруд цивільного захисту (сховищ, протирадіаційних укриттів, споруд подвійного призначення)</w:t>
            </w:r>
            <w:r w:rsidRPr="006D1AD8">
              <w:rPr>
                <w:sz w:val="20"/>
              </w:rPr>
              <w:t>.</w:t>
            </w:r>
          </w:p>
          <w:p w14:paraId="3340B795" w14:textId="77777777" w:rsidR="007D4D22" w:rsidRPr="006D1AD8" w:rsidRDefault="007D4D22" w:rsidP="00875DCE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Придбання:</w:t>
            </w:r>
          </w:p>
          <w:p w14:paraId="54CF8DC5" w14:textId="77777777" w:rsidR="007D4D22" w:rsidRPr="006D1AD8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 xml:space="preserve">- запасів продуктів харчування; </w:t>
            </w:r>
          </w:p>
          <w:p w14:paraId="397E92B6" w14:textId="77777777" w:rsidR="007D4D22" w:rsidRPr="006D1AD8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лікарських препаратів та медичних засобів;</w:t>
            </w:r>
          </w:p>
          <w:p w14:paraId="47CF2948" w14:textId="77777777" w:rsidR="007D4D22" w:rsidRPr="006D1AD8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місць для  сидіння/лежання (лавки, нари, стільці, ліжка тощо);</w:t>
            </w:r>
          </w:p>
          <w:p w14:paraId="716F8ED6" w14:textId="77777777" w:rsidR="007D4D22" w:rsidRPr="006D1AD8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ємностей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14:paraId="5FC7A638" w14:textId="77777777" w:rsidR="007D4D22" w:rsidRPr="006D1AD8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резервного штучного освітлення (електричні ліхтарі, свічки, гасові лампи тощо);</w:t>
            </w:r>
          </w:p>
          <w:p w14:paraId="0940A390" w14:textId="77777777" w:rsidR="007D4D22" w:rsidRPr="006D1AD8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14:paraId="0FCF9066" w14:textId="77777777" w:rsidR="007D4D22" w:rsidRPr="006D1AD8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 xml:space="preserve">- комплектів керованого доступу </w:t>
            </w:r>
            <w:r w:rsidR="00DF42AE" w:rsidRPr="006D1AD8">
              <w:rPr>
                <w:sz w:val="20"/>
              </w:rPr>
              <w:t xml:space="preserve">та відеоспостереження </w:t>
            </w:r>
            <w:r w:rsidRPr="006D1AD8">
              <w:rPr>
                <w:sz w:val="20"/>
              </w:rPr>
              <w:t>до укриттів цивільного захисту (дверних замків, пультів дистанційного керування, та інше);</w:t>
            </w:r>
          </w:p>
          <w:p w14:paraId="28E35EAA" w14:textId="77777777" w:rsidR="00F15E6F" w:rsidRPr="007D4D22" w:rsidRDefault="007D4D22" w:rsidP="00875DCE">
            <w:pPr>
              <w:ind w:firstLine="246"/>
              <w:jc w:val="both"/>
              <w:rPr>
                <w:sz w:val="20"/>
              </w:rPr>
            </w:pPr>
            <w:r w:rsidRPr="006D1AD8">
              <w:rPr>
                <w:sz w:val="20"/>
              </w:rPr>
              <w:t xml:space="preserve">- </w:t>
            </w:r>
            <w:r w:rsidRPr="006D1AD8">
              <w:rPr>
                <w:color w:val="000000" w:themeColor="text1" w:themeShade="80"/>
                <w:sz w:val="20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6FC8" w14:textId="77777777" w:rsidR="00F15E6F" w:rsidRPr="009E15BF" w:rsidRDefault="007D4D22" w:rsidP="007D4D22">
            <w:pPr>
              <w:rPr>
                <w:bCs/>
                <w:sz w:val="20"/>
              </w:rPr>
            </w:pPr>
            <w:r w:rsidRPr="009E15BF">
              <w:rPr>
                <w:bCs/>
                <w:sz w:val="20"/>
              </w:rPr>
              <w:t>7 85</w:t>
            </w:r>
            <w:r w:rsidR="00F15E6F" w:rsidRPr="009E15BF">
              <w:rPr>
                <w:bCs/>
                <w:sz w:val="20"/>
              </w:rPr>
              <w:t>0</w:t>
            </w:r>
            <w:r w:rsidRPr="009E15BF">
              <w:rPr>
                <w:bCs/>
                <w:sz w:val="20"/>
              </w:rPr>
              <w:t> </w:t>
            </w:r>
            <w:r w:rsidR="00F15E6F" w:rsidRPr="009E15BF">
              <w:rPr>
                <w:bCs/>
                <w:sz w:val="20"/>
              </w:rPr>
              <w:t>000,</w:t>
            </w:r>
            <w:r w:rsidRPr="009E15BF">
              <w:rPr>
                <w:bCs/>
                <w:sz w:val="20"/>
              </w:rPr>
              <w:t>0</w:t>
            </w:r>
            <w:r w:rsidR="00F15E6F" w:rsidRPr="009E15BF">
              <w:rPr>
                <w:bCs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42532" w14:textId="77777777" w:rsidR="007D4D22" w:rsidRDefault="007D4D22" w:rsidP="007D4D22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КП «СЕЗ», </w:t>
            </w:r>
          </w:p>
          <w:p w14:paraId="48A3CB53" w14:textId="77777777" w:rsidR="00F15E6F" w:rsidRPr="00EA2607" w:rsidRDefault="007D4D22" w:rsidP="007D4D22">
            <w:pPr>
              <w:rPr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</w:tbl>
    <w:p w14:paraId="1ACCEA1B" w14:textId="77777777" w:rsidR="002A1C15" w:rsidRDefault="002A1C15" w:rsidP="00354245">
      <w:pPr>
        <w:spacing w:before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Прогноз соціально-економічних та інших наслідків прийняття рішення.</w:t>
      </w:r>
    </w:p>
    <w:p w14:paraId="59DBB4C5" w14:textId="0031CC3B" w:rsidR="00875DCE" w:rsidRDefault="009E15BF" w:rsidP="003542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E15BF">
        <w:rPr>
          <w:sz w:val="28"/>
          <w:szCs w:val="28"/>
        </w:rPr>
        <w:t>роведення обстежень технічного стану та експлуатаційної придатності захисних споруд цивільного захисту (сховищ, протирадіаційних укриттів, споруд подвійного призначення)</w:t>
      </w:r>
      <w:r>
        <w:rPr>
          <w:sz w:val="28"/>
          <w:szCs w:val="28"/>
        </w:rPr>
        <w:t xml:space="preserve"> ліцензованими підприємствами забезпечить отримання кваліфікованих висновків щодо можливості використання об’єктів цивільного захисту для укриття населення від наслідків надзвичайних ситуацій</w:t>
      </w:r>
      <w:r w:rsidR="00F15E6F" w:rsidRPr="009E15BF">
        <w:rPr>
          <w:noProof/>
          <w:sz w:val="28"/>
          <w:szCs w:val="28"/>
        </w:rPr>
        <w:t>.</w:t>
      </w:r>
    </w:p>
    <w:p w14:paraId="5CB2E054" w14:textId="77777777"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14:paraId="5554CC88" w14:textId="77777777"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31376B54" w14:textId="77777777" w:rsidR="002F5A4D" w:rsidRDefault="002F5A4D" w:rsidP="0015448F">
      <w:pPr>
        <w:ind w:left="5103"/>
        <w:rPr>
          <w:szCs w:val="24"/>
        </w:rPr>
        <w:sectPr w:rsidR="002F5A4D" w:rsidSect="009A50D4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61D3AE6" w14:textId="77777777" w:rsidR="009A50D4" w:rsidRPr="00212638" w:rsidRDefault="009A50D4" w:rsidP="009A50D4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14:paraId="1A696B0A" w14:textId="77777777" w:rsidR="009A50D4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14:paraId="593C1E2C" w14:textId="77777777" w:rsidR="009A50D4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14:paraId="725E5905" w14:textId="77777777" w:rsidR="009A50D4" w:rsidRPr="00BB5D01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14:paraId="288A0942" w14:textId="77777777" w:rsidR="009A50D4" w:rsidRDefault="009A50D4" w:rsidP="009A50D4">
      <w:pPr>
        <w:rPr>
          <w:color w:val="FF0000"/>
          <w:sz w:val="28"/>
          <w:szCs w:val="28"/>
        </w:rPr>
      </w:pPr>
    </w:p>
    <w:p w14:paraId="5291E6F1" w14:textId="77777777" w:rsidR="009A50D4" w:rsidRPr="00BB5D01" w:rsidRDefault="009A50D4" w:rsidP="009A50D4">
      <w:pPr>
        <w:rPr>
          <w:color w:val="FF0000"/>
          <w:sz w:val="28"/>
          <w:szCs w:val="28"/>
        </w:rPr>
      </w:pPr>
    </w:p>
    <w:p w14:paraId="42558DB5" w14:textId="77777777" w:rsidR="009A50D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14:paraId="672A30A5" w14:textId="77777777" w:rsidR="009A50D4" w:rsidRPr="00EA5EF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14:paraId="58990640" w14:textId="77777777" w:rsidR="009A50D4" w:rsidRDefault="009A50D4" w:rsidP="009A50D4">
      <w:pPr>
        <w:rPr>
          <w:sz w:val="28"/>
          <w:szCs w:val="28"/>
        </w:rPr>
      </w:pPr>
    </w:p>
    <w:p w14:paraId="0191BD11" w14:textId="77777777" w:rsidR="009A50D4" w:rsidRPr="00EA5EF4" w:rsidRDefault="009A50D4" w:rsidP="009A50D4">
      <w:pPr>
        <w:rPr>
          <w:sz w:val="28"/>
          <w:szCs w:val="28"/>
        </w:rPr>
      </w:pPr>
    </w:p>
    <w:p w14:paraId="4F0ED34C" w14:textId="77777777" w:rsidR="009A50D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14:paraId="06CCE534" w14:textId="77777777" w:rsidR="009A50D4" w:rsidRDefault="009A50D4" w:rsidP="009A50D4">
      <w:pPr>
        <w:rPr>
          <w:sz w:val="28"/>
          <w:szCs w:val="28"/>
        </w:rPr>
      </w:pPr>
    </w:p>
    <w:p w14:paraId="7D81AB9E" w14:textId="77777777"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72A1C149" w14:textId="77777777"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14:paraId="4280F525" w14:textId="77777777" w:rsidR="009A50D4" w:rsidRPr="00EA5EF4" w:rsidRDefault="009A50D4" w:rsidP="009A50D4">
      <w:pPr>
        <w:rPr>
          <w:sz w:val="28"/>
          <w:szCs w:val="28"/>
        </w:rPr>
      </w:pPr>
    </w:p>
    <w:p w14:paraId="68496E5F" w14:textId="77777777"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14:paraId="641C1BDC" w14:textId="77777777"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14:paraId="2565AF99" w14:textId="77777777"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14:paraId="490E50E8" w14:textId="77777777" w:rsidR="009A50D4" w:rsidRPr="00EA5EF4" w:rsidRDefault="009A50D4" w:rsidP="009A50D4">
      <w:pPr>
        <w:rPr>
          <w:sz w:val="28"/>
          <w:szCs w:val="24"/>
        </w:rPr>
      </w:pPr>
    </w:p>
    <w:p w14:paraId="4542A355" w14:textId="77777777" w:rsidR="009A50D4" w:rsidRDefault="009A50D4" w:rsidP="009A50D4">
      <w:pPr>
        <w:rPr>
          <w:color w:val="000000"/>
          <w:sz w:val="28"/>
          <w:szCs w:val="28"/>
        </w:rPr>
      </w:pPr>
    </w:p>
    <w:p w14:paraId="2880BF8F" w14:textId="77777777" w:rsidR="009A50D4" w:rsidRDefault="009A50D4" w:rsidP="009A50D4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14:paraId="6E4195F5" w14:textId="77777777" w:rsidR="009A50D4" w:rsidRDefault="009A50D4" w:rsidP="009A50D4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14:paraId="6522BD01" w14:textId="77777777" w:rsidR="009A50D4" w:rsidRPr="00EA5EF4" w:rsidRDefault="009A50D4" w:rsidP="009A50D4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14:paraId="00B9C9E0" w14:textId="77777777" w:rsidR="009A50D4" w:rsidRPr="00EA5EF4" w:rsidRDefault="009A50D4" w:rsidP="009A50D4">
      <w:pPr>
        <w:jc w:val="both"/>
        <w:rPr>
          <w:sz w:val="28"/>
          <w:szCs w:val="28"/>
        </w:rPr>
      </w:pPr>
    </w:p>
    <w:p w14:paraId="7282492C" w14:textId="77777777" w:rsidR="009A50D4" w:rsidRPr="00EA5EF4" w:rsidRDefault="009A50D4" w:rsidP="009A50D4">
      <w:pPr>
        <w:jc w:val="both"/>
        <w:rPr>
          <w:color w:val="FF0000"/>
          <w:sz w:val="28"/>
          <w:szCs w:val="28"/>
        </w:rPr>
      </w:pPr>
    </w:p>
    <w:p w14:paraId="0B3E2309" w14:textId="77777777"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14:paraId="69D2CDA2" w14:textId="77777777" w:rsidR="009A50D4" w:rsidRDefault="009A50D4" w:rsidP="009A50D4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14:paraId="5727B6FD" w14:textId="77777777" w:rsidR="009A50D4" w:rsidRDefault="009A50D4" w:rsidP="009A50D4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14:paraId="29A3DA68" w14:textId="77777777" w:rsidR="00722969" w:rsidRDefault="009A50D4" w:rsidP="009A50D4">
      <w:pPr>
        <w:rPr>
          <w:sz w:val="28"/>
          <w:szCs w:val="28"/>
          <w:lang w:eastAsia="uk-UA"/>
        </w:rPr>
        <w:sectPr w:rsidR="00722969" w:rsidSect="00722969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  <w:r>
        <w:rPr>
          <w:sz w:val="28"/>
          <w:szCs w:val="28"/>
          <w:lang w:eastAsia="uk-UA"/>
        </w:rPr>
        <w:t xml:space="preserve"> </w:t>
      </w:r>
    </w:p>
    <w:p w14:paraId="0DFEA119" w14:textId="6CF756A0" w:rsidR="00F15E6F" w:rsidRPr="00982C9B" w:rsidRDefault="00F15E6F" w:rsidP="0056675E">
      <w:pPr>
        <w:ind w:left="5387"/>
        <w:rPr>
          <w:szCs w:val="24"/>
        </w:rPr>
      </w:pPr>
      <w:r>
        <w:rPr>
          <w:szCs w:val="24"/>
        </w:rPr>
        <w:lastRenderedPageBreak/>
        <w:t>Додаток _</w:t>
      </w:r>
      <w:r w:rsidR="00046BE7">
        <w:rPr>
          <w:szCs w:val="24"/>
        </w:rPr>
        <w:t>25</w:t>
      </w:r>
      <w:r>
        <w:rPr>
          <w:szCs w:val="24"/>
        </w:rPr>
        <w:t>__</w:t>
      </w:r>
    </w:p>
    <w:p w14:paraId="7C770356" w14:textId="77777777" w:rsidR="00F15E6F" w:rsidRPr="00982C9B" w:rsidRDefault="00F15E6F" w:rsidP="0056675E">
      <w:pPr>
        <w:ind w:left="5387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7CC7F07A" w14:textId="77777777" w:rsidR="00F15E6F" w:rsidRDefault="00F15E6F" w:rsidP="0056675E">
      <w:pPr>
        <w:ind w:left="5387"/>
        <w:rPr>
          <w:bCs/>
          <w:szCs w:val="24"/>
          <w:u w:val="single"/>
        </w:rPr>
      </w:pPr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 </w:t>
      </w:r>
      <w:r>
        <w:rPr>
          <w:bCs/>
          <w:szCs w:val="24"/>
        </w:rPr>
        <w:t xml:space="preserve">від </w:t>
      </w:r>
      <w:r w:rsidR="00722969">
        <w:rPr>
          <w:bCs/>
          <w:szCs w:val="24"/>
          <w:u w:val="single"/>
        </w:rPr>
        <w:t>06.12.2024</w:t>
      </w:r>
      <w:r>
        <w:rPr>
          <w:bCs/>
          <w:szCs w:val="24"/>
        </w:rPr>
        <w:t xml:space="preserve"> №</w:t>
      </w:r>
      <w:r w:rsidRPr="00F14F67">
        <w:rPr>
          <w:bCs/>
          <w:szCs w:val="24"/>
        </w:rPr>
        <w:t xml:space="preserve"> </w:t>
      </w:r>
      <w:r w:rsidR="00722969">
        <w:rPr>
          <w:bCs/>
          <w:szCs w:val="24"/>
          <w:u w:val="single"/>
        </w:rPr>
        <w:t>3-43/2024</w:t>
      </w:r>
    </w:p>
    <w:p w14:paraId="1D616A70" w14:textId="32A800E9" w:rsidR="00722969" w:rsidRPr="00722969" w:rsidRDefault="00722969" w:rsidP="0056675E">
      <w:pPr>
        <w:spacing w:after="240"/>
        <w:ind w:left="5387"/>
        <w:rPr>
          <w:bCs/>
          <w:szCs w:val="24"/>
        </w:rPr>
      </w:pPr>
      <w:r>
        <w:rPr>
          <w:szCs w:val="24"/>
        </w:rPr>
        <w:t xml:space="preserve">(зі змінами від </w:t>
      </w:r>
      <w:r w:rsidR="0056675E">
        <w:rPr>
          <w:szCs w:val="24"/>
        </w:rPr>
        <w:t xml:space="preserve">11.03.2025 № </w:t>
      </w:r>
      <w:r w:rsidR="0056675E" w:rsidRPr="0056675E">
        <w:rPr>
          <w:szCs w:val="24"/>
        </w:rPr>
        <w:t>7-45/2025</w:t>
      </w:r>
      <w:r w:rsidR="0056675E">
        <w:rPr>
          <w:szCs w:val="24"/>
        </w:rPr>
        <w:t xml:space="preserve">, від </w:t>
      </w:r>
      <w:r w:rsidR="00105CD7" w:rsidRPr="00105CD7">
        <w:rPr>
          <w:szCs w:val="24"/>
          <w:u w:val="single"/>
        </w:rPr>
        <w:t>03.07.2025</w:t>
      </w:r>
      <w:r>
        <w:rPr>
          <w:szCs w:val="24"/>
        </w:rPr>
        <w:t xml:space="preserve"> №</w:t>
      </w:r>
      <w:r w:rsidR="00105CD7" w:rsidRPr="00105CD7">
        <w:rPr>
          <w:szCs w:val="24"/>
          <w:u w:val="single"/>
        </w:rPr>
        <w:t>87-48/2025</w:t>
      </w:r>
      <w:r w:rsidR="00354245">
        <w:rPr>
          <w:szCs w:val="24"/>
        </w:rPr>
        <w:t xml:space="preserve">; від </w:t>
      </w:r>
      <w:r w:rsidR="003B6C73">
        <w:rPr>
          <w:szCs w:val="24"/>
        </w:rPr>
        <w:t>14.08.2025</w:t>
      </w:r>
      <w:r w:rsidR="00354245" w:rsidRPr="00354245">
        <w:rPr>
          <w:szCs w:val="24"/>
        </w:rPr>
        <w:t xml:space="preserve"> №</w:t>
      </w:r>
      <w:r w:rsidR="003B6C73">
        <w:rPr>
          <w:szCs w:val="24"/>
        </w:rPr>
        <w:t>35-49/2025</w:t>
      </w:r>
      <w:r w:rsidRPr="00354245">
        <w:rPr>
          <w:szCs w:val="24"/>
        </w:rPr>
        <w:t>)</w:t>
      </w:r>
    </w:p>
    <w:p w14:paraId="3D3D16BD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ПРОГРАМА</w:t>
      </w:r>
    </w:p>
    <w:p w14:paraId="6B9E3882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 xml:space="preserve"> розвитку цивільного захисту Ніжинської міської територіальної громади на 2025 рік</w:t>
      </w:r>
    </w:p>
    <w:p w14:paraId="2FEAC9FD" w14:textId="77777777" w:rsidR="00F15E6F" w:rsidRPr="00F14F67" w:rsidRDefault="00F15E6F" w:rsidP="00F15E6F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F15E6F" w:rsidRPr="00EA2607" w14:paraId="6EFE7D49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C500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85E3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3D1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F15E6F" w:rsidRPr="00313098" w14:paraId="4BE6B076" w14:textId="77777777" w:rsidTr="00A53E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2F2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074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B53D" w14:textId="77777777" w:rsidR="00F15E6F" w:rsidRPr="00EA2607" w:rsidRDefault="00F15E6F" w:rsidP="00A53E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F15E6F" w:rsidRPr="00EA2607" w14:paraId="48AEE7FC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8DC2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451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2F58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F15E6F" w:rsidRPr="00EA2607" w14:paraId="1451018E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7E0B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617D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A4B1" w14:textId="77777777"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«СлужбаЄдиногоЗамовника»</w:t>
            </w:r>
            <w:r>
              <w:rPr>
                <w:sz w:val="20"/>
              </w:rPr>
              <w:t>.</w:t>
            </w:r>
          </w:p>
        </w:tc>
      </w:tr>
      <w:tr w:rsidR="00F15E6F" w:rsidRPr="00EA2607" w14:paraId="68356A89" w14:textId="77777777" w:rsidTr="00A53E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63C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9B50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0863" w14:textId="77777777"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F15E6F" w:rsidRPr="00EA2607" w14:paraId="7825A10D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FDA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8C7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9B4C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5</w:t>
            </w:r>
            <w:r w:rsidRPr="00EA2607">
              <w:rPr>
                <w:sz w:val="20"/>
              </w:rPr>
              <w:t>р.</w:t>
            </w:r>
          </w:p>
        </w:tc>
      </w:tr>
      <w:tr w:rsidR="00EA7D0B" w:rsidRPr="00EA2607" w14:paraId="7604A25A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6609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39EA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AD43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>4 000,00 грн</w:t>
            </w:r>
          </w:p>
        </w:tc>
      </w:tr>
      <w:tr w:rsidR="00EA7D0B" w:rsidRPr="00EA2607" w14:paraId="2A231527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DAF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F722" w14:textId="77777777"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B4E8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>4 000,00 грн</w:t>
            </w:r>
          </w:p>
        </w:tc>
      </w:tr>
      <w:tr w:rsidR="00F15E6F" w:rsidRPr="00EA2607" w14:paraId="6BB932BB" w14:textId="7777777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01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2A71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1B4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3ADC1204" w14:textId="77777777" w:rsidR="00F15E6F" w:rsidRPr="00F14F67" w:rsidRDefault="00F15E6F" w:rsidP="00F15E6F">
      <w:pPr>
        <w:spacing w:before="120"/>
        <w:jc w:val="center"/>
        <w:rPr>
          <w:szCs w:val="24"/>
        </w:rPr>
      </w:pPr>
      <w:r w:rsidRPr="00F14F67">
        <w:rPr>
          <w:b/>
          <w:szCs w:val="24"/>
        </w:rPr>
        <w:t>ІІ. Визначення проблем, на розв’язання яких спрямована програма</w:t>
      </w:r>
      <w:r w:rsidRPr="00F14F67">
        <w:rPr>
          <w:szCs w:val="24"/>
        </w:rPr>
        <w:t xml:space="preserve">  </w:t>
      </w:r>
    </w:p>
    <w:p w14:paraId="27ABF474" w14:textId="77777777" w:rsidR="00F15E6F" w:rsidRPr="00F14F67" w:rsidRDefault="00F15E6F" w:rsidP="00F15E6F">
      <w:pPr>
        <w:tabs>
          <w:tab w:val="left" w:pos="930"/>
        </w:tabs>
        <w:ind w:firstLine="851"/>
        <w:jc w:val="both"/>
        <w:rPr>
          <w:szCs w:val="24"/>
        </w:rPr>
      </w:pPr>
      <w:r w:rsidRPr="00F14F67">
        <w:rPr>
          <w:szCs w:val="24"/>
        </w:rPr>
        <w:t>Актуальність проблем забезпечення безпеки населення і територій від наслідків надзвичайних ситуацій</w:t>
      </w:r>
      <w:r w:rsidRPr="00F14F67">
        <w:rPr>
          <w:szCs w:val="24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0ACDC72F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зв’язку. </w:t>
      </w:r>
    </w:p>
    <w:p w14:paraId="135EFCAA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</w:t>
      </w:r>
      <w:r w:rsidR="003F6072">
        <w:rPr>
          <w:szCs w:val="24"/>
        </w:rPr>
        <w:t>-</w:t>
      </w:r>
      <w:r w:rsidRPr="00F14F67">
        <w:rPr>
          <w:szCs w:val="24"/>
        </w:rPr>
        <w:t>технічної служби інженерної техніки та спеціалізованого інструменту (електрогенератори, бензопили, бензорізи, шансовий інструмент та інше), паливо</w:t>
      </w:r>
      <w:r w:rsidR="003F6072">
        <w:rPr>
          <w:szCs w:val="24"/>
        </w:rPr>
        <w:t>-</w:t>
      </w:r>
      <w:r w:rsidRPr="00F14F67">
        <w:rPr>
          <w:szCs w:val="24"/>
        </w:rPr>
        <w:t xml:space="preserve">мастильних матеріалів; для потреб медичної служби - лікарських препаратів медицини катастроф, а також захисних засобів. </w:t>
      </w:r>
    </w:p>
    <w:p w14:paraId="3E0FCE24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7F64006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3A6FB07B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ІІІ. Мета Програми</w:t>
      </w:r>
    </w:p>
    <w:p w14:paraId="69D22257" w14:textId="77777777"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 xml:space="preserve">Основною метою прийняття даної програми є </w:t>
      </w:r>
      <w:r w:rsidRPr="00F14F67">
        <w:rPr>
          <w:iCs/>
          <w:szCs w:val="24"/>
        </w:rPr>
        <w:t>реалізація заходів</w:t>
      </w:r>
      <w:r w:rsidRPr="00F14F67">
        <w:rPr>
          <w:szCs w:val="24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3D7C64A2" w14:textId="77777777"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</w:t>
      </w: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682D6C7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Пріоритетними завданнями  програми розвитку цивільного захисту Ніжинської   </w:t>
      </w:r>
      <w:r>
        <w:rPr>
          <w:szCs w:val="24"/>
        </w:rPr>
        <w:t xml:space="preserve">міської </w:t>
      </w:r>
      <w:r w:rsidRPr="00F14F67">
        <w:rPr>
          <w:szCs w:val="24"/>
        </w:rPr>
        <w:t>територіальної громади на 202</w:t>
      </w:r>
      <w:r>
        <w:rPr>
          <w:szCs w:val="24"/>
        </w:rPr>
        <w:t>5</w:t>
      </w:r>
      <w:r w:rsidRPr="00F14F67">
        <w:rPr>
          <w:szCs w:val="24"/>
        </w:rPr>
        <w:t xml:space="preserve"> рік являються:</w:t>
      </w:r>
    </w:p>
    <w:p w14:paraId="31A64A33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 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537958DF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створення запасів засобів індивідуального захисту, приладів радіаційної та хімічної розвідки  тощо;</w:t>
      </w:r>
    </w:p>
    <w:p w14:paraId="715354C0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24E73F9D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5680393C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10208C6A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4BB77B46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5901122E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1923622E" w14:textId="77777777"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</w:t>
      </w:r>
      <w:r>
        <w:rPr>
          <w:szCs w:val="24"/>
        </w:rPr>
        <w:t xml:space="preserve">ння інших заходів, закупівля </w:t>
      </w:r>
      <w:r w:rsidRPr="00F14F67">
        <w:rPr>
          <w:szCs w:val="24"/>
        </w:rPr>
        <w:t>необхідних товарів (предмети першої необхідності, продукти харчування, набори, ліки та лікарські засоби тощо), паливно-мастильні матеріали (різні види пального і</w:t>
      </w:r>
      <w:r>
        <w:rPr>
          <w:szCs w:val="24"/>
        </w:rPr>
        <w:t xml:space="preserve"> </w:t>
      </w:r>
      <w:hyperlink r:id="rId7" w:tooltip="Мастило" w:history="1">
        <w:r w:rsidRPr="00F14F67">
          <w:rPr>
            <w:rStyle w:val="a8"/>
            <w:color w:val="auto"/>
            <w:szCs w:val="24"/>
            <w:u w:val="none"/>
          </w:rPr>
          <w:t>мастила</w:t>
        </w:r>
      </w:hyperlink>
      <w:r w:rsidRPr="00F14F67">
        <w:rPr>
          <w:szCs w:val="24"/>
        </w:rPr>
        <w:t>:</w:t>
      </w:r>
      <w:r>
        <w:rPr>
          <w:szCs w:val="24"/>
        </w:rPr>
        <w:t xml:space="preserve"> </w:t>
      </w:r>
      <w:hyperlink r:id="rId8" w:tooltip="Бензин" w:history="1">
        <w:r w:rsidRPr="00F14F67">
          <w:rPr>
            <w:rStyle w:val="a8"/>
            <w:color w:val="auto"/>
            <w:szCs w:val="24"/>
            <w:u w:val="none"/>
          </w:rPr>
          <w:t>бензин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9" w:tooltip="Дизельне паливо" w:history="1">
        <w:r w:rsidRPr="00F14F67">
          <w:rPr>
            <w:rStyle w:val="a8"/>
            <w:color w:val="auto"/>
            <w:szCs w:val="24"/>
            <w:u w:val="none"/>
          </w:rPr>
          <w:t>дизельне пальне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0" w:tooltip="Скраплений газ" w:history="1">
        <w:r w:rsidRPr="00F14F67">
          <w:rPr>
            <w:rStyle w:val="a8"/>
            <w:color w:val="auto"/>
            <w:szCs w:val="24"/>
            <w:u w:val="none"/>
          </w:rPr>
          <w:t>скраплений природний газ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1" w:tooltip="Скраплений нафтовий газ" w:history="1">
        <w:r w:rsidRPr="00F14F67">
          <w:rPr>
            <w:rStyle w:val="a8"/>
            <w:color w:val="auto"/>
            <w:szCs w:val="24"/>
            <w:u w:val="none"/>
          </w:rPr>
          <w:t>скраплені нафтові гази</w:t>
        </w:r>
      </w:hyperlink>
      <w:r w:rsidRPr="00F14F67">
        <w:rPr>
          <w:szCs w:val="24"/>
        </w:rPr>
        <w:t>), обладнання (стратегічного призначення, генератори, засоби безперебійного живлення та інше),</w:t>
      </w:r>
      <w:r>
        <w:rPr>
          <w:szCs w:val="24"/>
        </w:rPr>
        <w:t xml:space="preserve"> послуг (всі </w:t>
      </w:r>
      <w:r w:rsidRPr="00F14F67">
        <w:rPr>
          <w:szCs w:val="24"/>
        </w:rPr>
        <w:t>види) та інше, пов’язане з усуненням наслідків надзвичайн</w:t>
      </w:r>
      <w:r>
        <w:rPr>
          <w:szCs w:val="24"/>
        </w:rPr>
        <w:t>их</w:t>
      </w:r>
      <w:r w:rsidRPr="00F14F67">
        <w:rPr>
          <w:szCs w:val="24"/>
        </w:rPr>
        <w:t xml:space="preserve"> с</w:t>
      </w:r>
      <w:r>
        <w:rPr>
          <w:szCs w:val="24"/>
        </w:rPr>
        <w:t>итуацій</w:t>
      </w:r>
      <w:r w:rsidRPr="00F14F67">
        <w:rPr>
          <w:szCs w:val="24"/>
        </w:rPr>
        <w:t xml:space="preserve">.  </w:t>
      </w:r>
    </w:p>
    <w:p w14:paraId="7D7A2EA9" w14:textId="77777777"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>Термін виконання заходів даної програми – 202</w:t>
      </w:r>
      <w:r w:rsidRPr="00F14F67">
        <w:rPr>
          <w:szCs w:val="24"/>
          <w:lang w:val="ru-RU"/>
        </w:rPr>
        <w:t>5</w:t>
      </w:r>
      <w:r w:rsidRPr="00F14F67">
        <w:rPr>
          <w:szCs w:val="24"/>
        </w:rPr>
        <w:t xml:space="preserve"> рік.</w:t>
      </w:r>
    </w:p>
    <w:p w14:paraId="535D1330" w14:textId="77777777" w:rsidR="00F15E6F" w:rsidRPr="00F14F67" w:rsidRDefault="00F15E6F" w:rsidP="00F15E6F">
      <w:pPr>
        <w:jc w:val="center"/>
        <w:rPr>
          <w:szCs w:val="24"/>
        </w:rPr>
      </w:pP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34B5F3C7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Виконання Програми дасть змогу:</w:t>
      </w:r>
    </w:p>
    <w:p w14:paraId="4355DCE1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5007776F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497DB30B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764A7F0A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22F89EDE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формувань;</w:t>
      </w:r>
    </w:p>
    <w:p w14:paraId="36F3646B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Результативні показники організації розвитку цивільного захисту Ніжинської </w:t>
      </w:r>
      <w:r>
        <w:rPr>
          <w:szCs w:val="24"/>
        </w:rPr>
        <w:t>М</w:t>
      </w:r>
      <w:r w:rsidRPr="00F14F67">
        <w:rPr>
          <w:szCs w:val="24"/>
        </w:rPr>
        <w:t>ТГ на 202</w:t>
      </w:r>
      <w:r w:rsidR="003F6072">
        <w:rPr>
          <w:szCs w:val="24"/>
        </w:rPr>
        <w:t>4</w:t>
      </w:r>
      <w:r w:rsidRPr="00F14F67">
        <w:rPr>
          <w:szCs w:val="24"/>
        </w:rPr>
        <w:t xml:space="preserve"> рік:</w:t>
      </w:r>
    </w:p>
    <w:p w14:paraId="3260386F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продукту:</w:t>
      </w:r>
    </w:p>
    <w:p w14:paraId="3061D2D1" w14:textId="77777777" w:rsidR="00F15E6F" w:rsidRPr="00F14F67" w:rsidRDefault="00F15E6F" w:rsidP="00F15E6F">
      <w:pPr>
        <w:pStyle w:val="a5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F14F67">
        <w:rPr>
          <w:szCs w:val="24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33E16342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якості :</w:t>
      </w:r>
    </w:p>
    <w:p w14:paraId="68A9B1D1" w14:textId="77777777"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динаміка кількості виникнення надзвичайних ситуацій:</w:t>
      </w:r>
    </w:p>
    <w:p w14:paraId="51178CC5" w14:textId="77777777" w:rsidR="00F15E6F" w:rsidRPr="00F14F67" w:rsidRDefault="00F15E6F" w:rsidP="00F15E6F">
      <w:pPr>
        <w:pStyle w:val="a6"/>
        <w:spacing w:after="120"/>
        <w:ind w:firstLine="851"/>
        <w:rPr>
          <w:sz w:val="24"/>
        </w:rPr>
      </w:pPr>
      <w:r w:rsidRPr="00F14F67">
        <w:rPr>
          <w:sz w:val="24"/>
        </w:rPr>
        <w:t>2016 рік – 1; 2017 рік – 0; 2018 рік – 1; 2019 рік – 0;  2020 рік – 1; 2021 рік-1; 2022 рік – 0, 2023рік – 0</w:t>
      </w:r>
      <w:r>
        <w:rPr>
          <w:sz w:val="24"/>
        </w:rPr>
        <w:t>; 2024 рік - 2</w:t>
      </w:r>
      <w:r w:rsidRPr="00F14F67">
        <w:rPr>
          <w:sz w:val="24"/>
        </w:rPr>
        <w:t>.</w:t>
      </w:r>
    </w:p>
    <w:p w14:paraId="0F804659" w14:textId="77777777" w:rsidR="00F15E6F" w:rsidRPr="00F14F67" w:rsidRDefault="00F15E6F" w:rsidP="00F15E6F">
      <w:pPr>
        <w:pStyle w:val="a6"/>
        <w:jc w:val="center"/>
        <w:rPr>
          <w:b/>
          <w:bCs/>
          <w:sz w:val="24"/>
          <w:lang w:val="ru-RU"/>
        </w:rPr>
      </w:pPr>
      <w:r w:rsidRPr="00F14F67">
        <w:rPr>
          <w:b/>
          <w:bCs/>
          <w:sz w:val="24"/>
          <w:lang w:val="en-US"/>
        </w:rPr>
        <w:t>VI</w:t>
      </w:r>
      <w:r w:rsidRPr="00F14F67">
        <w:rPr>
          <w:b/>
          <w:bCs/>
          <w:sz w:val="24"/>
        </w:rPr>
        <w:t>. Координація та контроль за ходом виконання Програми:</w:t>
      </w:r>
    </w:p>
    <w:p w14:paraId="47178392" w14:textId="77777777" w:rsidR="00F15E6F" w:rsidRPr="00F14F67" w:rsidRDefault="00F15E6F" w:rsidP="00F15E6F">
      <w:pPr>
        <w:pStyle w:val="a6"/>
        <w:ind w:firstLine="851"/>
        <w:rPr>
          <w:b/>
          <w:sz w:val="24"/>
        </w:rPr>
      </w:pPr>
      <w:r w:rsidRPr="00F14F67">
        <w:rPr>
          <w:sz w:val="24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6C1F5D91" w14:textId="77777777" w:rsidR="00F15E6F" w:rsidRPr="00F14F67" w:rsidRDefault="00F15E6F" w:rsidP="00F15E6F">
      <w:pPr>
        <w:ind w:firstLine="851"/>
        <w:jc w:val="both"/>
        <w:rPr>
          <w:szCs w:val="24"/>
        </w:rPr>
      </w:pPr>
      <w:r>
        <w:rPr>
          <w:szCs w:val="24"/>
        </w:rPr>
        <w:t>Г</w:t>
      </w:r>
      <w:r w:rsidRPr="00F14F67">
        <w:rPr>
          <w:szCs w:val="24"/>
        </w:rPr>
        <w:t xml:space="preserve">оловні розпорядники </w:t>
      </w:r>
      <w:r>
        <w:rPr>
          <w:szCs w:val="24"/>
        </w:rPr>
        <w:t xml:space="preserve">бюджетних коштів </w:t>
      </w:r>
      <w:r w:rsidRPr="00F14F67">
        <w:rPr>
          <w:szCs w:val="24"/>
        </w:rPr>
        <w:t>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14:paraId="0A55623D" w14:textId="77777777" w:rsidR="00F15E6F" w:rsidRPr="00F14F67" w:rsidRDefault="00F15E6F" w:rsidP="00F15E6F">
      <w:pPr>
        <w:jc w:val="both"/>
        <w:rPr>
          <w:szCs w:val="24"/>
        </w:rPr>
      </w:pPr>
    </w:p>
    <w:p w14:paraId="08A67AA2" w14:textId="77777777" w:rsidR="00F15E6F" w:rsidRPr="00EA2607" w:rsidRDefault="00F15E6F" w:rsidP="00F15E6F">
      <w:pPr>
        <w:rPr>
          <w:sz w:val="20"/>
        </w:rPr>
      </w:pPr>
    </w:p>
    <w:p w14:paraId="75BB3C5D" w14:textId="77777777" w:rsidR="00F15E6F" w:rsidRDefault="00F15E6F" w:rsidP="00F15E6F">
      <w:pPr>
        <w:rPr>
          <w:sz w:val="20"/>
        </w:rPr>
      </w:pPr>
    </w:p>
    <w:p w14:paraId="2B07BFBC" w14:textId="77777777" w:rsidR="00F15E6F" w:rsidRDefault="00F15E6F" w:rsidP="00F15E6F">
      <w:pPr>
        <w:rPr>
          <w:sz w:val="20"/>
        </w:rPr>
      </w:pPr>
    </w:p>
    <w:p w14:paraId="63536430" w14:textId="77777777" w:rsidR="00F15E6F" w:rsidRDefault="00F15E6F" w:rsidP="00F15E6F">
      <w:pPr>
        <w:jc w:val="center"/>
        <w:rPr>
          <w:sz w:val="28"/>
          <w:szCs w:val="28"/>
        </w:rPr>
        <w:sectPr w:rsidR="00F15E6F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11377DED" w14:textId="77777777" w:rsidR="00F15E6F" w:rsidRPr="00F14F67" w:rsidRDefault="00F15E6F" w:rsidP="00F15E6F">
      <w:pPr>
        <w:ind w:left="4536" w:hanging="3686"/>
        <w:jc w:val="center"/>
        <w:rPr>
          <w:b/>
          <w:szCs w:val="24"/>
        </w:rPr>
      </w:pPr>
      <w:r w:rsidRPr="00F14F67">
        <w:rPr>
          <w:b/>
          <w:szCs w:val="24"/>
        </w:rPr>
        <w:lastRenderedPageBreak/>
        <w:t xml:space="preserve">Додаток до </w:t>
      </w:r>
      <w:bookmarkStart w:id="0" w:name="_Hlk127790079"/>
      <w:r w:rsidRPr="00F14F67">
        <w:rPr>
          <w:b/>
          <w:szCs w:val="24"/>
        </w:rPr>
        <w:t>Програми розвитку</w:t>
      </w:r>
    </w:p>
    <w:p w14:paraId="18E6A393" w14:textId="77777777" w:rsidR="00F15E6F" w:rsidRPr="00EA2607" w:rsidRDefault="00F15E6F" w:rsidP="00F15E6F">
      <w:pPr>
        <w:spacing w:after="120"/>
        <w:jc w:val="center"/>
        <w:rPr>
          <w:b/>
          <w:sz w:val="20"/>
        </w:rPr>
      </w:pPr>
      <w:r w:rsidRPr="00F14F67">
        <w:rPr>
          <w:b/>
          <w:szCs w:val="24"/>
        </w:rPr>
        <w:t>цивільного захисту Ніжинської міської територіальної громади на 202</w:t>
      </w:r>
      <w:r w:rsidRPr="00F14F67">
        <w:rPr>
          <w:b/>
          <w:szCs w:val="24"/>
          <w:lang w:val="ru-RU"/>
        </w:rPr>
        <w:t>5</w:t>
      </w:r>
      <w:r w:rsidRPr="00F14F67">
        <w:rPr>
          <w:b/>
          <w:szCs w:val="24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5"/>
        <w:gridCol w:w="1366"/>
        <w:gridCol w:w="1268"/>
        <w:gridCol w:w="12"/>
      </w:tblGrid>
      <w:tr w:rsidR="00F15E6F" w:rsidRPr="00EA2607" w14:paraId="6C3A3278" w14:textId="77777777" w:rsidTr="00A53E83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F3E6" w14:textId="77777777" w:rsidR="00F15E6F" w:rsidRPr="00EA2607" w:rsidRDefault="00F15E6F" w:rsidP="00A53E83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B2EC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BE9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EA7D0B" w:rsidRPr="00EA2607" w14:paraId="769397DF" w14:textId="77777777" w:rsidTr="00A53E83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055B" w14:textId="77777777" w:rsidR="00EA7D0B" w:rsidRPr="0046241F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2CEE" w14:textId="77777777"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17B22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D8491" w14:textId="77777777" w:rsidR="00EA7D0B" w:rsidRPr="00EA2607" w:rsidRDefault="00EA7D0B" w:rsidP="00A53E83">
            <w:pPr>
              <w:rPr>
                <w:sz w:val="20"/>
              </w:rPr>
            </w:pPr>
          </w:p>
        </w:tc>
      </w:tr>
      <w:tr w:rsidR="00EA7D0B" w:rsidRPr="00EA2607" w14:paraId="471A2B3B" w14:textId="77777777" w:rsidTr="00A53E83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71E" w14:textId="77777777" w:rsidR="00EA7D0B" w:rsidRPr="00EA2607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FC2E" w14:textId="77777777"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1F9E" w14:textId="77777777"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6BF00" w14:textId="77777777" w:rsidR="00EA7D0B" w:rsidRPr="00EA2607" w:rsidRDefault="00EA7D0B" w:rsidP="00A53E83">
            <w:pPr>
              <w:rPr>
                <w:sz w:val="20"/>
              </w:rPr>
            </w:pPr>
          </w:p>
        </w:tc>
      </w:tr>
      <w:tr w:rsidR="00F15E6F" w:rsidRPr="00EA2607" w14:paraId="3AF9C744" w14:textId="77777777" w:rsidTr="00A53E83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542B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D860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6B5FC426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53F4C783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високонапірні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C108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844F1" w14:textId="77777777" w:rsidR="00F15E6F" w:rsidRPr="00EA2607" w:rsidRDefault="00F15E6F" w:rsidP="00A53E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14:paraId="66EE49C7" w14:textId="77777777" w:rsidTr="00A53E83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3CE5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D1B8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3FFB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76C9B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40B7D923" w14:textId="77777777" w:rsidTr="00A53E83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13E78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166002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>: протигази (фільтр, маска, сумка)</w:t>
            </w:r>
            <w:r w:rsidRPr="00EA2607">
              <w:rPr>
                <w:sz w:val="20"/>
              </w:rPr>
              <w:t>,</w:t>
            </w:r>
            <w:r>
              <w:rPr>
                <w:sz w:val="20"/>
              </w:rPr>
              <w:t xml:space="preserve"> респіратор, захисний спецодяг.</w:t>
            </w:r>
            <w:r w:rsidRPr="00EA260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EA2607">
              <w:rPr>
                <w:sz w:val="20"/>
              </w:rPr>
              <w:t>риладів радіаційної та хімічної розвідки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B1B" w14:textId="77777777" w:rsidR="00F15E6F" w:rsidRPr="00EA2607" w:rsidRDefault="00414A6C" w:rsidP="00A53E83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B855A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0D9A8646" w14:textId="77777777" w:rsidTr="00A53E83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1EEE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06EFEF" w14:textId="77777777" w:rsidR="00F15E6F" w:rsidRPr="0046241F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596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500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857307" w14:textId="77777777"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14:paraId="15406D76" w14:textId="7777777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DDDC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D21DE5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A4BF" w14:textId="77777777"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>
              <w:rPr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A02F7" w14:textId="77777777"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3F6072" w:rsidRPr="00EA2607" w14:paraId="70658963" w14:textId="7777777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41664" w14:textId="77777777" w:rsidR="003F6072" w:rsidRPr="00522759" w:rsidRDefault="003F6072" w:rsidP="00A53E8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BED75" w14:textId="77777777" w:rsidR="003F6072" w:rsidRPr="003F6072" w:rsidRDefault="003F6072" w:rsidP="00F8437D">
            <w:pPr>
              <w:ind w:firstLine="388"/>
              <w:jc w:val="both"/>
              <w:rPr>
                <w:bCs/>
                <w:szCs w:val="28"/>
              </w:rPr>
            </w:pPr>
            <w:r w:rsidRPr="003F6072">
              <w:rPr>
                <w:bCs/>
                <w:sz w:val="20"/>
              </w:rPr>
      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застосування, а саме:</w:t>
            </w:r>
            <w:r w:rsidRPr="003F6072">
              <w:rPr>
                <w:bCs/>
                <w:sz w:val="28"/>
                <w:szCs w:val="28"/>
              </w:rPr>
              <w:t xml:space="preserve"> </w:t>
            </w:r>
          </w:p>
          <w:p w14:paraId="40616BAF" w14:textId="77777777"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Проведення капітальних та поточних ремонтів, виготовлення проектно-кошторисної документації (у т.ч. обладнання вхідних вузлів пандусами, організація евакуаційних проходів і виходів, </w:t>
            </w:r>
            <w:r w:rsidRPr="003F6072">
              <w:rPr>
                <w:sz w:val="20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3F6072">
              <w:rPr>
                <w:sz w:val="20"/>
              </w:rPr>
              <w:t xml:space="preserve"> та інше).</w:t>
            </w:r>
          </w:p>
          <w:p w14:paraId="746CEBAB" w14:textId="77777777"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14:paraId="55F54147" w14:textId="77777777" w:rsidR="00354245" w:rsidRDefault="00354245" w:rsidP="00F8437D">
            <w:pPr>
              <w:ind w:firstLine="388"/>
              <w:jc w:val="both"/>
              <w:rPr>
                <w:sz w:val="20"/>
              </w:rPr>
            </w:pPr>
            <w:r w:rsidRPr="006D1AD8">
              <w:rPr>
                <w:sz w:val="20"/>
              </w:rPr>
              <w:t>Обслуговування та охорона об’єктів шляхом спостереження за станом системи керованого доступу</w:t>
            </w:r>
            <w:r>
              <w:rPr>
                <w:sz w:val="20"/>
              </w:rPr>
              <w:t xml:space="preserve"> </w:t>
            </w:r>
            <w:r w:rsidRPr="00354245">
              <w:rPr>
                <w:sz w:val="20"/>
              </w:rPr>
              <w:t>а також проведення обстежень технічного стану та експлуатаційної придатності захисних споруд цивільного захисту (сховищ, протирадіаційних укриттів, споруд подвійного призначення)</w:t>
            </w:r>
            <w:r w:rsidRPr="006D1AD8">
              <w:rPr>
                <w:sz w:val="20"/>
              </w:rPr>
              <w:t>.</w:t>
            </w:r>
          </w:p>
          <w:p w14:paraId="58ABE9F1" w14:textId="4D0BBA42"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Придбання:</w:t>
            </w:r>
          </w:p>
          <w:p w14:paraId="563A956C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запасів продуктів харчування; </w:t>
            </w:r>
          </w:p>
          <w:p w14:paraId="20832608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лікарських препаратів та медичних засобів;</w:t>
            </w:r>
          </w:p>
          <w:p w14:paraId="6256B38E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місць для  сидіння/лежання (лавки, нари, стільці, ліжка тощо);</w:t>
            </w:r>
          </w:p>
          <w:p w14:paraId="333346B2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ємностей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14:paraId="512BFB05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резервного штучного освітлення (електричні ліхтарі, свічки, гасові лампи тощо);</w:t>
            </w:r>
          </w:p>
          <w:p w14:paraId="1F49DF49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14:paraId="7007BFA5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комплектів керованого доступу </w:t>
            </w:r>
            <w:r w:rsidR="00DF42AE">
              <w:rPr>
                <w:sz w:val="20"/>
              </w:rPr>
              <w:t xml:space="preserve">та відеоспостереження </w:t>
            </w:r>
            <w:r w:rsidRPr="003F6072">
              <w:rPr>
                <w:sz w:val="20"/>
              </w:rPr>
              <w:t>до укриттів цивільного захисту (дверних замків, пультів дистанційного керування, та інше);</w:t>
            </w:r>
          </w:p>
          <w:p w14:paraId="74500BC2" w14:textId="77777777"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</w:t>
            </w:r>
            <w:r w:rsidRPr="003F6072">
              <w:rPr>
                <w:color w:val="000000" w:themeColor="text1" w:themeShade="80"/>
                <w:sz w:val="20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E00431" w14:textId="77777777" w:rsidR="003F6072" w:rsidRPr="003F6072" w:rsidRDefault="003F6072" w:rsidP="00F8437D">
            <w:pPr>
              <w:rPr>
                <w:sz w:val="20"/>
              </w:rPr>
            </w:pPr>
            <w:r w:rsidRPr="003F6072">
              <w:rPr>
                <w:sz w:val="20"/>
              </w:rPr>
              <w:t>7 850 000,00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DA93C" w14:textId="77777777" w:rsidR="003F6072" w:rsidRDefault="003F6072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КП «СЕЗ», </w:t>
            </w:r>
          </w:p>
          <w:p w14:paraId="6522500A" w14:textId="77777777" w:rsidR="003F6072" w:rsidRPr="00AD2196" w:rsidRDefault="003F6072" w:rsidP="00A53E83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  <w:tr w:rsidR="00F15E6F" w:rsidRPr="00EA2607" w14:paraId="4B8EE874" w14:textId="7777777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54A18A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5E74E" w14:textId="77777777" w:rsidR="00F15E6F" w:rsidRPr="00AD2196" w:rsidRDefault="00F15E6F" w:rsidP="00FC3CC0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Нове будівництво місцевої автоматизованої системи централізованого оповіщення Ніжин</w:t>
            </w:r>
            <w:r>
              <w:rPr>
                <w:bCs/>
                <w:sz w:val="20"/>
              </w:rPr>
              <w:t>ської</w:t>
            </w:r>
            <w:r w:rsidRPr="00AD2196">
              <w:rPr>
                <w:bCs/>
                <w:sz w:val="20"/>
              </w:rPr>
              <w:t xml:space="preserve"> міської територіальної громади Чернігівської області. (розробка, експертиза робочого проекту, роб</w:t>
            </w:r>
            <w:r w:rsidR="00FC3CC0">
              <w:rPr>
                <w:bCs/>
                <w:sz w:val="20"/>
              </w:rPr>
              <w:t>о</w:t>
            </w:r>
            <w:r w:rsidRPr="00AD2196">
              <w:rPr>
                <w:bCs/>
                <w:sz w:val="20"/>
              </w:rPr>
              <w:t>т</w:t>
            </w:r>
            <w:r w:rsidR="00FC3CC0">
              <w:rPr>
                <w:bCs/>
                <w:sz w:val="20"/>
              </w:rPr>
              <w:t>и</w:t>
            </w:r>
            <w:r w:rsidRPr="00AD2196">
              <w:rPr>
                <w:bCs/>
                <w:sz w:val="20"/>
              </w:rPr>
              <w:t xml:space="preserve"> з монтажу та введення в експлуатацію обладнання системи оповіщення)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74958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75</w:t>
            </w:r>
            <w:r w:rsidRPr="00EA2607">
              <w:rPr>
                <w:sz w:val="20"/>
              </w:rPr>
              <w:t>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593AA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699DDAC2" w14:textId="77777777" w:rsidTr="00A53E83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8822E" w14:textId="77777777" w:rsidR="00F15E6F" w:rsidRPr="00EA2607" w:rsidRDefault="00F15E6F" w:rsidP="00A53E8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2708F5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8E93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225</w:t>
            </w:r>
            <w:r w:rsidRPr="00EA2607">
              <w:rPr>
                <w:sz w:val="20"/>
              </w:rPr>
              <w:t xml:space="preserve">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D62A4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14:paraId="749055A3" w14:textId="7777777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E329E" w14:textId="77777777" w:rsidR="00F15E6F" w:rsidRPr="00EA260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48D80D" w14:textId="77777777" w:rsidR="00F15E6F" w:rsidRPr="00EA2607" w:rsidRDefault="00F15E6F" w:rsidP="00A53E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>
              <w:rPr>
                <w:sz w:val="20"/>
              </w:rPr>
              <w:t>субланок</w:t>
            </w:r>
            <w:r w:rsidRPr="00EA2607">
              <w:rPr>
                <w:sz w:val="20"/>
              </w:rPr>
              <w:t xml:space="preserve"> цивільного захисту комунальних підприємств відповідним переліком інженерної техніки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>
              <w:rPr>
                <w:sz w:val="20"/>
              </w:rPr>
              <w:t xml:space="preserve"> </w:t>
            </w:r>
            <w:r w:rsidRPr="00E619A3">
              <w:rPr>
                <w:sz w:val="20"/>
              </w:rPr>
              <w:t>та спеціалізованим 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 життєдіяльності в Ніжинській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3FD7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0222" w14:textId="77777777"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>,</w:t>
            </w:r>
          </w:p>
          <w:p w14:paraId="59C1A2D3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DF6CD8" w:rsidRPr="00EA2607" w14:paraId="33F7E130" w14:textId="77777777" w:rsidTr="00A53E83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323803" w14:textId="77777777" w:rsidR="00DF6CD8" w:rsidRDefault="00DF6CD8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BB737" w14:textId="77777777" w:rsidR="00DF6CD8" w:rsidRPr="00EA2607" w:rsidRDefault="00DF6CD8" w:rsidP="00E7629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07094" w14:textId="77777777" w:rsidR="00DF6CD8" w:rsidRPr="003F6072" w:rsidRDefault="003F6072" w:rsidP="00EA7D0B">
            <w:pPr>
              <w:rPr>
                <w:sz w:val="20"/>
              </w:rPr>
            </w:pPr>
            <w:r w:rsidRPr="003F6072">
              <w:rPr>
                <w:sz w:val="20"/>
              </w:rPr>
              <w:t>54 300 000,00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7BAF10" w14:textId="77777777" w:rsidR="00DF6CD8" w:rsidRPr="00EA2607" w:rsidRDefault="00DF6CD8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14:paraId="0BA70931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6C940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37BC9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5 евакуаційних пунктів 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109832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19ABAFA0" w14:textId="77777777" w:rsidR="00F15E6F" w:rsidRPr="00F94827" w:rsidRDefault="00F15E6F" w:rsidP="00A53E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1 930 000,0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D5175" w14:textId="77777777"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14:paraId="64AAE884" w14:textId="77777777"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CA5A36" w14:paraId="4127AFFE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84C3C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14C73" w14:textId="77777777"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  <w:p w14:paraId="134EA987" w14:textId="77777777"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язку; аптечки; засоби пожежогасіння; засоби для санітарної обробки приміщень; засоби для приготування гарячих напоїв (чайники, термоси, термопоти); покажчиків для маркування пунктів незламності; інша матеріально-технічна база.</w:t>
            </w:r>
          </w:p>
          <w:p w14:paraId="4BCA5A09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біотуалетів.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CFBBD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1A824DCA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125 000,00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F06D7" w14:textId="77777777" w:rsidR="00F15E6F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53E63262" w14:textId="77777777" w:rsidR="00F15E6F" w:rsidRPr="000A40D3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F15E6F" w:rsidRPr="00CA5A36" w14:paraId="7279D72C" w14:textId="7777777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8DAC" w14:textId="77777777"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D6A1" w14:textId="77777777" w:rsidR="00F15E6F" w:rsidRPr="00FA0BD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 w:rsidRPr="00FA0BD7">
              <w:rPr>
                <w:sz w:val="20"/>
              </w:rPr>
              <w:t xml:space="preserve"> в період </w:t>
            </w:r>
            <w:r>
              <w:rPr>
                <w:sz w:val="20"/>
              </w:rPr>
              <w:t xml:space="preserve">дії </w:t>
            </w:r>
            <w:r w:rsidRPr="00FA0BD7">
              <w:rPr>
                <w:sz w:val="20"/>
              </w:rPr>
              <w:t>воєнного стану (в тому числі надання допомоги постраждалому населенню</w:t>
            </w:r>
            <w:r>
              <w:rPr>
                <w:sz w:val="20"/>
              </w:rPr>
              <w:t xml:space="preserve"> (послуги з забезпечення разового гарячого харчування)</w:t>
            </w:r>
            <w:r w:rsidRPr="00FA0BD7">
              <w:rPr>
                <w:sz w:val="20"/>
              </w:rPr>
              <w:t>, проведенн</w:t>
            </w:r>
            <w:r>
              <w:rPr>
                <w:sz w:val="20"/>
              </w:rPr>
              <w:t>я</w:t>
            </w:r>
            <w:r w:rsidRPr="00FA0BD7">
              <w:rPr>
                <w:sz w:val="20"/>
              </w:rPr>
              <w:t xml:space="preserve"> евакуаційних заходів</w:t>
            </w:r>
            <w:r>
              <w:rPr>
                <w:sz w:val="20"/>
              </w:rPr>
              <w:t xml:space="preserve"> (</w:t>
            </w:r>
            <w:r w:rsidRPr="00FA0BD7">
              <w:rPr>
                <w:sz w:val="20"/>
              </w:rPr>
              <w:t>оплати всіх послуг перевезення і т</w:t>
            </w:r>
            <w:r>
              <w:rPr>
                <w:sz w:val="20"/>
              </w:rPr>
              <w:t>ранспортного забезпечення)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09B7B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14:paraId="58A991FA" w14:textId="77777777"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20AEB" w14:textId="77777777" w:rsidR="00F15E6F" w:rsidRDefault="00F15E6F" w:rsidP="00A53E83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>Виконком, УЖКГтаБ</w:t>
            </w:r>
          </w:p>
        </w:tc>
      </w:tr>
      <w:bookmarkEnd w:id="1"/>
    </w:tbl>
    <w:p w14:paraId="4740B24A" w14:textId="77777777" w:rsidR="00F15E6F" w:rsidRPr="00326D2B" w:rsidRDefault="00F15E6F" w:rsidP="00F15E6F">
      <w:pPr>
        <w:rPr>
          <w:sz w:val="2"/>
          <w:szCs w:val="2"/>
        </w:rPr>
      </w:pPr>
    </w:p>
    <w:p w14:paraId="18048BBD" w14:textId="77777777" w:rsidR="00A830D2" w:rsidRPr="00326D2B" w:rsidRDefault="00A830D2" w:rsidP="00F15E6F">
      <w:pPr>
        <w:ind w:left="5103"/>
        <w:rPr>
          <w:sz w:val="2"/>
          <w:szCs w:val="2"/>
        </w:rPr>
      </w:pPr>
    </w:p>
    <w:sectPr w:rsidR="00A830D2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04A70"/>
    <w:rsid w:val="00046BE7"/>
    <w:rsid w:val="00062186"/>
    <w:rsid w:val="0007559D"/>
    <w:rsid w:val="000817B4"/>
    <w:rsid w:val="000A12FE"/>
    <w:rsid w:val="000A19AC"/>
    <w:rsid w:val="000A66C9"/>
    <w:rsid w:val="00105CD7"/>
    <w:rsid w:val="0015448F"/>
    <w:rsid w:val="001713F4"/>
    <w:rsid w:val="0019783B"/>
    <w:rsid w:val="001F1BF4"/>
    <w:rsid w:val="00201B9D"/>
    <w:rsid w:val="00230334"/>
    <w:rsid w:val="002645C6"/>
    <w:rsid w:val="00270657"/>
    <w:rsid w:val="00290429"/>
    <w:rsid w:val="002978BE"/>
    <w:rsid w:val="002A1C15"/>
    <w:rsid w:val="002F5A4D"/>
    <w:rsid w:val="0031291C"/>
    <w:rsid w:val="00323E54"/>
    <w:rsid w:val="00326D2B"/>
    <w:rsid w:val="00354245"/>
    <w:rsid w:val="00355D1E"/>
    <w:rsid w:val="00355E48"/>
    <w:rsid w:val="003665EC"/>
    <w:rsid w:val="003825E6"/>
    <w:rsid w:val="003975B6"/>
    <w:rsid w:val="003B6C73"/>
    <w:rsid w:val="003D420D"/>
    <w:rsid w:val="003F1823"/>
    <w:rsid w:val="003F414E"/>
    <w:rsid w:val="003F6072"/>
    <w:rsid w:val="0041128D"/>
    <w:rsid w:val="00414979"/>
    <w:rsid w:val="00414A6C"/>
    <w:rsid w:val="0042068C"/>
    <w:rsid w:val="00430806"/>
    <w:rsid w:val="00437325"/>
    <w:rsid w:val="00440550"/>
    <w:rsid w:val="004619E0"/>
    <w:rsid w:val="0048631A"/>
    <w:rsid w:val="004A1AE1"/>
    <w:rsid w:val="004C121A"/>
    <w:rsid w:val="004C7968"/>
    <w:rsid w:val="004D250D"/>
    <w:rsid w:val="004D7841"/>
    <w:rsid w:val="004E0CDA"/>
    <w:rsid w:val="004F7481"/>
    <w:rsid w:val="00532A75"/>
    <w:rsid w:val="00537501"/>
    <w:rsid w:val="00540501"/>
    <w:rsid w:val="0054243C"/>
    <w:rsid w:val="005559ED"/>
    <w:rsid w:val="0056658E"/>
    <w:rsid w:val="0056675E"/>
    <w:rsid w:val="00581610"/>
    <w:rsid w:val="005858DB"/>
    <w:rsid w:val="005A7F59"/>
    <w:rsid w:val="005C4E8A"/>
    <w:rsid w:val="005C7ABE"/>
    <w:rsid w:val="005D4B7A"/>
    <w:rsid w:val="005E1887"/>
    <w:rsid w:val="00601994"/>
    <w:rsid w:val="00616329"/>
    <w:rsid w:val="0064241C"/>
    <w:rsid w:val="006D1AD8"/>
    <w:rsid w:val="00722969"/>
    <w:rsid w:val="00723B9C"/>
    <w:rsid w:val="00732A79"/>
    <w:rsid w:val="007714AC"/>
    <w:rsid w:val="007913C5"/>
    <w:rsid w:val="007929BF"/>
    <w:rsid w:val="007A0CA6"/>
    <w:rsid w:val="007A60DC"/>
    <w:rsid w:val="007D4794"/>
    <w:rsid w:val="007D4D22"/>
    <w:rsid w:val="007D5D11"/>
    <w:rsid w:val="008101F9"/>
    <w:rsid w:val="00825BDC"/>
    <w:rsid w:val="00851D57"/>
    <w:rsid w:val="00874133"/>
    <w:rsid w:val="00875DCE"/>
    <w:rsid w:val="0088252E"/>
    <w:rsid w:val="008D58D2"/>
    <w:rsid w:val="008E0BED"/>
    <w:rsid w:val="008E6507"/>
    <w:rsid w:val="00926E38"/>
    <w:rsid w:val="009367C3"/>
    <w:rsid w:val="009609A6"/>
    <w:rsid w:val="00966C56"/>
    <w:rsid w:val="009678EA"/>
    <w:rsid w:val="00991D9C"/>
    <w:rsid w:val="009A50D4"/>
    <w:rsid w:val="009B7137"/>
    <w:rsid w:val="009D46D1"/>
    <w:rsid w:val="009E15BF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26AB8"/>
    <w:rsid w:val="00B43BFD"/>
    <w:rsid w:val="00B43F4A"/>
    <w:rsid w:val="00B456F4"/>
    <w:rsid w:val="00B47549"/>
    <w:rsid w:val="00B5327E"/>
    <w:rsid w:val="00B62DF8"/>
    <w:rsid w:val="00B7057E"/>
    <w:rsid w:val="00B7649B"/>
    <w:rsid w:val="00B87868"/>
    <w:rsid w:val="00B91794"/>
    <w:rsid w:val="00B95D0E"/>
    <w:rsid w:val="00BF790D"/>
    <w:rsid w:val="00C079DA"/>
    <w:rsid w:val="00C12945"/>
    <w:rsid w:val="00C14392"/>
    <w:rsid w:val="00CA456C"/>
    <w:rsid w:val="00CB0C86"/>
    <w:rsid w:val="00CE3D42"/>
    <w:rsid w:val="00D529D6"/>
    <w:rsid w:val="00D5711E"/>
    <w:rsid w:val="00D63E9A"/>
    <w:rsid w:val="00D66756"/>
    <w:rsid w:val="00D938F9"/>
    <w:rsid w:val="00DA665E"/>
    <w:rsid w:val="00DB095B"/>
    <w:rsid w:val="00DF42AE"/>
    <w:rsid w:val="00DF6CD8"/>
    <w:rsid w:val="00E02F75"/>
    <w:rsid w:val="00E241B1"/>
    <w:rsid w:val="00E463ED"/>
    <w:rsid w:val="00E63D3E"/>
    <w:rsid w:val="00E7598C"/>
    <w:rsid w:val="00E7629B"/>
    <w:rsid w:val="00EA7D0B"/>
    <w:rsid w:val="00EB17F3"/>
    <w:rsid w:val="00EB5A70"/>
    <w:rsid w:val="00EF06A2"/>
    <w:rsid w:val="00F0362D"/>
    <w:rsid w:val="00F15E6F"/>
    <w:rsid w:val="00F57796"/>
    <w:rsid w:val="00F65298"/>
    <w:rsid w:val="00F75306"/>
    <w:rsid w:val="00F94827"/>
    <w:rsid w:val="00FC0AEB"/>
    <w:rsid w:val="00FC3CC0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0895"/>
  <w15:docId w15:val="{13A79B1C-F2AE-41A8-B460-49119144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6647-3CA9-48A9-B938-30F139B0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6</cp:revision>
  <cp:lastPrinted>2025-08-08T11:44:00Z</cp:lastPrinted>
  <dcterms:created xsi:type="dcterms:W3CDTF">2025-08-08T11:31:00Z</dcterms:created>
  <dcterms:modified xsi:type="dcterms:W3CDTF">2025-08-14T12:01:00Z</dcterms:modified>
</cp:coreProperties>
</file>