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0A67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656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0F7EB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7DFFD7C5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BBEDA">
      <w:pPr>
        <w:spacing w:after="0" w:line="240" w:lineRule="auto"/>
        <w:ind w:left="3540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56</w:t>
      </w:r>
    </w:p>
    <w:p w14:paraId="239847D5">
      <w:pPr>
        <w:ind w:firstLine="70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засідання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постійної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коміс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ії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міської ради з питань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житлово-комунального господарства, комунальної власності,  транспорту і зв’язку та енергозбереження</w:t>
      </w:r>
    </w:p>
    <w:p w14:paraId="05CA3C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/>
          <w:sz w:val="28"/>
          <w:szCs w:val="28"/>
          <w:lang w:val="uk-UA"/>
        </w:rPr>
        <w:t>08.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>14.30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E1959E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Велика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зала міськвиконкому</w:t>
      </w:r>
    </w:p>
    <w:p w14:paraId="53E25D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F81F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>:  – Дегтяренко В. М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- голова комісії </w:t>
      </w:r>
    </w:p>
    <w:p w14:paraId="42F51B64">
      <w:pPr>
        <w:spacing w:after="0" w:line="240" w:lineRule="auto"/>
        <w:ind w:firstLine="140" w:firstLineChars="50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56E023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0321FD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Назаренко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Є.І. -  </w:t>
      </w:r>
      <w:r>
        <w:rPr>
          <w:rFonts w:ascii="Times New Roman" w:hAnsi="Times New Roman"/>
          <w:sz w:val="28"/>
          <w:szCs w:val="28"/>
          <w:lang w:val="uk-UA"/>
        </w:rPr>
        <w:t>член комісії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22BBD9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Одосовський  М. 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- заступник голови комісії </w:t>
      </w:r>
    </w:p>
    <w:p w14:paraId="197FE1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Онокало І. А. –  секретар комісії;</w:t>
      </w:r>
    </w:p>
    <w:p w14:paraId="00DA7B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A58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Лінник А. 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Черпіта С. М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78AC19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14:paraId="14A5FF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3A5D48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1CBC238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840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Дегтяренка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голову комісії, який ознайомив присутніх з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проектом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денного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</w:rPr>
        <w:t>комунальної власності,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транспорту і зв’язку  та енергозбереження від </w:t>
      </w:r>
      <w:r>
        <w:rPr>
          <w:rFonts w:hint="default"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та запропонував затвердити його.</w:t>
      </w:r>
    </w:p>
    <w:p w14:paraId="6C770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B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14:paraId="68F9F2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3C1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2C2C7A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CA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7595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4"/>
        <w:tblW w:w="5385" w:type="pct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228"/>
        <w:gridCol w:w="2170"/>
      </w:tblGrid>
      <w:tr w14:paraId="3E897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9B91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DF13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14:paraId="333ECA04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Назва проекту рішення або питання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AF3B">
            <w:pPr>
              <w:pStyle w:val="11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Розробники проекту, голови постійних комісій міської ради (профільних)</w:t>
            </w:r>
          </w:p>
        </w:tc>
      </w:tr>
      <w:tr w14:paraId="4973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4E2A02C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830BC75">
            <w:pPr>
              <w:pStyle w:val="19"/>
              <w:numPr>
                <w:ilvl w:val="0"/>
                <w:numId w:val="0"/>
              </w:numPr>
              <w:spacing w:after="0" w:line="240" w:lineRule="auto"/>
              <w:ind w:left="0" w:leftChars="0" w:right="4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Про надання дозволу на списання дебіторської заборгованості з орендної плати  нарахованої ТОВ «Аптека № 13» за користування майном комунальної власності за адресою: Чернігівська область, місто Ніжин, вулиця Овдіївська, будинок 5 ( ПР № 2496 від 15.07.2025р.);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A4E9C26">
            <w:pPr>
              <w:pStyle w:val="11"/>
              <w:spacing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  <w:t>Шумейко О.М.</w:t>
            </w:r>
          </w:p>
          <w:p w14:paraId="1E3B7D95">
            <w:pPr>
              <w:pStyle w:val="11"/>
              <w:spacing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val="uk-UA" w:eastAsia="en-US"/>
              </w:rPr>
            </w:pPr>
          </w:p>
        </w:tc>
      </w:tr>
      <w:tr w14:paraId="74BD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5896C9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19B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постановку на баланс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комунального підприємства 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Ніжинське управління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водопровідно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каналіз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ційного господарства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мережевої сонячної електростанції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 130кВт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для власного споживання електричної енергії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комунальним підприємством 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Ніжинське управління водопровідно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каналіз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ційного господарства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 адресою.; вул. Червона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Гребля, 20-Б, м. Ніжин, Чернігівської області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( ПР № 2529 від 06.08.2025р.);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CB07300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Сіренко С.А.</w:t>
            </w:r>
          </w:p>
          <w:p w14:paraId="62360D2E">
            <w:pPr>
              <w:pStyle w:val="11"/>
              <w:jc w:val="both"/>
              <w:rPr>
                <w:rFonts w:hint="default" w:ascii="Times New Roman" w:hAnsi="Times New Roman"/>
                <w:i/>
                <w:sz w:val="27"/>
                <w:szCs w:val="27"/>
                <w:lang w:val="uk-UA" w:eastAsia="en-US"/>
              </w:rPr>
            </w:pPr>
          </w:p>
        </w:tc>
      </w:tr>
      <w:tr w14:paraId="29F7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920C1F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983AF21">
            <w:pPr>
              <w:bidi w:val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передачу на балансовий облік  майна комунальної власності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( ПР № 2556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AB21647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Сіренко С.А.</w:t>
            </w:r>
          </w:p>
        </w:tc>
      </w:tr>
      <w:tr w14:paraId="6C1B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715026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86A737D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Про надання дозволу на безкоштовну передачу об’єкту закінченого будівництва “Лінії електропостачання вул.Арвата, вул.Афганців, вул. П.Морозова з встановленням КТП” </w:t>
            </w:r>
            <w:r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ПР</w:t>
            </w:r>
            <w:r>
              <w:rPr>
                <w:b w:val="0"/>
                <w:bCs w:val="0"/>
                <w:sz w:val="28"/>
                <w:szCs w:val="28"/>
              </w:rPr>
              <w:t xml:space="preserve"> №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2577</w:t>
            </w:r>
            <w:r>
              <w:rPr>
                <w:b w:val="0"/>
                <w:bCs w:val="0"/>
                <w:sz w:val="28"/>
                <w:szCs w:val="28"/>
              </w:rPr>
              <w:t xml:space="preserve"> від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12.08.2025</w:t>
            </w:r>
            <w:r>
              <w:rPr>
                <w:b w:val="0"/>
                <w:bCs w:val="0"/>
                <w:sz w:val="28"/>
                <w:szCs w:val="28"/>
              </w:rPr>
              <w:t xml:space="preserve">) 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1C865A5">
            <w:pPr>
              <w:pStyle w:val="11"/>
              <w:spacing w:line="240" w:lineRule="auto"/>
              <w:jc w:val="both"/>
              <w:rPr>
                <w:rFonts w:hint="default" w:ascii="Times New Roman" w:hAnsi="Times New Roman"/>
                <w:i/>
                <w:sz w:val="27"/>
                <w:szCs w:val="27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Сіренко С.А.</w:t>
            </w:r>
          </w:p>
        </w:tc>
      </w:tr>
      <w:tr w14:paraId="3162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4B75D3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ABB60D5">
            <w:pPr>
              <w:pStyle w:val="19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-105" w:leftChars="0" w:right="-114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передачу частини громадської будівлі головного корпусу №1 «Дитяче відділення» КНП «Ніжинська центральна міська лікарня імені Миколи Галицького» Ніжинської міської ради Чернігівської області за адресою: Чернігівська область, м.Ніжин, вул.Амосова академіка,1»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( ПР № 2532 від 06.08.2025р.)</w:t>
            </w:r>
          </w:p>
          <w:p w14:paraId="2158DD0E">
            <w:pPr>
              <w:pStyle w:val="19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-105" w:leftChars="0" w:right="-114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F1A9207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  <w:t>Качер О.Е.</w:t>
            </w:r>
          </w:p>
          <w:p w14:paraId="57A3C7CD">
            <w:pPr>
              <w:pStyle w:val="11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6294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CCDF59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2D61B53">
            <w:pPr>
              <w:pStyle w:val="19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передачу  автомобіля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 ПР № 2518 від 04.08.2025р.)</w:t>
            </w:r>
          </w:p>
          <w:p w14:paraId="63A1BBAF">
            <w:pPr>
              <w:pStyle w:val="19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6432529">
            <w:pPr>
              <w:pStyle w:val="11"/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</w:tc>
      </w:tr>
      <w:tr w14:paraId="25E4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A023DA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4B1E0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поточного ремонту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29CDD1F">
            <w:pPr>
              <w:pStyle w:val="11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</w:tc>
      </w:tr>
      <w:tr w14:paraId="4367E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0A5297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76B80">
            <w:pPr>
              <w:pStyle w:val="19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включення до складу цілісного майнового комплексу генератора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 ПР № 2519 від 04.08.2025р.);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FD82B">
            <w:pPr>
              <w:pStyle w:val="11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</w:tc>
      </w:tr>
      <w:tr w14:paraId="5EA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786E1C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2D9C93B">
            <w:pPr>
              <w:pStyle w:val="19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</w:rPr>
              <w:t>Про дострокове припинення Договору</w:t>
            </w:r>
            <w:r>
              <w:rPr>
                <w:rFonts w:hint="default" w:ascii="Times New Roman" w:hAnsi="Times New Roman" w:eastAsia="Calibri" w:cs="Times New Roman"/>
                <w:sz w:val="28"/>
                <w:lang w:val="uk-UA"/>
              </w:rPr>
              <w:t xml:space="preserve"> № 45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 xml:space="preserve"> оренди нерухомого майна</w:t>
            </w:r>
            <w:r>
              <w:rPr>
                <w:rFonts w:hint="default" w:ascii="Times New Roman" w:hAnsi="Times New Roman" w:eastAsia="Calibri" w:cs="Times New Roman"/>
                <w:sz w:val="28"/>
                <w:lang w:val="uk-UA"/>
              </w:rPr>
              <w:t>, що належить до комунальної власності Ніжинської територіальної громади від 21 липня 2022 року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 ПР № 2520 від 04.08.2025р.);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7BF833C">
            <w:pPr>
              <w:pStyle w:val="11"/>
              <w:spacing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53574D4">
            <w:pPr>
              <w:pStyle w:val="11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4AC56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FD8AB4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CF2696B">
            <w:pPr>
              <w:pStyle w:val="19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>Про дострокове припинення Договору</w:t>
            </w:r>
            <w:r>
              <w:rPr>
                <w:rFonts w:hint="default" w:ascii="Times New Roman" w:hAnsi="Times New Roman" w:eastAsia="Calibri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>оренди нерухомого майна</w:t>
            </w:r>
            <w:r>
              <w:rPr>
                <w:rFonts w:hint="default" w:ascii="Times New Roman" w:hAnsi="Times New Roman" w:eastAsia="Calibri" w:cs="Times New Roman"/>
                <w:sz w:val="28"/>
                <w:lang w:val="uk-UA"/>
              </w:rPr>
              <w:t>, що належить до комунальної власності  територіальної громади міста Ніжина № 55/118Г від 17 серпня 2018 року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 ПР № 2521 від 04.08.2025р.);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41A30FD">
            <w:pPr>
              <w:pStyle w:val="11"/>
              <w:spacing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762F6577">
            <w:pPr>
              <w:pStyle w:val="11"/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59C75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2EA2E2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9396F1D">
            <w:pPr>
              <w:pStyle w:val="19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-105" w:leftChars="0" w:right="-114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нежитлової будівлі, загальною площею 177,9 кв.м, за адресою:   Чернігівська область, місто Ніжин,        вулиця Богушевича, будинок 8 ( ПР № 2534 від 07.08.2025р.)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BB41C90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053D8434">
            <w:pPr>
              <w:pStyle w:val="11"/>
              <w:jc w:val="both"/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7987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2F9192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17A92F1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приватизацію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нежитлової будівлі, загальною площею 177,9 кв.м, за адресою:   Чернігівська область, місто Ніжин,                вулиця Богушевича,будинок 8 (ПР № 2535 від 07.08.2025р.)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B1C9C3E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0B36FECB">
            <w:pPr>
              <w:pStyle w:val="11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5232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CEE769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2731DDC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згоди  на безоплатне прийняття у комунальну власність Ніжинської міської територіальної громади в особі Ніжинської міської ради Чернігівської області житлового масиву з інженерними мережами, прибудинковою територією, які стоять на балансі Спеціального авіаційного загону Оперативно-рятувальної служби цивільного захисту ДСНС України, що розташовані за адресами: вул. Космонавтів, будинки №№ 60, 62, 68, 70, 72, 90 (ПР № 2536 від 07.08.2025р.)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5B9F145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1AC1B8D1"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799B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689C5A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61DB3B4">
            <w:pPr>
              <w:spacing w:after="0"/>
              <w:ind w:left="-105" w:left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зняття з балансу та передачу в оперативне управління з постановкою на баланс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приміщення, загальною площею 300,7 кв.м, за адресою:   Чернігівська область, місто Ніжин, вулиця Овдіївська, будинок 5, приміщення 25</w:t>
            </w:r>
            <w:r>
              <w:rPr>
                <w:rFonts w:hint="default"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 № 2557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AA11431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7344AEF8"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18E7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F29EE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6B4E4B1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приміщення, загальною площею 257,3 кв.м, за адресою:   Чернігівська область, місто Ніжин, вулиця Овдіївська, будинок 5, приміщення 25    (ПР № 2558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B3250E1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20F27183">
            <w:pPr>
              <w:pStyle w:val="11"/>
              <w:spacing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4F89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401D192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9499087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приватизацію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приміщення, загальною площею 257,3 кв.м, за адресою:   Чернігівська область, місто Ніжин, вулиця Овдіївська, будинок 5, приміщення 25 (ПР № 2559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7EB6769"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</w:tc>
      </w:tr>
      <w:tr w14:paraId="0074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29DCBE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40CCFA6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 надання згоди на поділ об’єкта нерухомого майна комунальної власності Ніжинської міської територіальної громади, приміщення, загальною площею 300,7 кв. м, що знаходиться за адресою: Чернігівська область, місто Ніжин,   вулиця Овдіївська, будинок 5, приміщення 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) 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B096B26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</w:tc>
      </w:tr>
      <w:tr w14:paraId="0D64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B0B53B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5B67E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0"/>
                <w:lang w:eastAsia="ru-RU"/>
              </w:rPr>
              <w:t xml:space="preserve">Про надання 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val="uk-UA" w:eastAsia="ru-RU"/>
              </w:rPr>
              <w:t>дозволу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eastAsia="ru-RU"/>
              </w:rPr>
              <w:t xml:space="preserve"> на списання 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val="uk-UA" w:eastAsia="ru-RU"/>
              </w:rPr>
              <w:t xml:space="preserve">з 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eastAsia="ru-RU"/>
              </w:rPr>
              <w:t xml:space="preserve">балансу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комунального підприємства «Виробниче управління комунального господарства» транспортних засобів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5FD958E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  <w:t>Павлюк О.В.</w:t>
            </w:r>
          </w:p>
          <w:p w14:paraId="2F5321D5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4E548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96C47E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7076F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збільшення розміру статутного капіталу,внесення змін до статуту комунального підприємства «Виробниче управління комунального господарства»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та затвердження у новій редакції статуту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0389645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  <w:t>Павлюк О.В.</w:t>
            </w:r>
          </w:p>
          <w:p w14:paraId="439464DF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/>
              </w:rPr>
              <w:t>.</w:t>
            </w:r>
          </w:p>
          <w:p w14:paraId="2B907DDB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107AC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69920C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0F981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взяття на облік безхазяйного майна,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трикімнатної квартири за адресою:Чернігівська область, місто Ніжин, вулиця  Покровська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, будинок 18-А, квартира 48 (ПР № 2560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51AB5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629B4098">
            <w:pPr>
              <w:pStyle w:val="11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43E47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BAFDDC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1C4F4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згоди  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адресою: Чернігівська область, місто Ніжин,  вулиця Прощенка Станіслава, будинок 5а (ПР № 2561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8698F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11B64432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491A7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8F6178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AD895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вилучення з оперативного управління та постановку на баланс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нежитлової будівлі «гараж», загальною площею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98,3 кв. м за адресою: Чернігівська область, місто Ніжин, вулиця Богушевича, будинок 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та банера, який знаходиться на зовнішній стіні даної будівлі (ПР № 2562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F3A1A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79106F7E">
            <w:pPr>
              <w:pStyle w:val="11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0FC0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084807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382EF">
            <w:pPr>
              <w:pStyle w:val="19"/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 безоплатне прийняття у комунальну власність Ніжинської міської територіальної громади обладнання,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отриманого від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Міжнародної організації з міграції, яка входить до системи ООН, в рамках проєкту МОМ: «Відновлення та посилення спроможностей громад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HREF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)» (ПР № 2563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A9D4B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594CB1C0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194E2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368711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25F31">
            <w:pPr>
              <w:pStyle w:val="41"/>
              <w:widowControl w:val="0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 безоплатне прийняття у комунальну власність Ніжинської міської територіальної громади об’єкту: «Захисна фортифікаційна споруда (найпростіше укриття) цивільного захисту для мешканців мікрорайону «Космонавтів» для встановлення біля житлового будинку № 49 по вулиці Космонавтів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 № 2564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DCBAA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521F9318">
            <w:pPr>
              <w:pStyle w:val="11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120D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98E2E8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6E437">
            <w:pPr>
              <w:bidi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  передачу    в   оперативне управління  Управлінню комунального майна та земельних відносин Ніжинської міської ради нежитлової будівлі, загальною площею     177,9 кв.м, за адресою:Чернігівська область, місто Ніжин, вулиця Богушевича, будинок 8 (ПР № 2565 від 08.08.2025р.)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A0CAD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00378513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2F0F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945113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CF04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передачу обладнання на баланс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виконавчого комітету Ніжинської міської ради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Чернігівської області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) 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1B6F7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38442E2E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uk-UA" w:eastAsia="en-US" w:bidi="ar-SA"/>
              </w:rPr>
            </w:pPr>
          </w:p>
        </w:tc>
      </w:tr>
      <w:tr w14:paraId="3529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544DAD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5987A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надання дозволу комунальному некомерційному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підприємству «Ніжинська центральна міська лікарня імені Миколи Галицького» Ніжинської міської ради Чернігівської області   на   знесення будівель на місці будівництва модульного корпусу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від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.08.2025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) ;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F8F31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Онокало І.А.</w:t>
            </w:r>
          </w:p>
          <w:p w14:paraId="630E793E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ru-RU" w:eastAsia="en-US" w:bidi="ar-SA"/>
              </w:rPr>
            </w:pPr>
          </w:p>
        </w:tc>
      </w:tr>
      <w:tr w14:paraId="15F71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1ADB93">
            <w:pPr>
              <w:pStyle w:val="13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9B1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статуту Комунального підприємства «Комунальний ринок» Ніжинської міської ради Чернігівської області та затвердження у новій редакції статуту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 № 2537 від 07.08.2025р.);</w:t>
            </w:r>
          </w:p>
          <w:p w14:paraId="1391A9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3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6F6CB">
            <w:pPr>
              <w:pStyle w:val="11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uk-UA" w:eastAsia="en-US" w:bidi="ar-SA"/>
              </w:rPr>
              <w:t>Костриця Р.І.</w:t>
            </w:r>
          </w:p>
          <w:p w14:paraId="457762F8">
            <w:pPr>
              <w:pStyle w:val="11"/>
              <w:jc w:val="both"/>
              <w:rPr>
                <w:rFonts w:hint="default" w:ascii="Times New Roman" w:hAnsi="Times New Roman" w:eastAsia="Times New Roman" w:cs="Times New Roman"/>
                <w:i/>
                <w:sz w:val="27"/>
                <w:szCs w:val="27"/>
                <w:lang w:val="ru-RU" w:eastAsia="en-US" w:bidi="ar-SA"/>
              </w:rPr>
            </w:pPr>
          </w:p>
        </w:tc>
      </w:tr>
    </w:tbl>
    <w:p w14:paraId="79FDED79">
      <w:pPr>
        <w:pStyle w:val="19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7D7B2D49">
      <w:pPr>
        <w:pStyle w:val="19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Розгляд питань порядку денного</w:t>
      </w:r>
    </w:p>
    <w:p w14:paraId="4043A9C6">
      <w:pPr>
        <w:pStyle w:val="19"/>
        <w:ind w:left="0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B3FEC2E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1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Про надання дозволу на списання дебіторської заборгованості з орендної плати  нарахованої ТОВ «Аптека № 13» за користування майном комунальної власності за адресою: Чернігівська область, місто Ніжин, вулиця Овдіївська, будинок 5 ( ПР № 2496 від 15.07.2025р.);</w:t>
      </w:r>
    </w:p>
    <w:p w14:paraId="01D6B89A">
      <w:pPr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Копилову Є.Г.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сектору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  <w:t>з питань претензійно-позовної роботи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  <w:t>та запобігання корупції</w:t>
      </w:r>
      <w:r>
        <w:rPr>
          <w:rFonts w:hint="default" w:ascii="Times New Roman" w:hAnsi="Times New Roman" w:cs="Times New Roman"/>
          <w:b/>
          <w:color w:val="00B05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відділу юридично-кадрового забезпечення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пояснила, що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реалізація запропонованого рішення дасть можливість списати дебіторську заборгованість з орендної плати нарахованої орендарю «ТОВ «Аптека № 13» за користування майном комунальної власності за адресою: Чернігівська область, місто Ніжин, вулиця Овдіївська, будинок 5, за період з 01.08.2023 року до 11.09.2024 року.</w:t>
      </w:r>
    </w:p>
    <w:p w14:paraId="363EE691">
      <w:pPr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C79BE3A">
      <w:pPr>
        <w:pStyle w:val="1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 рішення </w:t>
      </w:r>
      <w:r>
        <w:rPr>
          <w:rFonts w:cs="Times New Roman"/>
          <w:sz w:val="28"/>
          <w:szCs w:val="28"/>
          <w:lang w:val="uk-UA"/>
        </w:rPr>
        <w:t>підтримати</w:t>
      </w:r>
      <w:r>
        <w:rPr>
          <w:rFonts w:hint="default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рекомендувати для розгляду  на черговому засіданні сесії Ніжинської міської ради</w:t>
      </w:r>
    </w:p>
    <w:p w14:paraId="6FB1AE93">
      <w:pPr>
        <w:pStyle w:val="1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D8DE2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39965F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DE544">
      <w:p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2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Про постановку на баланс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комунального підприємства “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Ніжинське управління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водопровідно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каналіз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ційного господарства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”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мережевої сонячної електростанції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на 130кВт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для власного споживання електричної енергії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комунальним підприємством “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Ніжинське управління водопровідно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каналіз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ційного господарства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”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за адресою.; вул. Червона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Гребля, 20-Б, м. Ніжин, Чернігівської області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( ПР № 2529 від 06.08.2025р.);</w:t>
      </w:r>
    </w:p>
    <w:p w14:paraId="54D649CD">
      <w:pPr>
        <w:pStyle w:val="8"/>
        <w:ind w:left="0" w:leftChars="0" w:right="15" w:firstLine="540" w:firstLineChars="0"/>
        <w:jc w:val="both"/>
        <w:rPr>
          <w:sz w:val="28"/>
          <w:lang w:eastAsia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Сіренко С.А., в.о. начальника УЖКГ та Б,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а пояснила, що </w:t>
      </w:r>
      <w:r>
        <w:rPr>
          <w:rStyle w:val="18"/>
          <w:rFonts w:hint="default"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18"/>
          <w:rFonts w:hint="default" w:ascii="Times New Roman" w:hAnsi="Times New Roman" w:cs="Times New Roman"/>
          <w:b w:val="0"/>
          <w:bCs/>
          <w:sz w:val="28"/>
          <w:szCs w:val="28"/>
          <w:lang w:eastAsia="uk-UA"/>
        </w:rPr>
        <w:t xml:space="preserve">даний проект рішення </w:t>
      </w:r>
      <w:r>
        <w:rPr>
          <w:rFonts w:hint="default" w:ascii="Times New Roman" w:hAnsi="Times New Roman" w:cs="Times New Roman"/>
          <w:sz w:val="28"/>
          <w:szCs w:val="28"/>
        </w:rPr>
        <w:t>передбачає  надання дозволу управлінню житлово-комунального господарства та будівництва Ніжинської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передати на баланс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КП</w:t>
      </w:r>
      <w:r>
        <w:rPr>
          <w:rFonts w:hint="default" w:ascii="Times New Roman" w:hAnsi="Times New Roman" w:cs="Times New Roman"/>
          <w:sz w:val="28"/>
          <w:szCs w:val="28"/>
        </w:rPr>
        <w:t xml:space="preserve"> “Ніжинське управління водопровідно-каналізаційного господарства” мережевої сонячної електростанції на 130кВт для власного споживання електричної енергії комунальним підприємством “Ніжинське управління водопровідно-каналізаційного господарства” за адресою: вул. Червона Гребля, 20-Б, м. Ніжин, Чернігівської області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</w:rPr>
        <w:t>з метою упорядкування та ефективного використання майна міської комунальної власності .</w:t>
      </w:r>
    </w:p>
    <w:p w14:paraId="0607DBEC">
      <w:pPr>
        <w:tabs>
          <w:tab w:val="left" w:pos="284"/>
        </w:tabs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413B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AFA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2E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DEC0128">
      <w:pPr>
        <w:pStyle w:val="19"/>
        <w:ind w:left="0"/>
        <w:jc w:val="both"/>
        <w:rPr>
          <w:sz w:val="28"/>
          <w:szCs w:val="28"/>
        </w:rPr>
      </w:pPr>
    </w:p>
    <w:p w14:paraId="518FD37F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 w:eastAsia="ru-RU"/>
        </w:rPr>
        <w:t xml:space="preserve">3 </w:t>
      </w:r>
      <w:r>
        <w:rPr>
          <w:b/>
          <w:bCs/>
          <w:sz w:val="28"/>
          <w:szCs w:val="28"/>
          <w:lang w:val="uk-UA"/>
        </w:rPr>
        <w:t>Про</w:t>
      </w:r>
      <w:r>
        <w:rPr>
          <w:rFonts w:hint="default"/>
          <w:b/>
          <w:bCs/>
          <w:sz w:val="28"/>
          <w:szCs w:val="28"/>
          <w:lang w:val="uk-UA"/>
        </w:rPr>
        <w:t xml:space="preserve"> передачу на балансовий облік майна комунальної власності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25</w:t>
      </w:r>
      <w:r>
        <w:rPr>
          <w:rFonts w:hint="default" w:cs="Times New Roman"/>
          <w:b/>
          <w:bCs/>
          <w:sz w:val="28"/>
          <w:szCs w:val="28"/>
          <w:lang w:val="uk-UA" w:eastAsia="ru-RU"/>
        </w:rPr>
        <w:t>56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cs="Times New Roman"/>
          <w:b/>
          <w:bCs/>
          <w:sz w:val="28"/>
          <w:szCs w:val="28"/>
          <w:lang w:val="uk-UA" w:eastAsia="ru-RU"/>
        </w:rPr>
        <w:t>08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) ;</w:t>
      </w:r>
    </w:p>
    <w:p w14:paraId="6D1C4B04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61D70779">
      <w:pPr>
        <w:spacing w:after="120"/>
        <w:ind w:right="-45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Сіренко С.А., в.о. начальника УЖКГ та Б,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14:paraId="760A7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D0FBC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08225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75E92157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350C96C5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/>
        </w:rPr>
      </w:pPr>
      <w:r>
        <w:rPr>
          <w:rFonts w:hint="default" w:cs="Times New Roman"/>
          <w:b/>
          <w:bCs/>
          <w:i w:val="0"/>
          <w:sz w:val="28"/>
          <w:szCs w:val="28"/>
          <w:lang w:val="uk-UA"/>
        </w:rPr>
        <w:t xml:space="preserve">4. </w:t>
      </w:r>
      <w:r>
        <w:rPr>
          <w:b/>
          <w:bCs/>
          <w:sz w:val="28"/>
          <w:szCs w:val="28"/>
          <w:lang w:val="uk-UA"/>
        </w:rPr>
        <w:t>Про</w:t>
      </w:r>
      <w:r>
        <w:rPr>
          <w:rFonts w:hint="default"/>
          <w:b/>
          <w:bCs/>
          <w:sz w:val="28"/>
          <w:szCs w:val="28"/>
          <w:lang w:val="uk-UA"/>
        </w:rPr>
        <w:t xml:space="preserve"> надання дозволу на безкоштовну передачу об’єкту закінченого будівництва “Лінії електропостачання вул.Арвата, вул.Афганців, вул. П.Морозова з встановленням КТП”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77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) ;</w:t>
      </w:r>
    </w:p>
    <w:p w14:paraId="51163B3C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47E9CBB9">
      <w:pPr>
        <w:spacing w:after="120"/>
        <w:ind w:right="-45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Сіренко С.А., в.о. начальника УЖКГ та Б,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а пояснила, що </w:t>
      </w:r>
      <w:r>
        <w:rPr>
          <w:rStyle w:val="18"/>
          <w:rFonts w:hint="default"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18"/>
          <w:rFonts w:hint="default" w:ascii="Times New Roman" w:hAnsi="Times New Roman" w:cs="Times New Roman"/>
          <w:b w:val="0"/>
          <w:bCs/>
          <w:sz w:val="28"/>
          <w:szCs w:val="28"/>
          <w:lang w:eastAsia="uk-UA"/>
        </w:rPr>
        <w:t xml:space="preserve">даний проект рішення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підготовлений з дотриманням 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статті 25, 26, 42, 59   Закону України « Про місцеве самоврядування в Україні», Закону України «Про надання дозволу на  безкоштовну передачу об’єкту  закінченого будівництва «Лінії електропостачання вул. Арвата, вул. Авганців, вул. П.Морозова з встановленням КТП»», з метою упорядкування та ефективного використання майна міської комунальної власності.</w:t>
      </w:r>
    </w:p>
    <w:p w14:paraId="049FFA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CC3B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C991E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34571EFB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0076D0DE">
      <w:pPr>
        <w:pStyle w:val="19"/>
        <w:numPr>
          <w:ilvl w:val="0"/>
          <w:numId w:val="2"/>
        </w:numPr>
        <w:shd w:val="clear" w:color="auto" w:fill="FFFFFF"/>
        <w:spacing w:line="240" w:lineRule="auto"/>
        <w:ind w:left="0" w:leftChars="0" w:right="-114" w:righ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Про передачу частини громадської будівлі головного корпусу №1 «Дитяче відділення» КНП «Ніжинська центральна міська лікарня імені Миколи Галицького» Ніжинської міської ради Чернігівської області за адресою: Чернігівська область, м.Ніжин, вул.Амосова академіка,1»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( ПР № 2532 від 06.08.2025р.)</w:t>
      </w:r>
    </w:p>
    <w:p w14:paraId="604BDF1A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3DFC1762">
      <w:pPr>
        <w:pStyle w:val="19"/>
        <w:numPr>
          <w:ilvl w:val="0"/>
          <w:numId w:val="0"/>
        </w:numPr>
        <w:tabs>
          <w:tab w:val="left" w:pos="851"/>
        </w:tabs>
        <w:spacing w:before="0" w:after="0" w:line="240" w:lineRule="auto"/>
        <w:contextualSpacing/>
        <w:jc w:val="both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Шпака К.В.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заступника генерального директора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КНП «Ніжинська центральна міська лікарня імені Миколи Галицького»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 юридично-кадрових питань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 як</w:t>
      </w:r>
      <w:r>
        <w:rPr>
          <w:rFonts w:hint="default" w:cs="Times New Roman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поясни</w:t>
      </w:r>
      <w:r>
        <w:rPr>
          <w:rFonts w:hint="default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п</w:t>
      </w:r>
      <w:r>
        <w:rPr>
          <w:rFonts w:ascii="Times New Roman" w:hAnsi="Times New Roman" w:eastAsia="Times New Roman"/>
          <w:sz w:val="28"/>
          <w:szCs w:val="28"/>
          <w:lang w:val="uk-UA"/>
        </w:rPr>
        <w:t>рийняття рішення дозволить реалізацію проекту в рамках Програми відновлення України ІІІ «Капітальний ремонт частини громадської будівлі головного корпусу №1 «Дитяче відділення» КНП «Ніжинська центральна міська лікарня імені Миколи Галицького» Ніжинської міської ради Чернігівської області за адрескою: Чернігівська область, м.Ніжин, вул.Амосова академіка,1».</w:t>
      </w:r>
    </w:p>
    <w:p w14:paraId="53ED96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639A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59CDE8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2A3FCE9F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3B5DFCBA">
      <w:pPr>
        <w:pStyle w:val="19"/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передачу  автомобіля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 ПР № 2518 від 04.08.2025р.)</w:t>
      </w:r>
    </w:p>
    <w:p w14:paraId="335AB123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14BEDD45">
      <w:pPr>
        <w:spacing w:after="0" w:line="254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пояснила,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він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ередбачає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передачу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>КНП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«Ніжинська центральна міська лікарня імені Миколи Галицького»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>КП «Виробниче управління комунального господарства»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автомобіля ВАЗ21070 державний номер СВ0304АК, 2007 р.в.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Підстава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«Виробниче управління комунального господарства»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від 26.06.2025 року № 1-3/861, 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від 11.06.2025 року № 01-11/1981.</w:t>
      </w:r>
    </w:p>
    <w:p w14:paraId="43A748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14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A6327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4BAD7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0D86DD9B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2DC7EB0D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проведення поточного ремонту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70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2D6CFED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DF59252">
      <w:pPr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пояснила,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він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ередбачає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надання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дозволу Управлінню освіти Ніжинської міської ради на проведення поточного ремонту частини приміщень Ніжинського державного університету імені Миколи Гоголя, що перебувають в оренді Ніжинського ліцею Ніжинської міської ради Чернігівської області за рахунок місцевого бюджету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.Підстава – лист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начальника Управління освіти Ніжинської міської ради Градобик В.В. від 06.08.2025 року № 01-08/998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Градобик В.В., начальник управління освіти, пояснила, що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реалізація запропонованого рішення дасть можливість створити належні умови для облаштування та функціювання спеціалізованого навчального осередку, у якому здійснюватиметься викладання предмету «Захист України».</w:t>
      </w:r>
    </w:p>
    <w:p w14:paraId="47FC0D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834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78E84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41BA39AC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2A9A9910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включення до складу цілісного майнового комплексу генератора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 ПР № 2519 від 04.08.2025р.)</w:t>
      </w:r>
    </w:p>
    <w:p w14:paraId="058F8F5F">
      <w:pPr>
        <w:pStyle w:val="19"/>
        <w:numPr>
          <w:ilvl w:val="0"/>
          <w:numId w:val="0"/>
        </w:numPr>
        <w:spacing w:after="0" w:line="240" w:lineRule="auto"/>
        <w:jc w:val="both"/>
        <w:rPr>
          <w:rFonts w:hint="default" w:eastAsiaTheme="minorHAnsi"/>
          <w:sz w:val="28"/>
          <w:szCs w:val="28"/>
          <w:lang w:val="uk-UA" w:eastAsia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</w:t>
      </w:r>
      <w:r>
        <w:rPr>
          <w:rFonts w:hint="default"/>
          <w:sz w:val="28"/>
          <w:szCs w:val="28"/>
          <w:lang w:val="uk-UA"/>
        </w:rPr>
        <w:t xml:space="preserve"> надала відповідні пояснення</w:t>
      </w:r>
    </w:p>
    <w:p w14:paraId="2E817AE4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A9C9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9B6C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D8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8F455DC">
      <w:pPr>
        <w:pStyle w:val="19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57391880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>Про дострокове припинення Договору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  <w:lang w:val="uk-UA"/>
        </w:rPr>
        <w:t xml:space="preserve"> № 45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 xml:space="preserve"> оренди нерухомого майна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  <w:lang w:val="uk-UA"/>
        </w:rPr>
        <w:t>, що належить до комунальної власності Ніжинської територіальної громади від 21 липня 2022 року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( ПР № 2520 від 04.08.2025р.);</w:t>
      </w:r>
    </w:p>
    <w:p w14:paraId="1EC1F85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6657C68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пояснила, що проект рішення </w:t>
      </w:r>
      <w:r>
        <w:rPr>
          <w:rFonts w:ascii="Times New Roman" w:hAnsi="Times New Roman" w:eastAsia="Calibri" w:cs="Times New Roman"/>
          <w:sz w:val="28"/>
          <w:lang w:val="uk-UA"/>
        </w:rPr>
        <w:t>передбачає дострокове припинення</w:t>
      </w:r>
      <w:r>
        <w:rPr>
          <w:rFonts w:ascii="Times New Roman" w:hAnsi="Times New Roman" w:eastAsia="Calibri" w:cs="Times New Roman"/>
          <w:sz w:val="28"/>
        </w:rPr>
        <w:t xml:space="preserve"> Договору</w:t>
      </w:r>
      <w:r>
        <w:rPr>
          <w:rFonts w:ascii="Times New Roman" w:hAnsi="Times New Roman" w:eastAsia="Calibri" w:cs="Times New Roman"/>
          <w:sz w:val="28"/>
          <w:lang w:val="uk-UA"/>
        </w:rPr>
        <w:t xml:space="preserve"> № 45</w:t>
      </w:r>
      <w:r>
        <w:rPr>
          <w:rFonts w:ascii="Times New Roman" w:hAnsi="Times New Roman" w:eastAsia="Calibri" w:cs="Times New Roman"/>
          <w:sz w:val="28"/>
        </w:rPr>
        <w:t xml:space="preserve"> оренди нерухомого майна</w:t>
      </w:r>
      <w:r>
        <w:rPr>
          <w:rFonts w:ascii="Times New Roman" w:hAnsi="Times New Roman" w:eastAsia="Calibri" w:cs="Times New Roman"/>
          <w:sz w:val="28"/>
          <w:lang w:val="uk-UA"/>
        </w:rPr>
        <w:t xml:space="preserve">, що належить до комунальної власності Ніжинської територіальної громади від 21 липня 2022 року -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частини нежитлового приміщення (кімнати № 8, № 9, № 10, № 11), загальною площею 45 кв.м., корисною 34,7 кв.м., за адресою: Чернігівська область, місто Ніжин, вулиця Богушевича, будинок 8, укладеного з Ніжинською міською організацією ветеранів України (балансоутримувач – комунальне підприємство «Оренда комунального майна» Ніжинської міської ради Чернігівської області), за згодою сторін з 15 липня 2025 року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. П</w:t>
      </w:r>
      <w:r>
        <w:rPr>
          <w:rFonts w:ascii="Times New Roman" w:hAnsi="Times New Roman" w:eastAsia="Calibri" w:cs="Times New Roman"/>
          <w:sz w:val="28"/>
          <w:lang w:val="uk-UA"/>
        </w:rPr>
        <w:t xml:space="preserve">ідстава для підготовки даного проєкту рішення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заява голови міської організації ветеранів України Величко Л.М. від 16 липня 2025 року № 30;</w:t>
      </w:r>
    </w:p>
    <w:p w14:paraId="475CF04B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79A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FCF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0236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32AA6011">
      <w:pPr>
        <w:pStyle w:val="19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1D919CB4">
      <w:pPr>
        <w:pStyle w:val="19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>Про дострокове припинення Договору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  <w:lang w:val="uk-UA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>оренди нерухомого майна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  <w:lang w:val="uk-UA"/>
        </w:rPr>
        <w:t>, що належить до комунальної власності  територіальної громади міста Ніжина № 55/118Г від 17 серпня 2018 року</w:t>
      </w:r>
      <w:r>
        <w:rPr>
          <w:rFonts w:hint="default" w:ascii="Times New Roman" w:hAnsi="Times New Roman" w:eastAsia="Calibri" w:cs="Times New Roman"/>
          <w:b/>
          <w:bCs/>
          <w:color w:val="auto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( ПР № 2521 від 04.08.2025р.);</w:t>
      </w:r>
    </w:p>
    <w:p w14:paraId="7A5AC82E">
      <w:pPr>
        <w:pStyle w:val="19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738FB72D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  надала відповідні пояснення.</w:t>
      </w:r>
    </w:p>
    <w:p w14:paraId="10F867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5B7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8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A72DC31">
      <w:pPr>
        <w:pStyle w:val="19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62FAE326">
      <w:pPr>
        <w:pStyle w:val="19"/>
        <w:ind w:left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cs="Times New Roman"/>
          <w:b/>
          <w:bCs/>
          <w:color w:val="000000" w:themeColor="text1"/>
          <w:sz w:val="28"/>
          <w:szCs w:val="28"/>
          <w:lang w:val="uk-UA"/>
        </w:rPr>
        <w:t>11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>
        <w:rPr>
          <w:rFonts w:hint="default"/>
          <w:b/>
          <w:bCs/>
          <w:color w:val="0000FF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нежитлової будівлі, загальною площею 177,9 кв.м, за адресою:   Чернігівська область, місто Ніжин,  вулиця Богушевича, будинок 8 ( ПР № 2534 від 07.08.2025р.</w:t>
      </w:r>
      <w:r>
        <w:rPr>
          <w:rFonts w:hint="default" w:cs="Times New Roman"/>
          <w:b/>
          <w:bCs/>
          <w:color w:val="auto"/>
          <w:sz w:val="28"/>
          <w:szCs w:val="28"/>
          <w:lang w:val="uk-UA"/>
        </w:rPr>
        <w:t>)</w:t>
      </w:r>
    </w:p>
    <w:p w14:paraId="60EAC8F1">
      <w:pPr>
        <w:pStyle w:val="19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25CC6245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  надала відповідні пояснення.</w:t>
      </w:r>
    </w:p>
    <w:p w14:paraId="193D3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4184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0A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997F909">
      <w:pPr>
        <w:pStyle w:val="19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cs="Times New Roman"/>
          <w:b w:val="0"/>
          <w:bCs w:val="0"/>
          <w:i/>
          <w:iCs/>
          <w:sz w:val="28"/>
          <w:szCs w:val="28"/>
          <w:lang w:val="uk-UA"/>
        </w:rPr>
      </w:pPr>
    </w:p>
    <w:p w14:paraId="2024461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12.</w:t>
      </w: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приватизацію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нежитлової будівлі, загальною площею 177,9 кв.м, за адресою:  Чернігівська область, місто Ніжин,  вулиця Богушевича, будинок 8 (ПР № 2535 від 07.08.2025р.)</w:t>
      </w:r>
    </w:p>
    <w:p w14:paraId="674B4761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</w:p>
    <w:p w14:paraId="24E612E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пояснила, що реалізація запропонованого рішення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дасть можливість ефективно використовувати комунальне майно та дасть змогу збільшити надходження до місцевого бюджету.</w:t>
      </w:r>
    </w:p>
    <w:p w14:paraId="4BCE0038">
      <w:pPr>
        <w:numPr>
          <w:ilvl w:val="0"/>
          <w:numId w:val="0"/>
        </w:numPr>
        <w:spacing w:after="160" w:line="256" w:lineRule="auto"/>
        <w:contextualSpacing/>
        <w:jc w:val="both"/>
        <w:rPr>
          <w:rFonts w:hint="default" w:ascii="Times New Roman" w:hAnsi="Times New Roman" w:cs="Times New Roman" w:eastAsiaTheme="minorHAnsi"/>
          <w:sz w:val="28"/>
          <w:szCs w:val="28"/>
          <w:lang w:val="uk-UA" w:eastAsia="en-US"/>
        </w:rPr>
      </w:pPr>
    </w:p>
    <w:p w14:paraId="026DD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EF7C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372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sz w:val="28"/>
          <w:szCs w:val="28"/>
          <w:lang w:val="uk-UA"/>
        </w:rPr>
        <w:t>одноголосно.</w:t>
      </w:r>
    </w:p>
    <w:p w14:paraId="77098B46">
      <w:pPr>
        <w:pStyle w:val="19"/>
        <w:numPr>
          <w:ilvl w:val="0"/>
          <w:numId w:val="0"/>
        </w:numPr>
        <w:jc w:val="both"/>
        <w:rPr>
          <w:rFonts w:ascii="Times New Roman" w:hAnsi="Times New Roman" w:eastAsia="Calibri" w:cs="Times New Roman"/>
          <w:b/>
          <w:bCs/>
          <w:sz w:val="28"/>
          <w:lang w:val="uk-UA"/>
        </w:rPr>
      </w:pPr>
    </w:p>
    <w:p w14:paraId="5F05AA0D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hint="default" w:eastAsia="Calibri" w:cs="Times New Roman"/>
          <w:b/>
          <w:bCs/>
          <w:sz w:val="28"/>
          <w:lang w:val="uk-UA"/>
        </w:rPr>
        <w:t xml:space="preserve">13.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надання згоди  на безоплатне прийняття у комунальну власність Ніжинської міської територіальної громади в особі Ніжинської міської ради Чернігівської області житлового масиву з інженерними мережами, прибудинковою територією, які стоять на балансі Спеціального авіаційного загону Оперативно-рятувальної служби цивільного захисту ДСНС України, що розташовані за адресами: вул. Космонавтів, будинки №№ 60, 62, 68, 70, 72, 90 (ПР № 2536 від 07.08.2025р.)</w:t>
      </w:r>
    </w:p>
    <w:p w14:paraId="05E64340">
      <w:pPr>
        <w:pStyle w:val="19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243125">
      <w:pPr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пояснила, що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реалізація запропонованого рішення дасть можливість жителям Ніжинської громади, що мешкають за адресою: м. Ніжин, вул. Космонавтів, будинки №№ 60,62,68,70,72 приватизувати своє житло.</w:t>
      </w:r>
    </w:p>
    <w:p w14:paraId="76F5FB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5047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33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7A1DB62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38BD1353">
      <w:pPr>
        <w:tabs>
          <w:tab w:val="left" w:pos="4962"/>
        </w:tabs>
        <w:spacing w:after="0" w:line="240" w:lineRule="auto"/>
        <w:ind w:left="-105" w:right="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14.</w:t>
      </w:r>
      <w:r>
        <w:rPr>
          <w:rFonts w:hint="default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зняття з балансу та передачу в оперативне управління з постановкою на баланс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приміщення, загальною площею 300,7 кв.м, за адресою:   Чернігівська область, місто Ніжин, вулиця Овдіївська, будинок 5, приміщення 25</w:t>
      </w:r>
      <w:r>
        <w:rPr>
          <w:rFonts w:hint="default" w:ascii="Times New Roman" w:hAnsi="Times New Roman" w:cs="Times New Roman"/>
          <w:b/>
          <w:bCs/>
          <w:color w:val="auto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(ПР № 2557 від 08.08.2025р.)</w:t>
      </w:r>
    </w:p>
    <w:p w14:paraId="461C807D">
      <w:pPr>
        <w:pStyle w:val="19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ACCCF7A">
      <w:pPr>
        <w:spacing w:after="0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значила, що 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ідстава для підготовки даного проєкту рішення - інформація комунального підприємства «Оренда комунального майна» Ніжинської міської ради Чернігівської області щодо вільних приміщень, які не використовуються за призначенням від 07 липня 2025 року № 135.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Це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дасть можливість ефективно використовувати комунальне майно Ніжинської міської територіальної громади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25ED43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E05C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D35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3E4F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2CA97816">
      <w:pPr>
        <w:pStyle w:val="19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277299B">
      <w:pPr>
        <w:pStyle w:val="19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cs="Times New Roman"/>
          <w:b/>
          <w:bCs/>
          <w:sz w:val="28"/>
          <w:szCs w:val="28"/>
          <w:lang w:val="uk-UA"/>
        </w:rPr>
        <w:t xml:space="preserve">15.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приміщення, загальною площею 257,3 кв.м, за адресою:   Чернігівська область, місто Ніжин, вулиця Овдіївська, будинок 5, приміщення 25    (ПР № 2558 від 08.08.2025р.)</w:t>
      </w:r>
    </w:p>
    <w:p w14:paraId="70968FE8">
      <w:pPr>
        <w:pStyle w:val="19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EFFCCDB">
      <w:pPr>
        <w:pStyle w:val="19"/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надала необхідні пояснення.</w:t>
      </w:r>
    </w:p>
    <w:p w14:paraId="6CFBD6CA">
      <w:pPr>
        <w:pStyle w:val="19"/>
        <w:numPr>
          <w:ilvl w:val="0"/>
          <w:numId w:val="0"/>
        </w:numPr>
        <w:ind w:left="-360"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3A942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C7419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8455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3C74A1DA">
      <w:pPr>
        <w:pStyle w:val="19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DBD3B10">
      <w:pPr>
        <w:numPr>
          <w:ilvl w:val="0"/>
          <w:numId w:val="3"/>
        </w:numPr>
        <w:spacing w:after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приватизацію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приміщення, загальною площею 257,3 кв.м, за адресою:   Чернігівська область, місто Ніжин, вулиця Овдіївська, будинок 5, приміщення 25 (ПР № 2559 від 08.08.2025р.)</w:t>
      </w:r>
    </w:p>
    <w:p w14:paraId="7807C8CD"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1CEDDD77">
      <w:pPr>
        <w:pStyle w:val="19"/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надала необхідні пояснення.</w:t>
      </w:r>
    </w:p>
    <w:p w14:paraId="6291CDE6">
      <w:pPr>
        <w:spacing w:after="0" w:line="254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5E338D">
      <w:pPr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BEB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95CE90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uk-UA"/>
        </w:rPr>
      </w:pPr>
    </w:p>
    <w:p w14:paraId="0F3E939A">
      <w:pPr>
        <w:spacing w:after="0" w:line="240" w:lineRule="auto"/>
        <w:jc w:val="both"/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b/>
          <w:bCs w:val="0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одноголосно.</w:t>
      </w:r>
    </w:p>
    <w:p w14:paraId="656F8F71">
      <w:pPr>
        <w:pStyle w:val="19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315206D">
      <w:pPr>
        <w:numPr>
          <w:ilvl w:val="0"/>
          <w:numId w:val="3"/>
        </w:numPr>
        <w:spacing w:after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Про надання згоди на поділ об’єкта нерухомого майна комунальної власності Ніжинської міської територіальної громади, приміщення, загальною площею 300,7 кв. м, що знаходиться за адресою: Чернігівська область, місто Ніжин,   вулиця Овдіївська, будинок 5, приміщення 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71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) </w:t>
      </w:r>
    </w:p>
    <w:p w14:paraId="7716A30B">
      <w:pPr>
        <w:numPr>
          <w:ilvl w:val="0"/>
          <w:numId w:val="0"/>
        </w:numPr>
        <w:spacing w:after="0"/>
        <w:ind w:leftChars="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</w:p>
    <w:p w14:paraId="3E66196D">
      <w:pPr>
        <w:spacing w:after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надала необхідні пояснення.</w:t>
      </w:r>
    </w:p>
    <w:p w14:paraId="4EF44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AD1CA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D1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5B6CAD62">
      <w:pPr>
        <w:pStyle w:val="19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2154BE3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18.</w:t>
      </w:r>
      <w:r>
        <w:rPr>
          <w:rFonts w:hint="default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0"/>
          <w:lang w:eastAsia="ru-RU"/>
        </w:rPr>
        <w:t xml:space="preserve">Про надання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0"/>
          <w:lang w:val="uk-UA" w:eastAsia="ru-RU"/>
        </w:rPr>
        <w:t>дозволу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0"/>
          <w:lang w:eastAsia="ru-RU"/>
        </w:rPr>
        <w:t xml:space="preserve"> на списання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0"/>
          <w:lang w:val="uk-UA" w:eastAsia="ru-RU"/>
        </w:rPr>
        <w:t xml:space="preserve">з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0"/>
          <w:lang w:eastAsia="ru-RU"/>
        </w:rPr>
        <w:t xml:space="preserve">балансу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комунального підприємства «Виробниче управління комунального господарства» транспортних засобів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67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) </w:t>
      </w:r>
    </w:p>
    <w:p w14:paraId="59856054">
      <w:pPr>
        <w:spacing w:after="0"/>
        <w:ind w:firstLine="851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DA217CE">
      <w:pPr>
        <w:numPr>
          <w:ilvl w:val="0"/>
          <w:numId w:val="0"/>
        </w:num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Павлюка О.В.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КП «Виробниче управління комунального господарства»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пояснив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, що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запропонованого рішення 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дасть можливість </w:t>
      </w:r>
      <w:r>
        <w:rPr>
          <w:rFonts w:ascii="Times New Roman" w:hAnsi="Times New Roman"/>
          <w:sz w:val="28"/>
          <w:szCs w:val="28"/>
          <w:lang w:val="uk-UA" w:eastAsia="ru-RU"/>
        </w:rPr>
        <w:t>отримати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дозв</w:t>
      </w:r>
      <w:r>
        <w:rPr>
          <w:rFonts w:ascii="Times New Roman" w:hAnsi="Times New Roman"/>
          <w:sz w:val="28"/>
          <w:szCs w:val="28"/>
          <w:lang w:val="uk-UA" w:eastAsia="ru-RU"/>
        </w:rPr>
        <w:t>іл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КП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 “ВУКГ”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на списання з балансу шести одиниць транспортних засобів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, що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сприятиме ефективному використанню майна комунальної форми власності, приведенн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у відповідність реальної вартості активів підприємства та здійснення належного контролю за списанням основних засобів з балансу комунального підприємства.</w:t>
      </w:r>
    </w:p>
    <w:p w14:paraId="1A6D3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CC96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6451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C32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sz w:val="28"/>
          <w:szCs w:val="28"/>
          <w:lang w:val="uk-UA"/>
        </w:rPr>
        <w:t>одноголосно.</w:t>
      </w:r>
    </w:p>
    <w:p w14:paraId="24ECC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ED8CC">
      <w:pPr>
        <w:spacing w:after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19. </w:t>
      </w:r>
      <w:r>
        <w:rPr>
          <w:rFonts w:hint="default" w:ascii="Times New Roman" w:hAnsi="Times New Roman" w:cs="Times New Roman"/>
          <w:b/>
          <w:bCs/>
          <w:color w:val="auto"/>
          <w:sz w:val="28"/>
        </w:rPr>
        <w:t>Про збільшення розміру статутного капіталу,внесення змін до статуту комунального підприємства «Виробниче управління комунального господарства»</w:t>
      </w:r>
      <w:r>
        <w:rPr>
          <w:rFonts w:hint="default" w:ascii="Times New Roman" w:hAnsi="Times New Roman" w:cs="Times New Roman"/>
          <w:b/>
          <w:bCs/>
          <w:color w:val="auto"/>
          <w:sz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</w:rPr>
        <w:t>та затвердження у новій редакції статуту</w:t>
      </w:r>
      <w:r>
        <w:rPr>
          <w:rFonts w:hint="default" w:ascii="Times New Roman" w:hAnsi="Times New Roman" w:cs="Times New Roman"/>
          <w:b/>
          <w:bCs/>
          <w:color w:val="auto"/>
          <w:sz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68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)</w:t>
      </w:r>
    </w:p>
    <w:p w14:paraId="56403D62">
      <w:pPr>
        <w:numPr>
          <w:ilvl w:val="0"/>
          <w:numId w:val="0"/>
        </w:numPr>
        <w:spacing w:after="0" w:line="240" w:lineRule="auto"/>
        <w:ind w:left="720"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 w:eastAsia="ru-RU"/>
        </w:rPr>
      </w:pPr>
    </w:p>
    <w:p w14:paraId="26097DBA">
      <w:pPr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Павлюка О.В.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КП «Виробниче управління комунального господарства»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sz w:val="28"/>
          <w:szCs w:val="28"/>
        </w:rPr>
        <w:t xml:space="preserve">  ознайоми</w:t>
      </w:r>
      <w:r>
        <w:rPr>
          <w:rFonts w:hint="default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зазначив, що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прийняття рішення дозволить привести розмір статутного капіталу  КП «ВУКГ» у відповідність до фактичних внесків Ніжинської міської ради в статутний капітал підприємства.</w:t>
      </w:r>
    </w:p>
    <w:p w14:paraId="7756602D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uk-UA" w:eastAsia="ru-RU"/>
        </w:rPr>
      </w:pPr>
    </w:p>
    <w:p w14:paraId="6D1869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D458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03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8737411">
      <w:pPr>
        <w:pStyle w:val="19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C3D7DB">
      <w:pPr>
        <w:tabs>
          <w:tab w:val="left" w:pos="4962"/>
        </w:tabs>
        <w:spacing w:after="0" w:line="240" w:lineRule="auto"/>
        <w:ind w:left="-105" w:leftChars="0" w:right="4" w:righ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20.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Про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взяття на облік безхазяйного майна, трикімнатної квартири за адресою:Чернігівська область, місто Ніжин, вулиця  Покровська, будинок 18-А, квартира 48 (ПР № 2560 від 08.08.2025р.)</w:t>
      </w:r>
    </w:p>
    <w:p w14:paraId="29ABFED1">
      <w:pPr>
        <w:numPr>
          <w:ilvl w:val="0"/>
          <w:numId w:val="0"/>
        </w:numPr>
        <w:spacing w:after="0" w:line="240" w:lineRule="auto"/>
        <w:ind w:left="720"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 w:eastAsia="ru-RU"/>
        </w:rPr>
      </w:pPr>
    </w:p>
    <w:p w14:paraId="24AE6A2B">
      <w:pPr>
        <w:spacing w:after="0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зазначила, що прийняття рішення дасть можливість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ефективно використовувати </w:t>
      </w:r>
      <w:r>
        <w:rPr>
          <w:rFonts w:hint="default" w:ascii="Times New Roman" w:hAnsi="Times New Roman" w:cs="Times New Roman"/>
          <w:bCs/>
          <w:sz w:val="28"/>
          <w:szCs w:val="28"/>
          <w:lang w:val="uk-UA" w:eastAsia="ru-RU"/>
        </w:rPr>
        <w:t>комунальне майно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uk-UA" w:eastAsia="ru-RU"/>
        </w:rPr>
        <w:t>.</w:t>
      </w:r>
    </w:p>
    <w:p w14:paraId="61142FEF">
      <w:pPr>
        <w:pStyle w:val="19"/>
        <w:numPr>
          <w:ilvl w:val="0"/>
          <w:numId w:val="0"/>
        </w:numPr>
        <w:jc w:val="both"/>
        <w:rPr>
          <w:rFonts w:hint="default" w:cs="Times New Roman"/>
          <w:sz w:val="27"/>
          <w:szCs w:val="27"/>
          <w:lang w:val="uk-UA" w:eastAsia="ru-RU"/>
        </w:rPr>
      </w:pPr>
    </w:p>
    <w:p w14:paraId="163C2C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C080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6C2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43B379E1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uk-UA"/>
        </w:rPr>
      </w:pPr>
    </w:p>
    <w:p w14:paraId="1C1A10C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21  Про надання згоди  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адресою: Чернігівська область, місто Ніжин,  вулиця Прощенка Станіслава, будинок 5а (ПР № 2561 від 08.08.2025р.)</w:t>
      </w:r>
    </w:p>
    <w:p w14:paraId="666795F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0B850C53">
      <w:pPr>
        <w:pStyle w:val="19"/>
        <w:numPr>
          <w:ilvl w:val="0"/>
          <w:numId w:val="0"/>
        </w:numPr>
        <w:jc w:val="both"/>
        <w:rPr>
          <w:rFonts w:hint="default" w:cs="Times New Roman"/>
          <w:sz w:val="27"/>
          <w:szCs w:val="27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</w:t>
      </w:r>
      <w:r>
        <w:rPr>
          <w:rFonts w:hint="default" w:cs="Times New Roman"/>
          <w:sz w:val="28"/>
          <w:szCs w:val="28"/>
          <w:lang w:val="uk-UA"/>
        </w:rPr>
        <w:t>надала необхідні пояснення.</w:t>
      </w:r>
    </w:p>
    <w:p w14:paraId="56AFA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9D2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D1B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70621F95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44E4C22">
      <w:pPr>
        <w:tabs>
          <w:tab w:val="left" w:pos="4962"/>
        </w:tabs>
        <w:spacing w:after="0" w:line="240" w:lineRule="auto"/>
        <w:ind w:left="-105" w:right="4"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uk-UA"/>
        </w:rPr>
        <w:t xml:space="preserve">22.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вилучення з оперативного управління та постановку на баланс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нежитлової будівлі «гараж», загальною площею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98,3 кв. м за адресою: Чернігівська область, місто Ніжин, вулиця Богушевича, будинок 3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та банера, який знаходиться на зовнішній стіні даної будівлі (ПР № 2562 від 08.08.2025р.)</w:t>
      </w:r>
    </w:p>
    <w:p w14:paraId="5B358E91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406D9707">
      <w:pPr>
        <w:spacing w:after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пояснила</w:t>
      </w:r>
      <w:r>
        <w:rPr>
          <w:rFonts w:hint="default" w:cs="Times New Roman"/>
          <w:sz w:val="28"/>
          <w:szCs w:val="28"/>
          <w:lang w:val="uk-UA"/>
        </w:rPr>
        <w:t>, що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еалізація запропонованого рішення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дасть можливість ефективно використовувати комунальне майно Ніжинської міської територіальної громади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11D5AE5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E2E2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C2A8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EE02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53AB8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9F173">
      <w:pPr>
        <w:pStyle w:val="19"/>
        <w:numPr>
          <w:ilvl w:val="0"/>
          <w:numId w:val="5"/>
        </w:numPr>
        <w:ind w:left="220" w:left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Про безоплатне прийняття у комунальну власність Ніжинської міської територіальної громади обладнання,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 xml:space="preserve"> отриманого від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Міжнародної організації з міграції, яка входить до системи ООН, в рамках проєкту МОМ: «Відновлення та посилення спроможностей громад 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HREF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)» (ПР № 2563 від 08.08.2025р.)</w:t>
      </w:r>
    </w:p>
    <w:p w14:paraId="2E67AEE3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</w:p>
    <w:p w14:paraId="3D895859">
      <w:pPr>
        <w:pStyle w:val="19"/>
        <w:numPr>
          <w:ilvl w:val="0"/>
          <w:numId w:val="0"/>
        </w:numPr>
        <w:ind w:left="220" w:leftChars="0"/>
        <w:jc w:val="both"/>
        <w:rPr>
          <w:rFonts w:hint="default" w:cs="Times New Roman"/>
          <w:sz w:val="27"/>
          <w:szCs w:val="27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</w:t>
      </w:r>
      <w:r>
        <w:rPr>
          <w:rFonts w:hint="default" w:cs="Times New Roman"/>
          <w:sz w:val="28"/>
          <w:szCs w:val="28"/>
          <w:lang w:val="uk-UA"/>
        </w:rPr>
        <w:t>надала необхідні пояснення.</w:t>
      </w:r>
    </w:p>
    <w:p w14:paraId="614B885D">
      <w:pPr>
        <w:pStyle w:val="19"/>
        <w:numPr>
          <w:ilvl w:val="0"/>
          <w:numId w:val="0"/>
        </w:numPr>
        <w:jc w:val="both"/>
        <w:rPr>
          <w:rFonts w:hint="default" w:cs="Times New Roman"/>
          <w:sz w:val="27"/>
          <w:szCs w:val="27"/>
          <w:lang w:val="uk-UA" w:eastAsia="ru-RU"/>
        </w:rPr>
      </w:pPr>
    </w:p>
    <w:p w14:paraId="3B56AF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491F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B9E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5C4646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359332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>24.</w:t>
      </w:r>
      <w:r>
        <w:rPr>
          <w:rFonts w:hint="default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Про безоплатне прийняття у комунальну власність Ніжинської міської територіальної громади об’єкту: «Захисна фортифікаційна споруда (найпростіше укриття) цивільного захисту для мешканців мікрорайону «Космонавтів» для встановлення біля житлового будинку № 49 по вулиці Космонавтів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(ПР № 2564 від 08.08.2025р.)</w:t>
      </w:r>
    </w:p>
    <w:p w14:paraId="40ED4AE5">
      <w:pPr>
        <w:pStyle w:val="19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45D9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повідомила, що реалізація запропонованого рішення дасть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правильно обліковувати, розпоряджатися комунальним майном, обслуговувати </w:t>
      </w:r>
      <w:r>
        <w:rPr>
          <w:rFonts w:ascii="Times New Roman" w:hAnsi="Times New Roman" w:cs="Times New Roman"/>
          <w:sz w:val="28"/>
          <w:szCs w:val="28"/>
        </w:rPr>
        <w:t>та пров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</w:rPr>
        <w:t xml:space="preserve"> благоустр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зазначен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об’єкта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майна.</w:t>
      </w:r>
    </w:p>
    <w:p w14:paraId="0F1064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273E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0546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0019E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11C68"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25. Про   передачу    в   оперативне управління  Управлінню комунального майна та земельних відносин Ніжинської міської ради нежитлової будівлі, загальною площею     177,9 кв.м, за адресою:Чернігівська область, місто Ніжин, вулиця Богушевича, будинок 8 (ПР № 2565 від 08.08.2025р.)</w:t>
      </w:r>
    </w:p>
    <w:p w14:paraId="6A4371EE"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</w:p>
    <w:p w14:paraId="0124C360"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надала необхідні пояснення.</w:t>
      </w:r>
    </w:p>
    <w:p w14:paraId="1EF5E17E">
      <w:pPr>
        <w:pStyle w:val="19"/>
        <w:numPr>
          <w:ilvl w:val="0"/>
          <w:numId w:val="0"/>
        </w:numPr>
        <w:jc w:val="both"/>
        <w:rPr>
          <w:rFonts w:hint="default" w:cs="Times New Roman"/>
          <w:sz w:val="27"/>
          <w:szCs w:val="27"/>
          <w:lang w:val="uk-UA" w:eastAsia="ru-RU"/>
        </w:rPr>
      </w:pPr>
    </w:p>
    <w:p w14:paraId="055C9C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60455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1796F1F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3477D6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BC381">
      <w:pPr>
        <w:numPr>
          <w:numId w:val="0"/>
        </w:numPr>
        <w:spacing w:after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26.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Про передачу обладнання на баланс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Чернігівської області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69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)</w:t>
      </w:r>
    </w:p>
    <w:p w14:paraId="49DFE86B">
      <w:pPr>
        <w:pStyle w:val="19"/>
        <w:numPr>
          <w:ilvl w:val="0"/>
          <w:numId w:val="0"/>
        </w:numPr>
        <w:spacing w:after="0" w:line="254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1EA6CD03">
      <w:pPr>
        <w:spacing w:after="0" w:line="254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повідомила, що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проект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передбачає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передачу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«Муніципальна служба правопорядку ВАРТА»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Чернігівської області обладнання для забезпечення постійного відеоконтролю за недопущенням порушень по периметру площі імені Франка Івана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12358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B49B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EE5FE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A01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4277A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585004">
      <w:pPr>
        <w:ind w:left="-105" w:right="-106" w:right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27.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</w:rPr>
        <w:t>Про надання дозволу комунальному некомерційному</w:t>
      </w:r>
      <w:r>
        <w:rPr>
          <w:rFonts w:hint="default" w:ascii="Times New Roman" w:hAnsi="Times New Roman" w:cs="Times New Roman"/>
          <w:b/>
          <w:bCs/>
          <w:color w:val="auto"/>
          <w:sz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</w:rPr>
        <w:t>підприємству «Ніжинська центральна міська лікарня імені Миколи Галицького» Ніжинської міської ради Чернігівської області   на   знесення будівель на місці будівництва модульного корпусу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72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від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  <w:t>.08.2025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)</w:t>
      </w:r>
    </w:p>
    <w:p w14:paraId="568BDD8D">
      <w:pPr>
        <w:ind w:firstLine="567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повідомила, що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проект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передбачає </w:t>
      </w:r>
      <w:r>
        <w:rPr>
          <w:rFonts w:hint="default" w:ascii="Times New Roman" w:hAnsi="Times New Roman" w:cs="Times New Roman"/>
          <w:sz w:val="28"/>
          <w:lang w:eastAsia="uk-UA"/>
        </w:rPr>
        <w:t xml:space="preserve">надання дозволу </w:t>
      </w:r>
      <w:r>
        <w:rPr>
          <w:rFonts w:hint="default" w:ascii="Times New Roman" w:hAnsi="Times New Roman" w:cs="Times New Roman"/>
          <w:sz w:val="28"/>
        </w:rPr>
        <w:t>Управлінню комунального майна та земельних відносин Ніжинської міської ради Чернігівської області щодо забезпечення процесу демонтажу будівель на місці будівництва модульного корпусу.</w:t>
      </w:r>
      <w:r>
        <w:rPr>
          <w:rFonts w:hint="default" w:ascii="Times New Roman" w:hAnsi="Times New Roman" w:cs="Times New Roman"/>
          <w:sz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Реалізація запропонованого рішення дасть можливість забезпечити реалізацію проекту з влаштування модульних лікарень.</w:t>
      </w:r>
    </w:p>
    <w:p w14:paraId="6FF481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08CF7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41F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0DBE7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55A29">
      <w:pPr>
        <w:ind w:left="-105" w:right="-106" w:righ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28.  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внесення змін до статуту Комунального підприємства «Комунальний ринок» Ніжинської міської ради Чернігівської області та затвердження у новій редакції статуту</w:t>
      </w:r>
      <w:r>
        <w:rPr>
          <w:rFonts w:hint="default"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(ПР № 2537 від 07.08.2025р.)</w:t>
      </w:r>
    </w:p>
    <w:p w14:paraId="27958BCC">
      <w:pPr>
        <w:ind w:firstLine="54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Кострицю Р.І.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КП “Комунальний ринок”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ий </w:t>
      </w:r>
      <w:r>
        <w:rPr>
          <w:rFonts w:hint="default" w:ascii="Times New Roman" w:hAnsi="Times New Roman" w:cs="Times New Roman"/>
          <w:sz w:val="28"/>
          <w:szCs w:val="28"/>
        </w:rPr>
        <w:t>ознайоми</w:t>
      </w:r>
      <w:r>
        <w:rPr>
          <w:rFonts w:hint="default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пояснив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, що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омунальне підприємство ставить за мету збільшення дохідної частини підприємства, в зв’язку з чим було вивчено перспективи надання інших видів послуг, які можна втілити з врахуванням вже існуючої матеріальної бази, так і залученням інвестиційної складової. Для реалізації розширення надання інших видів послуг підприємству першочергово потрібно привести у відповідність до норм чинного законодавства правовстановлюючі документи, зокрема передбачити відповідні види діяльності підприємству. Одночасно, комунальне підприємство планує розширити надання інших неліцензованих видів діяльності, у зв’язку з чим виникла необхідність також додати нові види економічної діяльності. Розширення надання нових видів послуг сприятиме отриманню нових замовлень на надання послуг, зокрема: надання послуг з евакуації автотранспортних засобів, саме тому підприємство вважає за необхідне розширити види діяльності, шляхом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введення нових видів економічної діяльності. </w:t>
      </w:r>
    </w:p>
    <w:p w14:paraId="30D52F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DB7E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0A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397E8B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BE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09B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65451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комісії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         В.М. Дегтяренко </w:t>
      </w:r>
    </w:p>
    <w:p w14:paraId="0A0D4E7F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</w:p>
    <w:p w14:paraId="59647B15">
      <w:pPr>
        <w:spacing w:after="0" w:line="240" w:lineRule="auto"/>
        <w:rPr>
          <w:rFonts w:hint="default"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color w:val="292B2C"/>
          <w:sz w:val="28"/>
          <w:szCs w:val="28"/>
          <w:lang w:val="uk-UA"/>
        </w:rPr>
        <w:t>Секретар</w:t>
      </w:r>
      <w:r>
        <w:rPr>
          <w:rFonts w:hint="default" w:ascii="Times New Roman" w:hAnsi="Times New Roman"/>
          <w:color w:val="292B2C"/>
          <w:sz w:val="28"/>
          <w:szCs w:val="28"/>
          <w:lang w:val="uk-UA"/>
        </w:rPr>
        <w:t xml:space="preserve"> комісії                                                                          І.А. Онокало</w:t>
      </w:r>
    </w:p>
    <w:sectPr>
      <w:pgSz w:w="11906" w:h="16838"/>
      <w:pgMar w:top="851" w:right="965" w:bottom="80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210B1"/>
    <w:multiLevelType w:val="singleLevel"/>
    <w:tmpl w:val="85D210B1"/>
    <w:lvl w:ilvl="0" w:tentative="0">
      <w:start w:val="5"/>
      <w:numFmt w:val="decimal"/>
      <w:suff w:val="space"/>
      <w:lvlText w:val="%1."/>
      <w:lvlJc w:val="left"/>
      <w:pPr>
        <w:ind w:left="105"/>
      </w:pPr>
    </w:lvl>
  </w:abstractNum>
  <w:abstractNum w:abstractNumId="1">
    <w:nsid w:val="9E8AA24E"/>
    <w:multiLevelType w:val="singleLevel"/>
    <w:tmpl w:val="9E8AA24E"/>
    <w:lvl w:ilvl="0" w:tentative="0">
      <w:start w:val="23"/>
      <w:numFmt w:val="decimal"/>
      <w:suff w:val="space"/>
      <w:lvlText w:val="%1."/>
      <w:lvlJc w:val="left"/>
    </w:lvl>
  </w:abstractNum>
  <w:abstractNum w:abstractNumId="2">
    <w:nsid w:val="ADBD1771"/>
    <w:multiLevelType w:val="singleLevel"/>
    <w:tmpl w:val="ADBD1771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0C3D42ED"/>
    <w:multiLevelType w:val="multilevel"/>
    <w:tmpl w:val="0C3D42ED"/>
    <w:lvl w:ilvl="0" w:tentative="0">
      <w:start w:val="1"/>
      <w:numFmt w:val="decimal"/>
      <w:lvlText w:val="%1-"/>
      <w:lvlJc w:val="left"/>
      <w:pPr>
        <w:ind w:left="1211" w:hanging="360"/>
      </w:pPr>
      <w:rPr>
        <w:rFonts w:hint="default" w:cs="Times New Roman"/>
        <w:i w:val="0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6D227A"/>
    <w:multiLevelType w:val="multilevel"/>
    <w:tmpl w:val="586D227A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67F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61F7"/>
    <w:rsid w:val="00A57CD9"/>
    <w:rsid w:val="00A60280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62E3"/>
    <w:rsid w:val="00A7737B"/>
    <w:rsid w:val="00A802C5"/>
    <w:rsid w:val="00A8035C"/>
    <w:rsid w:val="00A80C7B"/>
    <w:rsid w:val="00A8109A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6F78"/>
    <w:rsid w:val="00C025B0"/>
    <w:rsid w:val="00C03099"/>
    <w:rsid w:val="00C03286"/>
    <w:rsid w:val="00C04EB0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2C14"/>
    <w:rsid w:val="00ED680C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  <w:rsid w:val="04330F26"/>
    <w:rsid w:val="0BA60568"/>
    <w:rsid w:val="0BFD36E0"/>
    <w:rsid w:val="0DB24E3D"/>
    <w:rsid w:val="0E130799"/>
    <w:rsid w:val="0F060418"/>
    <w:rsid w:val="12E679A8"/>
    <w:rsid w:val="13A5560D"/>
    <w:rsid w:val="15805093"/>
    <w:rsid w:val="16D6398F"/>
    <w:rsid w:val="17B54D8B"/>
    <w:rsid w:val="18256181"/>
    <w:rsid w:val="1D041EBE"/>
    <w:rsid w:val="1F124A4D"/>
    <w:rsid w:val="20B44092"/>
    <w:rsid w:val="2168605E"/>
    <w:rsid w:val="234F5510"/>
    <w:rsid w:val="238D06F8"/>
    <w:rsid w:val="24301928"/>
    <w:rsid w:val="25113601"/>
    <w:rsid w:val="28560E68"/>
    <w:rsid w:val="28F81354"/>
    <w:rsid w:val="2AF84652"/>
    <w:rsid w:val="323C1211"/>
    <w:rsid w:val="33923B46"/>
    <w:rsid w:val="385A475E"/>
    <w:rsid w:val="388678C6"/>
    <w:rsid w:val="39281894"/>
    <w:rsid w:val="3AEA2742"/>
    <w:rsid w:val="3B0A3DA5"/>
    <w:rsid w:val="3C4C320A"/>
    <w:rsid w:val="3F761536"/>
    <w:rsid w:val="40776D02"/>
    <w:rsid w:val="40BF2052"/>
    <w:rsid w:val="43992C21"/>
    <w:rsid w:val="43B62206"/>
    <w:rsid w:val="443B1C63"/>
    <w:rsid w:val="45CB5BC6"/>
    <w:rsid w:val="45EF3449"/>
    <w:rsid w:val="4660600D"/>
    <w:rsid w:val="4A185239"/>
    <w:rsid w:val="4C1B08CC"/>
    <w:rsid w:val="4CAA7EFD"/>
    <w:rsid w:val="4CB4332E"/>
    <w:rsid w:val="4CC125D9"/>
    <w:rsid w:val="4CDE2E8A"/>
    <w:rsid w:val="4E630669"/>
    <w:rsid w:val="51B9715A"/>
    <w:rsid w:val="52636927"/>
    <w:rsid w:val="52E61495"/>
    <w:rsid w:val="53152FFE"/>
    <w:rsid w:val="54F86B0A"/>
    <w:rsid w:val="55CD272B"/>
    <w:rsid w:val="57B52E0F"/>
    <w:rsid w:val="57EF6AB3"/>
    <w:rsid w:val="58655153"/>
    <w:rsid w:val="5C194393"/>
    <w:rsid w:val="5E5460C6"/>
    <w:rsid w:val="5ECD3218"/>
    <w:rsid w:val="607571C9"/>
    <w:rsid w:val="60852BA9"/>
    <w:rsid w:val="60DC38F0"/>
    <w:rsid w:val="61905DAD"/>
    <w:rsid w:val="619E6AE5"/>
    <w:rsid w:val="66A766D2"/>
    <w:rsid w:val="66F66F83"/>
    <w:rsid w:val="67182EAD"/>
    <w:rsid w:val="69555DD5"/>
    <w:rsid w:val="698F458A"/>
    <w:rsid w:val="6B0820D8"/>
    <w:rsid w:val="6B61038F"/>
    <w:rsid w:val="6B637BCE"/>
    <w:rsid w:val="6BD77D22"/>
    <w:rsid w:val="6BD908D4"/>
    <w:rsid w:val="6C1F7D73"/>
    <w:rsid w:val="6CC52739"/>
    <w:rsid w:val="6D7056F5"/>
    <w:rsid w:val="6FEF1396"/>
    <w:rsid w:val="70E55836"/>
    <w:rsid w:val="76A3162C"/>
    <w:rsid w:val="77526D3F"/>
    <w:rsid w:val="787004F9"/>
    <w:rsid w:val="79141176"/>
    <w:rsid w:val="79A703D4"/>
    <w:rsid w:val="7A3A658E"/>
    <w:rsid w:val="7A7D5F2A"/>
    <w:rsid w:val="7C2B147F"/>
    <w:rsid w:val="7C2C699B"/>
    <w:rsid w:val="7EFA4ED3"/>
    <w:rsid w:val="7F2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30"/>
    <w:qFormat/>
    <w:uiPriority w:val="0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9">
    <w:name w:val="HTML Preformatted"/>
    <w:basedOn w:val="1"/>
    <w:link w:val="1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0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basedOn w:val="1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Без інтервалів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3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customStyle="1" w:styleId="14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Стандартный HTML Знак"/>
    <w:basedOn w:val="3"/>
    <w:link w:val="9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6">
    <w:name w:val="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8">
    <w:name w:val="Font Style15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styleId="19">
    <w:name w:val="List Paragraph"/>
    <w:basedOn w:val="1"/>
    <w:autoRedefine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Текст выноски Знак"/>
    <w:basedOn w:val="3"/>
    <w:link w:val="7"/>
    <w:autoRedefine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1">
    <w:name w:val="3849"/>
    <w:basedOn w:val="3"/>
    <w:qFormat/>
    <w:uiPriority w:val="0"/>
  </w:style>
  <w:style w:type="character" w:customStyle="1" w:styleId="22">
    <w:name w:val="2653"/>
    <w:basedOn w:val="3"/>
    <w:autoRedefine/>
    <w:qFormat/>
    <w:uiPriority w:val="0"/>
  </w:style>
  <w:style w:type="character" w:customStyle="1" w:styleId="23">
    <w:name w:val="2995"/>
    <w:basedOn w:val="3"/>
    <w:autoRedefine/>
    <w:qFormat/>
    <w:uiPriority w:val="0"/>
  </w:style>
  <w:style w:type="character" w:customStyle="1" w:styleId="24">
    <w:name w:val="3261"/>
    <w:basedOn w:val="3"/>
    <w:autoRedefine/>
    <w:qFormat/>
    <w:uiPriority w:val="0"/>
  </w:style>
  <w:style w:type="character" w:customStyle="1" w:styleId="25">
    <w:name w:val="2820"/>
    <w:basedOn w:val="3"/>
    <w:autoRedefine/>
    <w:qFormat/>
    <w:uiPriority w:val="0"/>
  </w:style>
  <w:style w:type="character" w:customStyle="1" w:styleId="26">
    <w:name w:val="4243"/>
    <w:basedOn w:val="3"/>
    <w:qFormat/>
    <w:uiPriority w:val="0"/>
  </w:style>
  <w:style w:type="character" w:customStyle="1" w:styleId="27">
    <w:name w:val="3062"/>
    <w:basedOn w:val="3"/>
    <w:qFormat/>
    <w:uiPriority w:val="0"/>
  </w:style>
  <w:style w:type="character" w:customStyle="1" w:styleId="28">
    <w:name w:val="3894"/>
    <w:basedOn w:val="3"/>
    <w:qFormat/>
    <w:uiPriority w:val="0"/>
  </w:style>
  <w:style w:type="character" w:customStyle="1" w:styleId="29">
    <w:name w:val="3173"/>
    <w:basedOn w:val="3"/>
    <w:qFormat/>
    <w:uiPriority w:val="0"/>
  </w:style>
  <w:style w:type="character" w:customStyle="1" w:styleId="30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customStyle="1" w:styleId="31">
    <w:name w:val="2440"/>
    <w:basedOn w:val="3"/>
    <w:qFormat/>
    <w:uiPriority w:val="0"/>
  </w:style>
  <w:style w:type="paragraph" w:customStyle="1" w:styleId="32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3">
    <w:name w:val="Без інтервалів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4">
    <w:name w:val="3932"/>
    <w:basedOn w:val="3"/>
    <w:qFormat/>
    <w:uiPriority w:val="0"/>
  </w:style>
  <w:style w:type="character" w:customStyle="1" w:styleId="35">
    <w:name w:val="4253"/>
    <w:basedOn w:val="3"/>
    <w:qFormat/>
    <w:uiPriority w:val="0"/>
  </w:style>
  <w:style w:type="character" w:customStyle="1" w:styleId="36">
    <w:name w:val="7824"/>
    <w:basedOn w:val="3"/>
    <w:qFormat/>
    <w:uiPriority w:val="0"/>
  </w:style>
  <w:style w:type="character" w:customStyle="1" w:styleId="37">
    <w:name w:val="2077"/>
    <w:basedOn w:val="3"/>
    <w:qFormat/>
    <w:uiPriority w:val="0"/>
  </w:style>
  <w:style w:type="character" w:customStyle="1" w:styleId="38">
    <w:name w:val="1660"/>
    <w:basedOn w:val="3"/>
    <w:qFormat/>
    <w:uiPriority w:val="0"/>
  </w:style>
  <w:style w:type="paragraph" w:customStyle="1" w:styleId="3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uk-UA" w:eastAsia="uk-UA" w:bidi="ar-SA"/>
    </w:rPr>
  </w:style>
  <w:style w:type="paragraph" w:customStyle="1" w:styleId="40">
    <w:name w:val="Основной текст 31"/>
    <w:basedOn w:val="1"/>
    <w:qFormat/>
    <w:uiPriority w:val="0"/>
    <w:pPr>
      <w:suppressAutoHyphens/>
      <w:spacing w:after="120" w:line="240" w:lineRule="auto"/>
    </w:pPr>
    <w:rPr>
      <w:rFonts w:ascii="Times New Roman" w:hAnsi="Times New Roman" w:eastAsia="Times New Roman"/>
      <w:sz w:val="16"/>
      <w:szCs w:val="16"/>
      <w:lang w:eastAsia="zh-CN"/>
    </w:rPr>
  </w:style>
  <w:style w:type="paragraph" w:customStyle="1" w:styleId="41">
    <w:name w:val="western"/>
    <w:basedOn w:val="1"/>
    <w:qFormat/>
    <w:uiPriority w:val="0"/>
    <w:pPr>
      <w:widowControl/>
      <w:spacing w:before="28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15</Pages>
  <Words>11526</Words>
  <Characters>6570</Characters>
  <Lines>54</Lines>
  <Paragraphs>36</Paragraphs>
  <TotalTime>3</TotalTime>
  <ScaleCrop>false</ScaleCrop>
  <LinksUpToDate>false</LinksUpToDate>
  <CharactersWithSpaces>18060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2021-01-25T08:23:00Z</dcterms:created>
  <dc:creator>User</dc:creator>
  <cp:lastModifiedBy>VNMR</cp:lastModifiedBy>
  <cp:lastPrinted>2024-11-06T08:08:00Z</cp:lastPrinted>
  <dcterms:modified xsi:type="dcterms:W3CDTF">2025-08-27T12:14:37Z</dcterms:modified>
  <cp:revision>4076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E4EF30ACC64840EEA61CBFA094AC77CB_12</vt:lpwstr>
  </property>
</Properties>
</file>