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F88D2" w14:textId="77777777" w:rsidR="00254D83" w:rsidRPr="00972078" w:rsidRDefault="00EC49FE" w:rsidP="00EC49FE">
      <w:pPr>
        <w:jc w:val="right"/>
        <w:rPr>
          <w:color w:val="FFFFFF" w:themeColor="background1"/>
          <w:sz w:val="28"/>
          <w:szCs w:val="28"/>
          <w:u w:val="single"/>
        </w:rPr>
      </w:pPr>
      <w:r w:rsidRPr="00972078">
        <w:rPr>
          <w:color w:val="FFFFFF" w:themeColor="background1"/>
          <w:sz w:val="28"/>
          <w:szCs w:val="28"/>
          <w:u w:val="single"/>
        </w:rPr>
        <w:t>ПРОЕКТ</w:t>
      </w:r>
    </w:p>
    <w:p w14:paraId="5620B2A2" w14:textId="77777777" w:rsidR="00407568" w:rsidRPr="00FA383D" w:rsidRDefault="00EC49FE" w:rsidP="00254D83">
      <w:pPr>
        <w:jc w:val="center"/>
        <w:rPr>
          <w:rFonts w:ascii="Calibri" w:hAnsi="Calibri"/>
          <w:sz w:val="20"/>
        </w:rPr>
      </w:pPr>
      <w:r w:rsidRPr="00FA383D">
        <w:rPr>
          <w:rFonts w:ascii="Tms Rmn" w:hAnsi="Tms Rmn"/>
          <w:noProof/>
          <w:lang w:val="ru-RU"/>
        </w:rPr>
        <w:drawing>
          <wp:inline distT="0" distB="0" distL="0" distR="0" wp14:anchorId="504D1FC5" wp14:editId="39C8A421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1E298" w14:textId="77777777" w:rsidR="00254D83" w:rsidRPr="00FA383D" w:rsidRDefault="00254D83" w:rsidP="00254D83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УКРАЇНА</w:t>
      </w:r>
    </w:p>
    <w:p w14:paraId="0F0EB0B9" w14:textId="77777777" w:rsidR="00254D83" w:rsidRPr="00FA383D" w:rsidRDefault="00254D83" w:rsidP="00254D83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ЧЕРНІГІВСЬКА ОБЛАСТЬ</w:t>
      </w:r>
    </w:p>
    <w:p w14:paraId="419E51F8" w14:textId="77777777" w:rsidR="00254D83" w:rsidRPr="00FA383D" w:rsidRDefault="00254D83" w:rsidP="00254D83">
      <w:pPr>
        <w:keepNext/>
        <w:jc w:val="center"/>
        <w:outlineLvl w:val="0"/>
        <w:rPr>
          <w:b/>
          <w:bCs/>
          <w:sz w:val="28"/>
        </w:rPr>
      </w:pPr>
      <w:r w:rsidRPr="00FA383D">
        <w:rPr>
          <w:b/>
          <w:bCs/>
          <w:sz w:val="28"/>
        </w:rPr>
        <w:t>Н І Ж И Н С Ь К А    М І С Ь К А    Р А Д А</w:t>
      </w:r>
    </w:p>
    <w:p w14:paraId="71BB69BD" w14:textId="77777777" w:rsidR="00254D83" w:rsidRPr="00FA383D" w:rsidRDefault="00254D83" w:rsidP="00254D83">
      <w:pPr>
        <w:keepNext/>
        <w:jc w:val="center"/>
        <w:outlineLvl w:val="1"/>
        <w:rPr>
          <w:b/>
          <w:bCs/>
          <w:sz w:val="32"/>
          <w:szCs w:val="32"/>
        </w:rPr>
      </w:pPr>
      <w:r w:rsidRPr="00FA383D">
        <w:rPr>
          <w:b/>
          <w:bCs/>
          <w:sz w:val="32"/>
          <w:szCs w:val="32"/>
        </w:rPr>
        <w:t>В И К О Н А В Ч И Й    К О М І Т Е Т</w:t>
      </w:r>
    </w:p>
    <w:p w14:paraId="3DD45EE9" w14:textId="77777777" w:rsidR="00254D83" w:rsidRPr="00FA383D" w:rsidRDefault="00254D83" w:rsidP="00254D83">
      <w:pPr>
        <w:keepNext/>
        <w:jc w:val="center"/>
        <w:outlineLvl w:val="1"/>
        <w:rPr>
          <w:b/>
          <w:bCs/>
          <w:sz w:val="28"/>
          <w:szCs w:val="28"/>
          <w:lang w:val="ru-RU"/>
        </w:rPr>
      </w:pPr>
      <w:r w:rsidRPr="00FA383D">
        <w:rPr>
          <w:b/>
          <w:bCs/>
          <w:sz w:val="28"/>
          <w:szCs w:val="28"/>
        </w:rPr>
        <w:t xml:space="preserve"> </w:t>
      </w:r>
    </w:p>
    <w:p w14:paraId="1749F62D" w14:textId="77777777" w:rsidR="00254D83" w:rsidRPr="00FA383D" w:rsidRDefault="00254D83" w:rsidP="00254D83">
      <w:pPr>
        <w:jc w:val="center"/>
        <w:rPr>
          <w:b/>
          <w:sz w:val="40"/>
          <w:szCs w:val="40"/>
        </w:rPr>
      </w:pPr>
      <w:r w:rsidRPr="00FA383D">
        <w:rPr>
          <w:b/>
          <w:sz w:val="40"/>
          <w:szCs w:val="40"/>
        </w:rPr>
        <w:t xml:space="preserve">Р І Ш Е Н </w:t>
      </w:r>
      <w:proofErr w:type="spellStart"/>
      <w:r w:rsidRPr="00FA383D">
        <w:rPr>
          <w:b/>
          <w:sz w:val="40"/>
          <w:szCs w:val="40"/>
        </w:rPr>
        <w:t>Н</w:t>
      </w:r>
      <w:proofErr w:type="spellEnd"/>
      <w:r w:rsidRPr="00FA383D">
        <w:rPr>
          <w:b/>
          <w:sz w:val="40"/>
          <w:szCs w:val="40"/>
        </w:rPr>
        <w:t xml:space="preserve"> Я</w:t>
      </w:r>
    </w:p>
    <w:p w14:paraId="0B75D48C" w14:textId="77777777" w:rsidR="00254D83" w:rsidRPr="00FA383D" w:rsidRDefault="00254D83" w:rsidP="00254D83">
      <w:pPr>
        <w:jc w:val="center"/>
        <w:rPr>
          <w:b/>
          <w:sz w:val="28"/>
          <w:szCs w:val="28"/>
        </w:rPr>
      </w:pPr>
    </w:p>
    <w:p w14:paraId="4267BB2D" w14:textId="22B6EFD3" w:rsidR="00254D83" w:rsidRPr="00FA383D" w:rsidRDefault="00254D83" w:rsidP="00254D83">
      <w:pPr>
        <w:jc w:val="both"/>
        <w:rPr>
          <w:sz w:val="28"/>
          <w:szCs w:val="28"/>
        </w:rPr>
      </w:pPr>
      <w:r w:rsidRPr="00FA383D">
        <w:rPr>
          <w:sz w:val="28"/>
          <w:szCs w:val="28"/>
        </w:rPr>
        <w:t xml:space="preserve">від </w:t>
      </w:r>
      <w:r w:rsidR="0040797B">
        <w:rPr>
          <w:sz w:val="28"/>
          <w:szCs w:val="28"/>
        </w:rPr>
        <w:t>21 листопада 2025 року</w:t>
      </w:r>
      <w:r w:rsidRPr="00FA383D">
        <w:rPr>
          <w:sz w:val="28"/>
          <w:szCs w:val="28"/>
        </w:rPr>
        <w:tab/>
      </w:r>
      <w:r w:rsidR="00970295">
        <w:rPr>
          <w:sz w:val="28"/>
          <w:szCs w:val="28"/>
        </w:rPr>
        <w:t xml:space="preserve">            </w:t>
      </w:r>
      <w:r w:rsidRPr="00FA383D">
        <w:rPr>
          <w:sz w:val="28"/>
          <w:szCs w:val="28"/>
        </w:rPr>
        <w:t>м. Ніжин</w:t>
      </w:r>
      <w:r w:rsidRPr="00FA383D">
        <w:rPr>
          <w:sz w:val="28"/>
          <w:szCs w:val="28"/>
        </w:rPr>
        <w:tab/>
      </w:r>
      <w:r w:rsidRPr="00FA383D">
        <w:rPr>
          <w:sz w:val="28"/>
          <w:szCs w:val="28"/>
        </w:rPr>
        <w:tab/>
        <w:t xml:space="preserve">                          </w:t>
      </w:r>
      <w:r w:rsidR="00970295">
        <w:rPr>
          <w:sz w:val="28"/>
          <w:szCs w:val="28"/>
        </w:rPr>
        <w:t xml:space="preserve">    </w:t>
      </w:r>
      <w:r w:rsidRPr="00FA383D">
        <w:rPr>
          <w:sz w:val="28"/>
          <w:szCs w:val="28"/>
        </w:rPr>
        <w:t xml:space="preserve">  № </w:t>
      </w:r>
      <w:r w:rsidR="0040797B">
        <w:rPr>
          <w:sz w:val="28"/>
          <w:szCs w:val="28"/>
        </w:rPr>
        <w:t>605</w:t>
      </w:r>
    </w:p>
    <w:p w14:paraId="20848FA8" w14:textId="77777777" w:rsidR="00254D83" w:rsidRDefault="00254D83" w:rsidP="00254D83">
      <w:pPr>
        <w:jc w:val="both"/>
        <w:rPr>
          <w:sz w:val="28"/>
          <w:szCs w:val="28"/>
        </w:rPr>
      </w:pPr>
    </w:p>
    <w:p w14:paraId="1887DF80" w14:textId="77777777" w:rsidR="00DE544F" w:rsidRPr="00FA383D" w:rsidRDefault="00DE544F" w:rsidP="00254D83">
      <w:pPr>
        <w:jc w:val="both"/>
        <w:rPr>
          <w:sz w:val="28"/>
          <w:szCs w:val="28"/>
        </w:rPr>
      </w:pPr>
    </w:p>
    <w:p w14:paraId="2F95DF35" w14:textId="77777777" w:rsidR="00254D83" w:rsidRPr="00254D83" w:rsidRDefault="00A44500" w:rsidP="00A44500">
      <w:pPr>
        <w:tabs>
          <w:tab w:val="left" w:pos="3544"/>
        </w:tabs>
        <w:ind w:right="53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фінансування матеріально-технічних засобів для потреб розгортання на території Ніжинської міської територіальної громади пунктів незламності</w:t>
      </w:r>
    </w:p>
    <w:p w14:paraId="23A0C674" w14:textId="77777777" w:rsidR="00254D83" w:rsidRDefault="00254D83" w:rsidP="00515EE2">
      <w:pPr>
        <w:jc w:val="both"/>
        <w:rPr>
          <w:sz w:val="28"/>
          <w:szCs w:val="28"/>
        </w:rPr>
      </w:pPr>
    </w:p>
    <w:p w14:paraId="69EA0D94" w14:textId="77777777" w:rsidR="00254D83" w:rsidRDefault="00A44500" w:rsidP="006A1881">
      <w:pPr>
        <w:ind w:firstLine="851"/>
        <w:jc w:val="both"/>
        <w:rPr>
          <w:rFonts w:eastAsia="SimSun"/>
          <w:bCs/>
          <w:sz w:val="28"/>
          <w:szCs w:val="28"/>
          <w:lang w:eastAsia="en-US"/>
        </w:rPr>
      </w:pPr>
      <w:r w:rsidRPr="00E02DCA">
        <w:rPr>
          <w:color w:val="000000" w:themeColor="text1" w:themeShade="80"/>
          <w:sz w:val="28"/>
          <w:szCs w:val="28"/>
        </w:rPr>
        <w:t xml:space="preserve">У відповідності до </w:t>
      </w:r>
      <w:proofErr w:type="spellStart"/>
      <w:r>
        <w:rPr>
          <w:color w:val="000000" w:themeColor="text1" w:themeShade="80"/>
          <w:sz w:val="28"/>
          <w:szCs w:val="28"/>
        </w:rPr>
        <w:t>п.п</w:t>
      </w:r>
      <w:proofErr w:type="spellEnd"/>
      <w:r>
        <w:rPr>
          <w:color w:val="000000" w:themeColor="text1" w:themeShade="80"/>
          <w:sz w:val="28"/>
          <w:szCs w:val="28"/>
        </w:rPr>
        <w:t xml:space="preserve">. а), </w:t>
      </w:r>
      <w:r w:rsidRPr="00E02DCA">
        <w:rPr>
          <w:color w:val="000000" w:themeColor="text1" w:themeShade="80"/>
          <w:sz w:val="28"/>
          <w:szCs w:val="28"/>
        </w:rPr>
        <w:t>ст. 36</w:t>
      </w:r>
      <w:r w:rsidRPr="00E02DCA">
        <w:rPr>
          <w:color w:val="000000" w:themeColor="text1" w:themeShade="80"/>
          <w:sz w:val="28"/>
          <w:szCs w:val="28"/>
          <w:vertAlign w:val="superscript"/>
        </w:rPr>
        <w:t>1</w:t>
      </w:r>
      <w:r w:rsidRPr="00E02DCA">
        <w:rPr>
          <w:color w:val="000000" w:themeColor="text1" w:themeShade="80"/>
          <w:sz w:val="28"/>
          <w:szCs w:val="28"/>
        </w:rPr>
        <w:t>,</w:t>
      </w:r>
      <w:r>
        <w:rPr>
          <w:color w:val="000000" w:themeColor="text1" w:themeShade="80"/>
          <w:sz w:val="28"/>
          <w:szCs w:val="28"/>
        </w:rPr>
        <w:t xml:space="preserve"> </w:t>
      </w:r>
      <w:proofErr w:type="spellStart"/>
      <w:r>
        <w:rPr>
          <w:color w:val="000000" w:themeColor="text1" w:themeShade="80"/>
          <w:sz w:val="28"/>
          <w:szCs w:val="28"/>
        </w:rPr>
        <w:t>ст.ст</w:t>
      </w:r>
      <w:proofErr w:type="spellEnd"/>
      <w:r>
        <w:rPr>
          <w:color w:val="000000" w:themeColor="text1" w:themeShade="80"/>
          <w:sz w:val="28"/>
          <w:szCs w:val="28"/>
        </w:rPr>
        <w:t>.</w:t>
      </w:r>
      <w:r w:rsidRPr="00E02DCA">
        <w:rPr>
          <w:color w:val="000000" w:themeColor="text1" w:themeShade="80"/>
          <w:sz w:val="28"/>
          <w:szCs w:val="28"/>
        </w:rPr>
        <w:t xml:space="preserve"> 42,</w:t>
      </w:r>
      <w:r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59, 61</w:t>
      </w:r>
      <w:r>
        <w:rPr>
          <w:color w:val="000000" w:themeColor="text1" w:themeShade="80"/>
          <w:sz w:val="28"/>
          <w:szCs w:val="28"/>
        </w:rPr>
        <w:t>, 73</w:t>
      </w:r>
      <w:r w:rsidRPr="00E02DCA">
        <w:rPr>
          <w:color w:val="000000" w:themeColor="text1" w:themeShade="80"/>
          <w:sz w:val="28"/>
          <w:szCs w:val="28"/>
        </w:rPr>
        <w:t xml:space="preserve"> Закону України «Про місцеве самоврядування в Україні, Регламенту </w:t>
      </w:r>
      <w:r>
        <w:rPr>
          <w:color w:val="000000" w:themeColor="text1" w:themeShade="80"/>
          <w:sz w:val="28"/>
          <w:szCs w:val="28"/>
        </w:rPr>
        <w:t xml:space="preserve">виконавчого комітету </w:t>
      </w:r>
      <w:r w:rsidRPr="00E02DCA">
        <w:rPr>
          <w:color w:val="000000" w:themeColor="text1" w:themeShade="80"/>
          <w:sz w:val="28"/>
          <w:szCs w:val="28"/>
        </w:rPr>
        <w:t xml:space="preserve">Ніжинської міської ради </w:t>
      </w:r>
      <w:r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Pr="00E02DCA">
        <w:rPr>
          <w:color w:val="000000" w:themeColor="text1" w:themeShade="80"/>
          <w:sz w:val="28"/>
          <w:szCs w:val="28"/>
        </w:rPr>
        <w:t xml:space="preserve"> скликання, затвердженого рішенням Ніжинської міської ради 24.12.2020 р. №27-4/2020, </w:t>
      </w:r>
      <w:r w:rsidRPr="00E02DCA">
        <w:rPr>
          <w:noProof/>
          <w:color w:val="000000" w:themeColor="text1" w:themeShade="80"/>
          <w:sz w:val="28"/>
        </w:rPr>
        <w:t>Указу Президента України «Про введення військового стану в Україні» від 24.02.2022 № 64</w:t>
      </w:r>
      <w:r>
        <w:rPr>
          <w:noProof/>
          <w:color w:val="000000" w:themeColor="text1" w:themeShade="80"/>
          <w:sz w:val="28"/>
        </w:rPr>
        <w:t xml:space="preserve"> (зі змінами)</w:t>
      </w:r>
      <w:r w:rsidRPr="00E02DCA">
        <w:rPr>
          <w:noProof/>
          <w:color w:val="000000" w:themeColor="text1" w:themeShade="80"/>
          <w:sz w:val="28"/>
        </w:rPr>
        <w:t>, постанови Кабінету Міністрів України від 11.03.2022 № 252 «Деякі питання формування та виконання місцевих бюджетів у період воєнного стану»,</w:t>
      </w:r>
      <w:r w:rsidRPr="00E02DCA">
        <w:rPr>
          <w:color w:val="000000" w:themeColor="text1" w:themeShade="80"/>
          <w:sz w:val="28"/>
          <w:szCs w:val="28"/>
        </w:rPr>
        <w:t xml:space="preserve"> </w:t>
      </w:r>
      <w:r>
        <w:rPr>
          <w:color w:val="000000" w:themeColor="text1" w:themeShade="80"/>
          <w:sz w:val="28"/>
          <w:szCs w:val="28"/>
        </w:rPr>
        <w:t xml:space="preserve">п. 12 </w:t>
      </w:r>
      <w:r w:rsidRPr="00E02DCA">
        <w:rPr>
          <w:color w:val="000000" w:themeColor="text1" w:themeShade="80"/>
          <w:sz w:val="28"/>
          <w:szCs w:val="28"/>
        </w:rPr>
        <w:t>Програми розвитку цивільного захисту Ніжинської територіальної громади на 202</w:t>
      </w:r>
      <w:r>
        <w:rPr>
          <w:color w:val="000000" w:themeColor="text1" w:themeShade="80"/>
          <w:sz w:val="28"/>
          <w:szCs w:val="28"/>
        </w:rPr>
        <w:t>5</w:t>
      </w:r>
      <w:r w:rsidRPr="00E02DCA">
        <w:rPr>
          <w:color w:val="000000" w:themeColor="text1" w:themeShade="80"/>
          <w:sz w:val="28"/>
          <w:szCs w:val="28"/>
        </w:rPr>
        <w:t xml:space="preserve"> рік, затвердженої рішенням Ніжинської міської ради </w:t>
      </w:r>
      <w:r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Pr="00E02DCA">
        <w:rPr>
          <w:color w:val="000000" w:themeColor="text1" w:themeShade="80"/>
          <w:sz w:val="28"/>
          <w:szCs w:val="28"/>
        </w:rPr>
        <w:t xml:space="preserve"> скликання від </w:t>
      </w:r>
      <w:r w:rsidRPr="00AB28CC">
        <w:rPr>
          <w:bCs/>
          <w:sz w:val="28"/>
          <w:szCs w:val="28"/>
        </w:rPr>
        <w:t>06.12.2024 № 3-43/2024</w:t>
      </w:r>
      <w:r>
        <w:rPr>
          <w:sz w:val="28"/>
          <w:szCs w:val="28"/>
        </w:rPr>
        <w:t xml:space="preserve"> </w:t>
      </w:r>
      <w:r>
        <w:rPr>
          <w:color w:val="000000" w:themeColor="text1" w:themeShade="80"/>
          <w:sz w:val="28"/>
          <w:szCs w:val="28"/>
        </w:rPr>
        <w:t>(із змінами), на виконання вимог Указу Президента України від 26.06.2023 №01-14/3907 «Про введення в дію рішення Ради національної безпеки та оборони України від 23 червня 2023 року»</w:t>
      </w:r>
      <w:r>
        <w:rPr>
          <w:sz w:val="28"/>
          <w:szCs w:val="28"/>
        </w:rPr>
        <w:t>,</w:t>
      </w:r>
      <w:r w:rsidR="0034247F">
        <w:rPr>
          <w:sz w:val="28"/>
          <w:szCs w:val="28"/>
        </w:rPr>
        <w:t xml:space="preserve"> </w:t>
      </w:r>
      <w:r w:rsidR="00254D83" w:rsidRPr="00767177">
        <w:rPr>
          <w:noProof/>
          <w:sz w:val="28"/>
        </w:rPr>
        <w:t>виконавчий комітет Ніжинської міської ради</w:t>
      </w:r>
      <w:r w:rsidR="00254D83" w:rsidRPr="00767177">
        <w:rPr>
          <w:rFonts w:eastAsia="SimSun"/>
          <w:bCs/>
          <w:sz w:val="28"/>
          <w:szCs w:val="28"/>
          <w:lang w:eastAsia="en-US"/>
        </w:rPr>
        <w:t xml:space="preserve"> вирішив</w:t>
      </w:r>
      <w:r w:rsidR="00254D83">
        <w:rPr>
          <w:rFonts w:eastAsia="SimSun"/>
          <w:bCs/>
          <w:sz w:val="28"/>
          <w:szCs w:val="28"/>
          <w:lang w:eastAsia="en-US"/>
        </w:rPr>
        <w:t>:</w:t>
      </w:r>
    </w:p>
    <w:p w14:paraId="5317E4DE" w14:textId="77777777" w:rsidR="009A7120" w:rsidRDefault="00254D83" w:rsidP="006A188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358A1">
        <w:rPr>
          <w:sz w:val="28"/>
          <w:szCs w:val="28"/>
        </w:rPr>
        <w:t>Фінансовому управлінню Ніжинської міської ради (Писаренко Л.В.) перерахувати</w:t>
      </w:r>
      <w:r w:rsidR="009A7120">
        <w:rPr>
          <w:sz w:val="28"/>
          <w:szCs w:val="28"/>
        </w:rPr>
        <w:t>:</w:t>
      </w:r>
    </w:p>
    <w:p w14:paraId="56B40D63" w14:textId="77777777" w:rsidR="00B83609" w:rsidRDefault="009A7120" w:rsidP="006A188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1358A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1358A1">
        <w:rPr>
          <w:sz w:val="28"/>
          <w:szCs w:val="28"/>
        </w:rPr>
        <w:t xml:space="preserve">иконавчому комітету Ніжинської міської ради кошти в сумі </w:t>
      </w:r>
      <w:r w:rsidR="008F3FB1" w:rsidRPr="00972078">
        <w:rPr>
          <w:sz w:val="28"/>
          <w:szCs w:val="28"/>
        </w:rPr>
        <w:t xml:space="preserve">                </w:t>
      </w:r>
      <w:r w:rsidR="009874C9" w:rsidRPr="009874C9">
        <w:rPr>
          <w:sz w:val="28"/>
          <w:szCs w:val="28"/>
        </w:rPr>
        <w:t>72</w:t>
      </w:r>
      <w:r w:rsidR="00A44500" w:rsidRPr="009874C9">
        <w:rPr>
          <w:sz w:val="28"/>
          <w:szCs w:val="28"/>
        </w:rPr>
        <w:t> 9</w:t>
      </w:r>
      <w:r w:rsidR="009874C9" w:rsidRPr="009874C9">
        <w:rPr>
          <w:sz w:val="28"/>
          <w:szCs w:val="28"/>
        </w:rPr>
        <w:t>97</w:t>
      </w:r>
      <w:r w:rsidR="009F1A50" w:rsidRPr="009874C9">
        <w:rPr>
          <w:sz w:val="28"/>
          <w:szCs w:val="28"/>
        </w:rPr>
        <w:t>,00</w:t>
      </w:r>
      <w:r w:rsidR="001358A1">
        <w:rPr>
          <w:sz w:val="28"/>
          <w:szCs w:val="28"/>
        </w:rPr>
        <w:t xml:space="preserve"> грн </w:t>
      </w:r>
      <w:r w:rsidR="00515EE2">
        <w:rPr>
          <w:sz w:val="28"/>
          <w:szCs w:val="28"/>
        </w:rPr>
        <w:t>(КПКВК 0218</w:t>
      </w:r>
      <w:r w:rsidR="00267C6F">
        <w:rPr>
          <w:sz w:val="28"/>
          <w:szCs w:val="28"/>
        </w:rPr>
        <w:t>110</w:t>
      </w:r>
      <w:r w:rsidR="00A44500">
        <w:rPr>
          <w:sz w:val="28"/>
          <w:szCs w:val="28"/>
        </w:rPr>
        <w:t>,</w:t>
      </w:r>
      <w:r w:rsidR="00A44500" w:rsidRPr="00A44500">
        <w:rPr>
          <w:sz w:val="28"/>
          <w:szCs w:val="28"/>
        </w:rPr>
        <w:t xml:space="preserve"> </w:t>
      </w:r>
      <w:r w:rsidR="00A44500">
        <w:rPr>
          <w:sz w:val="28"/>
          <w:szCs w:val="28"/>
        </w:rPr>
        <w:t xml:space="preserve">КЕКВ </w:t>
      </w:r>
      <w:r w:rsidR="009874C9">
        <w:rPr>
          <w:sz w:val="28"/>
          <w:szCs w:val="28"/>
        </w:rPr>
        <w:t>31</w:t>
      </w:r>
      <w:r w:rsidR="00A44500">
        <w:rPr>
          <w:sz w:val="28"/>
          <w:szCs w:val="28"/>
        </w:rPr>
        <w:t>10</w:t>
      </w:r>
      <w:r w:rsidR="00515EE2">
        <w:rPr>
          <w:sz w:val="28"/>
          <w:szCs w:val="28"/>
        </w:rPr>
        <w:t>)</w:t>
      </w:r>
      <w:r w:rsidR="0034247F">
        <w:rPr>
          <w:sz w:val="28"/>
          <w:szCs w:val="28"/>
        </w:rPr>
        <w:t xml:space="preserve"> </w:t>
      </w:r>
      <w:r w:rsidR="00515EE2">
        <w:rPr>
          <w:sz w:val="28"/>
          <w:szCs w:val="28"/>
        </w:rPr>
        <w:t xml:space="preserve">для розрахунків за </w:t>
      </w:r>
      <w:r w:rsidR="005A4F1B">
        <w:rPr>
          <w:sz w:val="28"/>
          <w:szCs w:val="28"/>
        </w:rPr>
        <w:t xml:space="preserve">придбання </w:t>
      </w:r>
      <w:r w:rsidR="00B83609">
        <w:rPr>
          <w:sz w:val="28"/>
          <w:szCs w:val="28"/>
        </w:rPr>
        <w:t>матеріально-технічних</w:t>
      </w:r>
      <w:r w:rsidR="005A4F1B">
        <w:rPr>
          <w:sz w:val="28"/>
          <w:szCs w:val="28"/>
        </w:rPr>
        <w:t xml:space="preserve"> засобів</w:t>
      </w:r>
      <w:r w:rsidR="0034247F">
        <w:rPr>
          <w:sz w:val="28"/>
          <w:szCs w:val="28"/>
        </w:rPr>
        <w:t xml:space="preserve"> для </w:t>
      </w:r>
      <w:r w:rsidR="00A44500">
        <w:rPr>
          <w:sz w:val="28"/>
          <w:szCs w:val="28"/>
        </w:rPr>
        <w:t>облаштування пункт</w:t>
      </w:r>
      <w:r w:rsidR="006A1881">
        <w:rPr>
          <w:sz w:val="28"/>
          <w:szCs w:val="28"/>
        </w:rPr>
        <w:t>ів</w:t>
      </w:r>
      <w:r w:rsidR="00A44500">
        <w:rPr>
          <w:sz w:val="28"/>
          <w:szCs w:val="28"/>
        </w:rPr>
        <w:t xml:space="preserve"> незламності за </w:t>
      </w:r>
      <w:proofErr w:type="spellStart"/>
      <w:r w:rsidR="00A44500">
        <w:rPr>
          <w:sz w:val="28"/>
          <w:szCs w:val="28"/>
        </w:rPr>
        <w:t>адресою</w:t>
      </w:r>
      <w:proofErr w:type="spellEnd"/>
      <w:r w:rsidR="00A44500">
        <w:rPr>
          <w:sz w:val="28"/>
          <w:szCs w:val="28"/>
        </w:rPr>
        <w:t xml:space="preserve"> вул. </w:t>
      </w:r>
      <w:proofErr w:type="spellStart"/>
      <w:r w:rsidR="009874C9">
        <w:rPr>
          <w:sz w:val="28"/>
          <w:szCs w:val="28"/>
        </w:rPr>
        <w:t>Батюка</w:t>
      </w:r>
      <w:proofErr w:type="spellEnd"/>
      <w:r w:rsidR="00A44500">
        <w:rPr>
          <w:sz w:val="28"/>
          <w:szCs w:val="28"/>
        </w:rPr>
        <w:t xml:space="preserve">, </w:t>
      </w:r>
      <w:r w:rsidR="009874C9">
        <w:rPr>
          <w:sz w:val="28"/>
          <w:szCs w:val="28"/>
        </w:rPr>
        <w:t>16</w:t>
      </w:r>
      <w:r w:rsidR="00A44500">
        <w:rPr>
          <w:sz w:val="28"/>
          <w:szCs w:val="28"/>
        </w:rPr>
        <w:t>,</w:t>
      </w:r>
      <w:r w:rsidR="009874C9">
        <w:rPr>
          <w:sz w:val="28"/>
          <w:szCs w:val="28"/>
        </w:rPr>
        <w:t xml:space="preserve"> вул. Шевченка, 21 та вул. Прилуцька, 156</w:t>
      </w:r>
      <w:r w:rsidR="00A44500">
        <w:rPr>
          <w:sz w:val="28"/>
          <w:szCs w:val="28"/>
        </w:rPr>
        <w:t xml:space="preserve"> </w:t>
      </w:r>
      <w:r w:rsidR="009874C9">
        <w:rPr>
          <w:sz w:val="28"/>
          <w:szCs w:val="28"/>
        </w:rPr>
        <w:t>зарядн</w:t>
      </w:r>
      <w:r w:rsidR="006A1881">
        <w:rPr>
          <w:sz w:val="28"/>
          <w:szCs w:val="28"/>
        </w:rPr>
        <w:t>і</w:t>
      </w:r>
      <w:r w:rsidR="009874C9">
        <w:rPr>
          <w:sz w:val="28"/>
          <w:szCs w:val="28"/>
        </w:rPr>
        <w:t xml:space="preserve"> станції</w:t>
      </w:r>
      <w:r w:rsidR="00942FA2">
        <w:rPr>
          <w:sz w:val="28"/>
          <w:szCs w:val="28"/>
        </w:rPr>
        <w:t xml:space="preserve"> у кількості </w:t>
      </w:r>
      <w:r w:rsidR="009874C9">
        <w:rPr>
          <w:sz w:val="28"/>
          <w:szCs w:val="28"/>
        </w:rPr>
        <w:t>3</w:t>
      </w:r>
      <w:r w:rsidR="00942FA2">
        <w:rPr>
          <w:sz w:val="28"/>
          <w:szCs w:val="28"/>
        </w:rPr>
        <w:t xml:space="preserve"> </w:t>
      </w:r>
      <w:r w:rsidR="009874C9">
        <w:rPr>
          <w:sz w:val="28"/>
          <w:szCs w:val="28"/>
        </w:rPr>
        <w:t>шт</w:t>
      </w:r>
      <w:r w:rsidR="00B83609">
        <w:rPr>
          <w:sz w:val="28"/>
          <w:szCs w:val="28"/>
        </w:rPr>
        <w:t>.</w:t>
      </w:r>
    </w:p>
    <w:p w14:paraId="547268A7" w14:textId="77777777" w:rsidR="009A7120" w:rsidRDefault="009A7120" w:rsidP="006A188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E02DCA">
        <w:rPr>
          <w:color w:val="000000" w:themeColor="text1" w:themeShade="80"/>
          <w:sz w:val="28"/>
          <w:szCs w:val="28"/>
        </w:rPr>
        <w:t xml:space="preserve">Управлінню житлово-комунального господарства та будівництва Ніжинської міської ради кошти в сумі </w:t>
      </w:r>
      <w:r>
        <w:rPr>
          <w:color w:val="000000" w:themeColor="text1" w:themeShade="80"/>
          <w:sz w:val="28"/>
          <w:szCs w:val="28"/>
        </w:rPr>
        <w:t xml:space="preserve">87 580,00  </w:t>
      </w:r>
      <w:r w:rsidRPr="00E02DCA">
        <w:rPr>
          <w:color w:val="000000" w:themeColor="text1" w:themeShade="80"/>
          <w:sz w:val="28"/>
          <w:szCs w:val="28"/>
        </w:rPr>
        <w:t>грн</w:t>
      </w:r>
      <w:r>
        <w:rPr>
          <w:color w:val="000000" w:themeColor="text1" w:themeShade="80"/>
          <w:sz w:val="28"/>
          <w:szCs w:val="28"/>
        </w:rPr>
        <w:t>.</w:t>
      </w:r>
      <w:r w:rsidRPr="00E02DCA">
        <w:rPr>
          <w:color w:val="000000" w:themeColor="text1" w:themeShade="80"/>
          <w:sz w:val="28"/>
          <w:szCs w:val="28"/>
        </w:rPr>
        <w:t xml:space="preserve"> (КПКВК </w:t>
      </w:r>
      <w:r>
        <w:rPr>
          <w:color w:val="000000" w:themeColor="text1" w:themeShade="80"/>
          <w:sz w:val="28"/>
          <w:szCs w:val="28"/>
        </w:rPr>
        <w:t>1</w:t>
      </w:r>
      <w:r w:rsidRPr="00E02DCA">
        <w:rPr>
          <w:color w:val="000000" w:themeColor="text1" w:themeShade="80"/>
          <w:sz w:val="28"/>
          <w:szCs w:val="28"/>
        </w:rPr>
        <w:t>218110</w:t>
      </w:r>
      <w:r w:rsidRPr="00CC4560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КЕКВ 22</w:t>
      </w:r>
      <w:r>
        <w:rPr>
          <w:color w:val="000000" w:themeColor="text1" w:themeShade="80"/>
          <w:sz w:val="28"/>
          <w:szCs w:val="28"/>
        </w:rPr>
        <w:t>1</w:t>
      </w:r>
      <w:r w:rsidRPr="00E02DCA">
        <w:rPr>
          <w:color w:val="000000" w:themeColor="text1" w:themeShade="80"/>
          <w:sz w:val="28"/>
          <w:szCs w:val="28"/>
        </w:rPr>
        <w:t xml:space="preserve">0) </w:t>
      </w:r>
      <w:r>
        <w:rPr>
          <w:sz w:val="28"/>
          <w:szCs w:val="28"/>
        </w:rPr>
        <w:t xml:space="preserve">для розрахунків   за придбання матеріально - технічних засобів для потреби розгортання </w:t>
      </w:r>
      <w:r w:rsidRPr="003973A6">
        <w:rPr>
          <w:sz w:val="28"/>
          <w:szCs w:val="28"/>
        </w:rPr>
        <w:t>на території Ніжинської міської територіальної громади пунктів незламності</w:t>
      </w:r>
      <w:r>
        <w:rPr>
          <w:sz w:val="28"/>
          <w:szCs w:val="28"/>
        </w:rPr>
        <w:t>.</w:t>
      </w:r>
    </w:p>
    <w:p w14:paraId="4425B8C4" w14:textId="77777777" w:rsidR="009A7120" w:rsidRDefault="009A7120" w:rsidP="006A1881">
      <w:pPr>
        <w:ind w:firstLine="851"/>
        <w:jc w:val="both"/>
        <w:rPr>
          <w:sz w:val="28"/>
          <w:szCs w:val="28"/>
        </w:rPr>
      </w:pPr>
    </w:p>
    <w:p w14:paraId="762E18D5" w14:textId="77777777" w:rsidR="009A7120" w:rsidRDefault="009A7120" w:rsidP="009A712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2.Управлінню житлово-комунального господарства та будівництва Ніжинської міської територіальної громади придбати для комунального підприємства </w:t>
      </w:r>
      <w:r>
        <w:rPr>
          <w:color w:val="000000" w:themeColor="text1" w:themeShade="80"/>
          <w:sz w:val="28"/>
          <w:szCs w:val="28"/>
        </w:rPr>
        <w:t>«</w:t>
      </w:r>
      <w:proofErr w:type="spellStart"/>
      <w:r>
        <w:rPr>
          <w:color w:val="000000" w:themeColor="text1" w:themeShade="80"/>
          <w:sz w:val="28"/>
          <w:szCs w:val="28"/>
        </w:rPr>
        <w:t>СлужбаЄдиного</w:t>
      </w:r>
      <w:proofErr w:type="spellEnd"/>
      <w:r>
        <w:rPr>
          <w:color w:val="000000" w:themeColor="text1" w:themeShade="80"/>
          <w:sz w:val="28"/>
          <w:szCs w:val="28"/>
        </w:rPr>
        <w:t xml:space="preserve"> Замовника»</w:t>
      </w:r>
      <w:r>
        <w:rPr>
          <w:sz w:val="28"/>
          <w:szCs w:val="28"/>
        </w:rPr>
        <w:t>:</w:t>
      </w:r>
    </w:p>
    <w:p w14:paraId="617B9737" w14:textId="77777777" w:rsidR="009A7120" w:rsidRDefault="009A7120" w:rsidP="009A71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КЕКВ 2210 – газові балони у кількості 20 шт. по 50 літрів – на суму             78 000,00 грн.</w:t>
      </w:r>
    </w:p>
    <w:p w14:paraId="5D65124A" w14:textId="77777777" w:rsidR="009A7120" w:rsidRDefault="009A7120" w:rsidP="009A71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476E9">
        <w:rPr>
          <w:sz w:val="28"/>
          <w:szCs w:val="28"/>
        </w:rPr>
        <w:t xml:space="preserve">.2. КЕКВ 2210 – </w:t>
      </w:r>
      <w:r>
        <w:rPr>
          <w:sz w:val="28"/>
          <w:szCs w:val="28"/>
        </w:rPr>
        <w:t>шланг газовий  у кількості  30 метрів  – на суму  9 580,00 грн.</w:t>
      </w:r>
    </w:p>
    <w:p w14:paraId="097B7DA6" w14:textId="77777777" w:rsidR="00ED47BD" w:rsidRDefault="009A7120" w:rsidP="006A188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44500">
        <w:rPr>
          <w:sz w:val="28"/>
          <w:szCs w:val="28"/>
        </w:rPr>
        <w:t>. Н</w:t>
      </w:r>
      <w:r w:rsidR="00ED47BD">
        <w:rPr>
          <w:sz w:val="28"/>
          <w:szCs w:val="28"/>
        </w:rPr>
        <w:t>ачальник</w:t>
      </w:r>
      <w:r w:rsidR="00A44500">
        <w:rPr>
          <w:sz w:val="28"/>
          <w:szCs w:val="28"/>
        </w:rPr>
        <w:t>у</w:t>
      </w:r>
      <w:r w:rsidR="00ED47BD">
        <w:rPr>
          <w:sz w:val="28"/>
          <w:szCs w:val="28"/>
        </w:rPr>
        <w:t xml:space="preserve"> відділу з питань надзвичайних ситуацій, цивільного</w:t>
      </w:r>
      <w:r w:rsidR="00096367">
        <w:rPr>
          <w:sz w:val="28"/>
          <w:szCs w:val="28"/>
        </w:rPr>
        <w:t xml:space="preserve"> захисту населення, оборонної та мобілізаційної роботи Овчаренку І.Ю. забезпечити розміщення цього рішення протягом п’яти робочих днів на офіційному сайті Ніжинської міської ради.</w:t>
      </w:r>
    </w:p>
    <w:p w14:paraId="618FF7D5" w14:textId="77777777" w:rsidR="00096367" w:rsidRDefault="009A7120" w:rsidP="00254D8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96367">
        <w:rPr>
          <w:sz w:val="28"/>
          <w:szCs w:val="28"/>
        </w:rPr>
        <w:t>. Контроль за виконанням рішення покла</w:t>
      </w:r>
      <w:r w:rsidR="00BB515E">
        <w:rPr>
          <w:sz w:val="28"/>
          <w:szCs w:val="28"/>
        </w:rPr>
        <w:t>сти</w:t>
      </w:r>
      <w:r w:rsidR="00096367">
        <w:rPr>
          <w:sz w:val="28"/>
          <w:szCs w:val="28"/>
        </w:rPr>
        <w:t xml:space="preserve"> на </w:t>
      </w:r>
      <w:r w:rsidR="004623E8">
        <w:rPr>
          <w:sz w:val="28"/>
          <w:szCs w:val="28"/>
        </w:rPr>
        <w:t xml:space="preserve">першого </w:t>
      </w:r>
      <w:r w:rsidR="00096367">
        <w:rPr>
          <w:sz w:val="28"/>
          <w:szCs w:val="28"/>
        </w:rPr>
        <w:t xml:space="preserve">заступника міського голови з питань діяльності виконавчих органів ради </w:t>
      </w:r>
      <w:r w:rsidR="004623E8">
        <w:rPr>
          <w:sz w:val="28"/>
          <w:szCs w:val="28"/>
        </w:rPr>
        <w:t>Вовченка Ф.І.</w:t>
      </w:r>
    </w:p>
    <w:p w14:paraId="6B239EDC" w14:textId="77777777" w:rsidR="00DE544F" w:rsidRDefault="00DE544F" w:rsidP="00096367">
      <w:pPr>
        <w:jc w:val="both"/>
        <w:rPr>
          <w:sz w:val="28"/>
          <w:szCs w:val="28"/>
        </w:rPr>
      </w:pPr>
    </w:p>
    <w:p w14:paraId="5092611F" w14:textId="77777777" w:rsidR="00FB4C7F" w:rsidRDefault="00FB4C7F" w:rsidP="00096367">
      <w:pPr>
        <w:jc w:val="both"/>
        <w:rPr>
          <w:sz w:val="28"/>
          <w:szCs w:val="28"/>
        </w:rPr>
      </w:pPr>
    </w:p>
    <w:p w14:paraId="1AA4BE34" w14:textId="77777777" w:rsidR="001B015C" w:rsidRDefault="00096367" w:rsidP="00C848C9">
      <w:pPr>
        <w:jc w:val="both"/>
        <w:rPr>
          <w:sz w:val="28"/>
          <w:szCs w:val="28"/>
        </w:rPr>
        <w:sectPr w:rsidR="001B015C" w:rsidSect="00C848C9">
          <w:pgSz w:w="11906" w:h="16838" w:code="9"/>
          <w:pgMar w:top="851" w:right="567" w:bottom="851" w:left="1418" w:header="709" w:footer="709" w:gutter="0"/>
          <w:cols w:space="708"/>
          <w:docGrid w:linePitch="381"/>
        </w:sectPr>
      </w:pPr>
      <w:r>
        <w:rPr>
          <w:sz w:val="28"/>
          <w:szCs w:val="28"/>
        </w:rPr>
        <w:t>Міський голова                                                                    Олександр КОДОЛА</w:t>
      </w:r>
    </w:p>
    <w:p w14:paraId="3D217F7F" w14:textId="77777777" w:rsidR="00A44500" w:rsidRPr="00F455E4" w:rsidRDefault="00A44500" w:rsidP="00A44500">
      <w:pPr>
        <w:jc w:val="center"/>
        <w:rPr>
          <w:b/>
          <w:sz w:val="28"/>
          <w:szCs w:val="28"/>
        </w:rPr>
      </w:pPr>
      <w:r w:rsidRPr="00F455E4">
        <w:rPr>
          <w:b/>
          <w:sz w:val="28"/>
          <w:szCs w:val="28"/>
        </w:rPr>
        <w:lastRenderedPageBreak/>
        <w:t>ПОЯСНЮВАЛЬНА ЗАПИСКА</w:t>
      </w:r>
    </w:p>
    <w:p w14:paraId="4925043A" w14:textId="77777777" w:rsidR="00A44500" w:rsidRDefault="00A44500" w:rsidP="00A44500">
      <w:pPr>
        <w:tabs>
          <w:tab w:val="left" w:pos="3544"/>
        </w:tabs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до проекту рішення виконавчого комітету Ніжинської міської ради</w:t>
      </w:r>
    </w:p>
    <w:p w14:paraId="2C1FFDC9" w14:textId="77777777" w:rsidR="00A44500" w:rsidRDefault="00A44500" w:rsidP="00A44500">
      <w:pPr>
        <w:tabs>
          <w:tab w:val="left" w:pos="3544"/>
        </w:tabs>
        <w:ind w:right="-2"/>
        <w:jc w:val="center"/>
        <w:rPr>
          <w:b/>
          <w:sz w:val="28"/>
          <w:szCs w:val="28"/>
        </w:rPr>
      </w:pPr>
      <w:r w:rsidRPr="00C127A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Про фінансування матеріально-технічних засобів для потреб розгортання на території Ніжинської міської територіальної громади пунктів незламності»</w:t>
      </w:r>
    </w:p>
    <w:p w14:paraId="6257E441" w14:textId="77777777" w:rsidR="00A44500" w:rsidRDefault="00A44500" w:rsidP="00A44500">
      <w:pPr>
        <w:autoSpaceDE w:val="0"/>
        <w:autoSpaceDN w:val="0"/>
        <w:ind w:firstLine="851"/>
        <w:jc w:val="center"/>
        <w:rPr>
          <w:sz w:val="28"/>
          <w:szCs w:val="28"/>
          <w:u w:val="single"/>
        </w:rPr>
      </w:pPr>
    </w:p>
    <w:p w14:paraId="60DC8274" w14:textId="77777777" w:rsidR="00A44500" w:rsidRDefault="00A44500" w:rsidP="00A44500">
      <w:pPr>
        <w:autoSpaceDE w:val="0"/>
        <w:autoSpaceDN w:val="0"/>
        <w:spacing w:after="120"/>
        <w:ind w:firstLine="85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1. Обґрунтування необхідності прийняття рішення. </w:t>
      </w:r>
    </w:p>
    <w:p w14:paraId="06858B1D" w14:textId="77777777" w:rsidR="00A44500" w:rsidRDefault="00A44500" w:rsidP="00A4450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підготовки міста та територіальної громади в цілому до ведення оборонних заходів в умовах воєнного стану введеного Указом Президента України від </w:t>
      </w:r>
      <w:r w:rsidRPr="00767177">
        <w:rPr>
          <w:noProof/>
          <w:sz w:val="28"/>
        </w:rPr>
        <w:t>24.02.2022 № 6</w:t>
      </w:r>
      <w:r>
        <w:rPr>
          <w:noProof/>
          <w:sz w:val="28"/>
        </w:rPr>
        <w:t xml:space="preserve">4 </w:t>
      </w:r>
      <w:r w:rsidRPr="00767177">
        <w:rPr>
          <w:noProof/>
          <w:sz w:val="28"/>
        </w:rPr>
        <w:t xml:space="preserve">«Про введення </w:t>
      </w:r>
      <w:r>
        <w:rPr>
          <w:noProof/>
          <w:sz w:val="28"/>
        </w:rPr>
        <w:t>воєнного</w:t>
      </w:r>
      <w:r w:rsidRPr="00767177">
        <w:rPr>
          <w:noProof/>
          <w:sz w:val="28"/>
        </w:rPr>
        <w:t xml:space="preserve"> стану в Україні»</w:t>
      </w:r>
      <w:r>
        <w:rPr>
          <w:noProof/>
          <w:sz w:val="28"/>
        </w:rPr>
        <w:t xml:space="preserve"> та з метою протидії негативним наслідкам спричиненим військовою агресією з боку російської федерації, а також підвищення рівня стійкості громади при виникненні повного блекауту.</w:t>
      </w:r>
    </w:p>
    <w:p w14:paraId="4C368B63" w14:textId="77777777" w:rsidR="00A44500" w:rsidRDefault="00A44500" w:rsidP="00A44500">
      <w:pPr>
        <w:rPr>
          <w:sz w:val="28"/>
          <w:szCs w:val="28"/>
        </w:rPr>
      </w:pPr>
    </w:p>
    <w:p w14:paraId="638E231D" w14:textId="77777777" w:rsidR="00A44500" w:rsidRDefault="00A44500" w:rsidP="00A44500">
      <w:pPr>
        <w:spacing w:after="120"/>
        <w:ind w:firstLine="85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2. Стан нормативно-правової бази у даній сфері правового регулювання.</w:t>
      </w:r>
    </w:p>
    <w:p w14:paraId="5EE5FAAE" w14:textId="77777777" w:rsidR="00A44500" w:rsidRDefault="00A44500" w:rsidP="00A44500">
      <w:pPr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ст.ст</w:t>
      </w:r>
      <w:proofErr w:type="spellEnd"/>
      <w:r>
        <w:rPr>
          <w:sz w:val="28"/>
          <w:szCs w:val="28"/>
        </w:rPr>
        <w:t>. 36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, 42, 59, 61 Закону України «Про місцеве самоврядування в Україні, Регламенту Ніжинської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скликання, затвердженого рішенням Ніжинської міської ради 24.12.2020 р. №27-4/2020 (зі змінами), </w:t>
      </w:r>
      <w:r w:rsidRPr="00767177">
        <w:rPr>
          <w:noProof/>
          <w:sz w:val="28"/>
        </w:rPr>
        <w:t>Указу Президента України «Про введення військового стану</w:t>
      </w:r>
      <w:r>
        <w:rPr>
          <w:noProof/>
          <w:sz w:val="28"/>
        </w:rPr>
        <w:t xml:space="preserve"> </w:t>
      </w:r>
      <w:r w:rsidRPr="00767177">
        <w:rPr>
          <w:noProof/>
          <w:sz w:val="28"/>
        </w:rPr>
        <w:t>в Україні» від 24.02.2022 № 6</w:t>
      </w:r>
      <w:r>
        <w:rPr>
          <w:noProof/>
          <w:sz w:val="28"/>
        </w:rPr>
        <w:t xml:space="preserve">4, </w:t>
      </w:r>
      <w:r w:rsidRPr="00767177">
        <w:rPr>
          <w:noProof/>
          <w:sz w:val="28"/>
        </w:rPr>
        <w:t>постанов</w:t>
      </w:r>
      <w:r>
        <w:rPr>
          <w:noProof/>
          <w:sz w:val="28"/>
        </w:rPr>
        <w:t>а</w:t>
      </w:r>
      <w:r w:rsidRPr="00767177">
        <w:rPr>
          <w:noProof/>
          <w:sz w:val="28"/>
        </w:rPr>
        <w:t xml:space="preserve"> Кабінету Міністрів України</w:t>
      </w:r>
      <w:r>
        <w:rPr>
          <w:noProof/>
          <w:sz w:val="28"/>
        </w:rPr>
        <w:t xml:space="preserve"> </w:t>
      </w:r>
      <w:r w:rsidRPr="00767177">
        <w:rPr>
          <w:noProof/>
          <w:sz w:val="28"/>
        </w:rPr>
        <w:t>від 11.03.2022 № 252 «Деякі питання формування та виконання місцевих бюджетів у період воєнного стану»</w:t>
      </w:r>
      <w:r>
        <w:rPr>
          <w:noProof/>
          <w:sz w:val="28"/>
        </w:rPr>
        <w:t xml:space="preserve">, </w:t>
      </w:r>
      <w:r>
        <w:rPr>
          <w:sz w:val="28"/>
          <w:szCs w:val="28"/>
        </w:rPr>
        <w:t xml:space="preserve">постанова Кабінету Міністрів України </w:t>
      </w:r>
      <w:r w:rsidRPr="00AD502F">
        <w:rPr>
          <w:sz w:val="28"/>
          <w:szCs w:val="28"/>
        </w:rPr>
        <w:t xml:space="preserve">від </w:t>
      </w:r>
      <w:r>
        <w:rPr>
          <w:sz w:val="28"/>
          <w:szCs w:val="28"/>
        </w:rPr>
        <w:t>12</w:t>
      </w:r>
      <w:r w:rsidRPr="00AD502F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AD502F">
        <w:rPr>
          <w:sz w:val="28"/>
          <w:szCs w:val="28"/>
        </w:rPr>
        <w:t>.2022 №1</w:t>
      </w:r>
      <w:r>
        <w:rPr>
          <w:sz w:val="28"/>
          <w:szCs w:val="28"/>
        </w:rPr>
        <w:t>178</w:t>
      </w:r>
      <w:r w:rsidRPr="00AD502F">
        <w:rPr>
          <w:sz w:val="28"/>
          <w:szCs w:val="28"/>
        </w:rPr>
        <w:t xml:space="preserve"> «</w:t>
      </w:r>
      <w:r w:rsidRPr="00290429">
        <w:rPr>
          <w:bCs/>
          <w:sz w:val="28"/>
          <w:szCs w:val="28"/>
          <w:shd w:val="clear" w:color="auto" w:fill="FFFFFF"/>
        </w:rPr>
        <w:t xml:space="preserve">Про затвердження особливостей здійснення публічних </w:t>
      </w:r>
      <w:proofErr w:type="spellStart"/>
      <w:r w:rsidRPr="00290429">
        <w:rPr>
          <w:bCs/>
          <w:sz w:val="28"/>
          <w:szCs w:val="28"/>
          <w:shd w:val="clear" w:color="auto" w:fill="FFFFFF"/>
        </w:rPr>
        <w:t>закупівель</w:t>
      </w:r>
      <w:proofErr w:type="spellEnd"/>
      <w:r w:rsidRPr="00290429">
        <w:rPr>
          <w:bCs/>
          <w:sz w:val="28"/>
          <w:szCs w:val="28"/>
          <w:shd w:val="clear" w:color="auto" w:fill="FFFFFF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 w:rsidRPr="00AD502F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3424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постанова Кабінету Міністрів України від 17.12.2023 №1401 «Питання організації та функціонування пунктів незламності», п.12 Програми розвитку цивільного захисту Ніжинської міської територіальної громади на 2025 рік, затвердженої рішенням Ніжинської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 від </w:t>
      </w:r>
      <w:r w:rsidRPr="00AB28CC">
        <w:rPr>
          <w:bCs/>
          <w:sz w:val="28"/>
          <w:szCs w:val="28"/>
        </w:rPr>
        <w:t>06.12.2024 № 3-43/2024</w:t>
      </w:r>
      <w:r>
        <w:rPr>
          <w:bCs/>
          <w:sz w:val="28"/>
          <w:szCs w:val="28"/>
        </w:rPr>
        <w:t xml:space="preserve"> (зі змінами)</w:t>
      </w:r>
      <w:r>
        <w:rPr>
          <w:noProof/>
          <w:sz w:val="28"/>
        </w:rPr>
        <w:t>.</w:t>
      </w:r>
      <w:r>
        <w:rPr>
          <w:sz w:val="28"/>
          <w:szCs w:val="28"/>
        </w:rPr>
        <w:t xml:space="preserve"> </w:t>
      </w:r>
    </w:p>
    <w:p w14:paraId="37CEDBAC" w14:textId="77777777" w:rsidR="00A44500" w:rsidRDefault="00A44500" w:rsidP="00A44500">
      <w:pPr>
        <w:rPr>
          <w:sz w:val="28"/>
          <w:szCs w:val="28"/>
        </w:rPr>
      </w:pPr>
    </w:p>
    <w:p w14:paraId="15CE35FF" w14:textId="77777777" w:rsidR="00A44500" w:rsidRDefault="00A44500" w:rsidP="00A44500">
      <w:pPr>
        <w:spacing w:after="120"/>
        <w:ind w:firstLine="85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3. Фінансово-економічне обґрунтування. </w:t>
      </w:r>
    </w:p>
    <w:p w14:paraId="22FA2951" w14:textId="77777777" w:rsidR="00A44500" w:rsidRDefault="00A44500" w:rsidP="00A4450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Прийняття даного рішення у 2025 році </w:t>
      </w:r>
      <w:r w:rsidRPr="003B3184">
        <w:rPr>
          <w:b/>
          <w:sz w:val="28"/>
          <w:szCs w:val="28"/>
        </w:rPr>
        <w:t>передбачає</w:t>
      </w:r>
      <w:r>
        <w:rPr>
          <w:sz w:val="28"/>
          <w:szCs w:val="28"/>
        </w:rPr>
        <w:t xml:space="preserve"> видатків з міського бюджету на суму </w:t>
      </w:r>
      <w:r w:rsidR="009A7120">
        <w:rPr>
          <w:sz w:val="28"/>
          <w:szCs w:val="28"/>
        </w:rPr>
        <w:t>160</w:t>
      </w:r>
      <w:r w:rsidR="009874C9" w:rsidRPr="009874C9">
        <w:rPr>
          <w:sz w:val="28"/>
          <w:szCs w:val="28"/>
        </w:rPr>
        <w:t> </w:t>
      </w:r>
      <w:r w:rsidR="00917B82">
        <w:rPr>
          <w:sz w:val="28"/>
          <w:szCs w:val="28"/>
        </w:rPr>
        <w:t>57</w:t>
      </w:r>
      <w:r w:rsidR="009874C9" w:rsidRPr="009874C9">
        <w:rPr>
          <w:sz w:val="28"/>
          <w:szCs w:val="28"/>
        </w:rPr>
        <w:t>7,00</w:t>
      </w:r>
      <w:r w:rsidRPr="00A476E9">
        <w:rPr>
          <w:sz w:val="28"/>
          <w:szCs w:val="28"/>
        </w:rPr>
        <w:t xml:space="preserve"> </w:t>
      </w:r>
      <w:r>
        <w:rPr>
          <w:sz w:val="28"/>
          <w:szCs w:val="28"/>
        </w:rPr>
        <w:t>грн</w:t>
      </w:r>
      <w:r>
        <w:rPr>
          <w:b/>
          <w:sz w:val="28"/>
          <w:szCs w:val="28"/>
        </w:rPr>
        <w:t>.</w:t>
      </w:r>
    </w:p>
    <w:p w14:paraId="720FCC4F" w14:textId="77777777" w:rsidR="00A44500" w:rsidRDefault="00A44500" w:rsidP="00A44500">
      <w:pPr>
        <w:ind w:firstLine="851"/>
        <w:rPr>
          <w:sz w:val="28"/>
          <w:szCs w:val="28"/>
          <w:u w:val="single"/>
        </w:rPr>
      </w:pPr>
    </w:p>
    <w:p w14:paraId="631DE244" w14:textId="77777777" w:rsidR="00A44500" w:rsidRDefault="00A44500" w:rsidP="00A44500">
      <w:pPr>
        <w:spacing w:after="120"/>
        <w:ind w:firstLine="851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4. Прогноз соціально-економічних та інших наслідків прийняття рішення.</w:t>
      </w:r>
    </w:p>
    <w:p w14:paraId="0C7E3661" w14:textId="77777777" w:rsidR="00A44500" w:rsidRDefault="00A44500" w:rsidP="00A4450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Придбання матеріально-технічних засобів для потреб розгортання на території Ніжинської міської територіальної громади пунктів незламності дасть змогу забезпечити пункт</w:t>
      </w:r>
      <w:r w:rsidR="009874C9">
        <w:rPr>
          <w:sz w:val="28"/>
          <w:szCs w:val="28"/>
        </w:rPr>
        <w:t>и</w:t>
      </w:r>
      <w:r>
        <w:rPr>
          <w:sz w:val="28"/>
          <w:szCs w:val="28"/>
        </w:rPr>
        <w:t xml:space="preserve"> незламності по </w:t>
      </w:r>
      <w:r w:rsidR="009874C9">
        <w:rPr>
          <w:sz w:val="28"/>
          <w:szCs w:val="28"/>
        </w:rPr>
        <w:t xml:space="preserve">вул. </w:t>
      </w:r>
      <w:proofErr w:type="spellStart"/>
      <w:r w:rsidR="009874C9">
        <w:rPr>
          <w:sz w:val="28"/>
          <w:szCs w:val="28"/>
        </w:rPr>
        <w:t>Батюка</w:t>
      </w:r>
      <w:proofErr w:type="spellEnd"/>
      <w:r w:rsidR="009874C9">
        <w:rPr>
          <w:sz w:val="28"/>
          <w:szCs w:val="28"/>
        </w:rPr>
        <w:t>, 16, вул. Шевченка, 21 та вул. Прилуцька, 156</w:t>
      </w:r>
      <w:r>
        <w:rPr>
          <w:sz w:val="28"/>
          <w:szCs w:val="28"/>
        </w:rPr>
        <w:t xml:space="preserve"> </w:t>
      </w:r>
      <w:r w:rsidR="009874C9">
        <w:rPr>
          <w:sz w:val="28"/>
          <w:szCs w:val="28"/>
        </w:rPr>
        <w:t xml:space="preserve">альтернативним </w:t>
      </w:r>
      <w:r>
        <w:rPr>
          <w:sz w:val="28"/>
          <w:szCs w:val="28"/>
        </w:rPr>
        <w:t>резервним електроживленням</w:t>
      </w:r>
      <w:r w:rsidR="00917B82">
        <w:rPr>
          <w:sz w:val="28"/>
          <w:szCs w:val="28"/>
        </w:rPr>
        <w:t xml:space="preserve"> та засобами альтернативного опалення</w:t>
      </w:r>
      <w:r>
        <w:rPr>
          <w:sz w:val="28"/>
          <w:szCs w:val="28"/>
        </w:rPr>
        <w:t>.</w:t>
      </w:r>
    </w:p>
    <w:p w14:paraId="60F8DB63" w14:textId="77777777" w:rsidR="00A44500" w:rsidRDefault="00A44500" w:rsidP="00A44500">
      <w:pPr>
        <w:rPr>
          <w:sz w:val="28"/>
          <w:szCs w:val="28"/>
        </w:rPr>
      </w:pPr>
    </w:p>
    <w:p w14:paraId="46054EFD" w14:textId="77777777" w:rsidR="00A44500" w:rsidRDefault="00A44500" w:rsidP="00A44500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</w:t>
      </w:r>
    </w:p>
    <w:p w14:paraId="54B41A93" w14:textId="77777777" w:rsidR="00A44500" w:rsidRDefault="00A44500" w:rsidP="00A44500">
      <w:pPr>
        <w:rPr>
          <w:sz w:val="28"/>
          <w:szCs w:val="28"/>
        </w:rPr>
      </w:pPr>
      <w:r>
        <w:rPr>
          <w:sz w:val="28"/>
          <w:szCs w:val="28"/>
        </w:rPr>
        <w:t xml:space="preserve">з питань НС, ЦЗН, ОМР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Ігор ОВЧАРЕНКО</w:t>
      </w:r>
      <w:r>
        <w:rPr>
          <w:b/>
          <w:sz w:val="28"/>
          <w:szCs w:val="28"/>
        </w:rPr>
        <w:t xml:space="preserve"> </w:t>
      </w:r>
    </w:p>
    <w:p w14:paraId="1C6C4B00" w14:textId="77777777" w:rsidR="00C848C9" w:rsidRDefault="00C848C9" w:rsidP="00D0655F">
      <w:pPr>
        <w:rPr>
          <w:sz w:val="28"/>
          <w:szCs w:val="28"/>
        </w:rPr>
      </w:pPr>
    </w:p>
    <w:p w14:paraId="0186116D" w14:textId="77777777" w:rsidR="00C848C9" w:rsidRDefault="00C848C9" w:rsidP="00C848C9">
      <w:pPr>
        <w:jc w:val="both"/>
        <w:rPr>
          <w:sz w:val="28"/>
          <w:szCs w:val="28"/>
        </w:rPr>
        <w:sectPr w:rsidR="00C848C9" w:rsidSect="00D5711E">
          <w:pgSz w:w="11906" w:h="16838" w:code="9"/>
          <w:pgMar w:top="851" w:right="567" w:bottom="851" w:left="1418" w:header="709" w:footer="709" w:gutter="0"/>
          <w:cols w:space="708"/>
          <w:docGrid w:linePitch="381"/>
        </w:sectPr>
      </w:pPr>
    </w:p>
    <w:p w14:paraId="34AF9DFF" w14:textId="74365A3B" w:rsidR="00C848C9" w:rsidRPr="00254D83" w:rsidRDefault="00C848C9" w:rsidP="00407568">
      <w:pPr>
        <w:jc w:val="both"/>
        <w:rPr>
          <w:sz w:val="28"/>
          <w:szCs w:val="28"/>
        </w:rPr>
      </w:pPr>
    </w:p>
    <w:sectPr w:rsidR="00C848C9" w:rsidRPr="00254D83" w:rsidSect="00407568">
      <w:pgSz w:w="11906" w:h="16838"/>
      <w:pgMar w:top="567" w:right="1418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60"/>
    <w:rsid w:val="00020F80"/>
    <w:rsid w:val="000227D5"/>
    <w:rsid w:val="0007065B"/>
    <w:rsid w:val="00096367"/>
    <w:rsid w:val="000A66C9"/>
    <w:rsid w:val="001358A1"/>
    <w:rsid w:val="001B015C"/>
    <w:rsid w:val="001E638C"/>
    <w:rsid w:val="00227214"/>
    <w:rsid w:val="00254D83"/>
    <w:rsid w:val="00255B95"/>
    <w:rsid w:val="00264760"/>
    <w:rsid w:val="00267723"/>
    <w:rsid w:val="00267C6F"/>
    <w:rsid w:val="00271289"/>
    <w:rsid w:val="002B6799"/>
    <w:rsid w:val="002D3B1A"/>
    <w:rsid w:val="002F53E4"/>
    <w:rsid w:val="0034247F"/>
    <w:rsid w:val="003B3184"/>
    <w:rsid w:val="003C5A79"/>
    <w:rsid w:val="0040118A"/>
    <w:rsid w:val="00407568"/>
    <w:rsid w:val="0040797B"/>
    <w:rsid w:val="004614C3"/>
    <w:rsid w:val="004623E8"/>
    <w:rsid w:val="00515EE2"/>
    <w:rsid w:val="005640CD"/>
    <w:rsid w:val="005A3DD1"/>
    <w:rsid w:val="005A4F1B"/>
    <w:rsid w:val="005D5050"/>
    <w:rsid w:val="00633E6D"/>
    <w:rsid w:val="00691D4B"/>
    <w:rsid w:val="00692A7D"/>
    <w:rsid w:val="006A1881"/>
    <w:rsid w:val="006A71D0"/>
    <w:rsid w:val="007127D8"/>
    <w:rsid w:val="007205A4"/>
    <w:rsid w:val="00730D2B"/>
    <w:rsid w:val="007449B8"/>
    <w:rsid w:val="00766216"/>
    <w:rsid w:val="007714AC"/>
    <w:rsid w:val="007C6C0B"/>
    <w:rsid w:val="00835A17"/>
    <w:rsid w:val="00886BE0"/>
    <w:rsid w:val="008D58D2"/>
    <w:rsid w:val="008F3FB1"/>
    <w:rsid w:val="00917B82"/>
    <w:rsid w:val="00942FA2"/>
    <w:rsid w:val="00970295"/>
    <w:rsid w:val="00972078"/>
    <w:rsid w:val="009874C9"/>
    <w:rsid w:val="009A7120"/>
    <w:rsid w:val="009A7992"/>
    <w:rsid w:val="009D6DCD"/>
    <w:rsid w:val="009F1A50"/>
    <w:rsid w:val="009F4CD9"/>
    <w:rsid w:val="009F793F"/>
    <w:rsid w:val="00A44500"/>
    <w:rsid w:val="00AA190C"/>
    <w:rsid w:val="00AF3494"/>
    <w:rsid w:val="00B402D6"/>
    <w:rsid w:val="00B706F9"/>
    <w:rsid w:val="00B83609"/>
    <w:rsid w:val="00BB515E"/>
    <w:rsid w:val="00BD2CC4"/>
    <w:rsid w:val="00C848C9"/>
    <w:rsid w:val="00CA1E0F"/>
    <w:rsid w:val="00CD3B78"/>
    <w:rsid w:val="00D0655F"/>
    <w:rsid w:val="00D35356"/>
    <w:rsid w:val="00D35B7C"/>
    <w:rsid w:val="00D5711E"/>
    <w:rsid w:val="00D77304"/>
    <w:rsid w:val="00DA7486"/>
    <w:rsid w:val="00DB4472"/>
    <w:rsid w:val="00DE544F"/>
    <w:rsid w:val="00E63D3E"/>
    <w:rsid w:val="00EA0C8D"/>
    <w:rsid w:val="00EC21F5"/>
    <w:rsid w:val="00EC49FE"/>
    <w:rsid w:val="00ED47BD"/>
    <w:rsid w:val="00F274FD"/>
    <w:rsid w:val="00F73CD3"/>
    <w:rsid w:val="00F96203"/>
    <w:rsid w:val="00FA3BBA"/>
    <w:rsid w:val="00FB4C7F"/>
    <w:rsid w:val="00FC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E5C03"/>
  <w15:docId w15:val="{6EE8AC39-E1B6-465E-9075-3B16D5CBA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D83"/>
    <w:pPr>
      <w:jc w:val="left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D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54D83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1B015C"/>
    <w:pPr>
      <w:ind w:firstLine="720"/>
      <w:jc w:val="both"/>
    </w:pPr>
    <w:rPr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1B015C"/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_"/>
    <w:link w:val="2"/>
    <w:locked/>
    <w:rsid w:val="001B015C"/>
    <w:rPr>
      <w:shd w:val="clear" w:color="auto" w:fill="FFFFFF"/>
    </w:rPr>
  </w:style>
  <w:style w:type="paragraph" w:customStyle="1" w:styleId="2">
    <w:name w:val="Основной текст2"/>
    <w:basedOn w:val="a"/>
    <w:link w:val="a8"/>
    <w:rsid w:val="001B015C"/>
    <w:pPr>
      <w:widowControl w:val="0"/>
      <w:shd w:val="clear" w:color="auto" w:fill="FFFFFF"/>
      <w:spacing w:before="900" w:line="298" w:lineRule="exact"/>
      <w:ind w:hanging="360"/>
      <w:jc w:val="both"/>
    </w:pPr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6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5391E-E50F-4E46-81FD-D71D2874A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792</Words>
  <Characters>4520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</dc:creator>
  <cp:keywords/>
  <dc:description/>
  <cp:lastModifiedBy>Пользователь</cp:lastModifiedBy>
  <cp:revision>4</cp:revision>
  <cp:lastPrinted>2025-11-21T09:22:00Z</cp:lastPrinted>
  <dcterms:created xsi:type="dcterms:W3CDTF">2025-11-21T10:24:00Z</dcterms:created>
  <dcterms:modified xsi:type="dcterms:W3CDTF">2025-11-24T11:57:00Z</dcterms:modified>
</cp:coreProperties>
</file>