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C557" w14:textId="735ACCD2" w:rsidR="00493824" w:rsidRPr="00DF20CD" w:rsidRDefault="00DF20CD" w:rsidP="00DF20CD">
      <w:pPr>
        <w:pStyle w:val="ad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noProof/>
        </w:rPr>
        <w:pict w14:anchorId="62911836">
          <v:rect id="Рамка1" o:spid="_x0000_s1026" style="position:absolute;left:0;text-align:left;margin-left:523.8pt;margin-top:6.7pt;width:15.65pt;height:8.45pt;z-index:251657216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" strokecolor="white" strokeweight="0">
            <v:textbox>
              <w:txbxContent>
                <w:p w14:paraId="47514AB0" w14:textId="77777777" w:rsidR="00493824" w:rsidRDefault="00493824">
                  <w:pPr>
                    <w:pStyle w:val="af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rect>
        </w:pict>
      </w:r>
      <w:r w:rsidRPr="00DF20C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</w:t>
      </w:r>
    </w:p>
    <w:p w14:paraId="30705B92" w14:textId="33DC8CBB" w:rsidR="00493824" w:rsidRPr="00DF20CD" w:rsidRDefault="00DF20CD" w:rsidP="00DF20CD">
      <w:pPr>
        <w:pStyle w:val="ad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F20CD"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6520"/>
      </w:tblGrid>
      <w:tr w:rsidR="00493824" w:rsidRPr="00DF20CD" w14:paraId="14EC9AF6" w14:textId="77777777" w:rsidTr="00DF20CD">
        <w:tc>
          <w:tcPr>
            <w:tcW w:w="3970" w:type="dxa"/>
          </w:tcPr>
          <w:p w14:paraId="51A0A997" w14:textId="77777777" w:rsidR="00493824" w:rsidRPr="00DF20CD" w:rsidRDefault="00493824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B96E3BE" w14:textId="77777777" w:rsidR="00493824" w:rsidRPr="00DF20CD" w:rsidRDefault="00DF20CD" w:rsidP="00DF20CD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>Додаток  5</w:t>
            </w:r>
          </w:p>
          <w:p w14:paraId="06ABBA5B" w14:textId="77777777" w:rsidR="00493824" w:rsidRPr="00DF20CD" w:rsidRDefault="00DF20CD" w:rsidP="00DF20CD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 xml:space="preserve">до рішення </w:t>
            </w:r>
            <w:r w:rsidRPr="00DF20CD">
              <w:rPr>
                <w:rFonts w:ascii="Times New Roman" w:hAnsi="Times New Roman"/>
                <w:sz w:val="24"/>
                <w:szCs w:val="24"/>
              </w:rPr>
              <w:t>Ніжинської міської ради</w:t>
            </w:r>
          </w:p>
          <w:p w14:paraId="0518EFBB" w14:textId="77777777" w:rsidR="00493824" w:rsidRPr="00DF20CD" w:rsidRDefault="00DF20CD" w:rsidP="00DF20CD">
            <w:pPr>
              <w:shd w:val="clear" w:color="auto" w:fill="FFFFFF"/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 xml:space="preserve">Чернігівської області </w:t>
            </w:r>
            <w:r w:rsidRPr="00DF20CD">
              <w:rPr>
                <w:rFonts w:ascii="Times New Roman" w:hAnsi="Times New Roman"/>
                <w:sz w:val="24"/>
                <w:szCs w:val="24"/>
                <w:lang w:eastAsia="ar-SA"/>
              </w:rPr>
              <w:t>VIII</w:t>
            </w:r>
            <w:r w:rsidRPr="00DF20CD">
              <w:rPr>
                <w:rFonts w:ascii="Times New Roman" w:hAnsi="Times New Roman"/>
                <w:sz w:val="24"/>
                <w:szCs w:val="24"/>
              </w:rPr>
              <w:t xml:space="preserve">  скликання</w:t>
            </w:r>
          </w:p>
          <w:p w14:paraId="28B19507" w14:textId="77777777" w:rsidR="00493824" w:rsidRPr="00DF20CD" w:rsidRDefault="00DF20CD" w:rsidP="00DF20CD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>від 06.12.2024 року № 3-43/2024</w:t>
            </w:r>
          </w:p>
          <w:p w14:paraId="3FAEFAF2" w14:textId="77777777" w:rsidR="00493824" w:rsidRPr="00DF20CD" w:rsidRDefault="00DF20CD" w:rsidP="00DF20CD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>(зі змінами від 25 грудня 2024 №2-44/2024</w:t>
            </w:r>
          </w:p>
          <w:p w14:paraId="36DDE1BE" w14:textId="77777777" w:rsidR="00493824" w:rsidRPr="00DF20CD" w:rsidRDefault="00DF20CD" w:rsidP="00DF20CD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>зі змінами від 24 квітня 2025 №50-46/2025</w:t>
            </w:r>
          </w:p>
          <w:p w14:paraId="792A08F7" w14:textId="77777777" w:rsidR="00493824" w:rsidRPr="00DF20CD" w:rsidRDefault="00DF20CD" w:rsidP="00DF20CD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>зі змінами від 16 травня 2025 №4-47/2025</w:t>
            </w:r>
          </w:p>
          <w:p w14:paraId="5CA6EEDB" w14:textId="77777777" w:rsidR="00493824" w:rsidRPr="00DF20CD" w:rsidRDefault="00DF20CD" w:rsidP="00DF20CD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 xml:space="preserve">зі змінами від 14 серпня 2025 </w:t>
            </w:r>
            <w:r w:rsidRPr="00DF20CD">
              <w:rPr>
                <w:rFonts w:ascii="Times New Roman" w:hAnsi="Times New Roman"/>
                <w:sz w:val="24"/>
                <w:szCs w:val="24"/>
              </w:rPr>
              <w:t>№34-49/2025</w:t>
            </w:r>
          </w:p>
          <w:p w14:paraId="0B261C9B" w14:textId="77777777" w:rsidR="00493824" w:rsidRPr="00DF20CD" w:rsidRDefault="00DF20CD" w:rsidP="00DF20CD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>зі змінами від 09 жовтня 2025 №31-50/2025</w:t>
            </w:r>
          </w:p>
          <w:p w14:paraId="50242001" w14:textId="77777777" w:rsidR="00493824" w:rsidRPr="00DF20CD" w:rsidRDefault="00DF20CD" w:rsidP="00DF20CD">
            <w:pPr>
              <w:tabs>
                <w:tab w:val="left" w:pos="6096"/>
                <w:tab w:val="left" w:pos="6379"/>
                <w:tab w:val="left" w:pos="10206"/>
              </w:tabs>
              <w:spacing w:after="0" w:line="240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DF20CD">
              <w:rPr>
                <w:rFonts w:ascii="Times New Roman" w:hAnsi="Times New Roman"/>
                <w:sz w:val="24"/>
                <w:szCs w:val="24"/>
              </w:rPr>
              <w:t xml:space="preserve">зі змінами від </w:t>
            </w:r>
            <w:r w:rsidRPr="00DF20CD">
              <w:rPr>
                <w:rFonts w:ascii="Times New Roman" w:hAnsi="Times New Roman"/>
                <w:sz w:val="24"/>
                <w:szCs w:val="24"/>
                <w:lang w:val="uk-UA"/>
              </w:rPr>
              <w:t>26 листопада 2</w:t>
            </w:r>
            <w:r w:rsidRPr="00DF20CD">
              <w:rPr>
                <w:rFonts w:ascii="Times New Roman" w:hAnsi="Times New Roman"/>
                <w:sz w:val="24"/>
                <w:szCs w:val="24"/>
              </w:rPr>
              <w:t>025 №</w:t>
            </w:r>
            <w:r w:rsidRPr="00DF20CD">
              <w:rPr>
                <w:rFonts w:ascii="Times New Roman" w:hAnsi="Times New Roman"/>
                <w:sz w:val="24"/>
                <w:szCs w:val="24"/>
                <w:lang w:val="uk-UA"/>
              </w:rPr>
              <w:t>28-51/2025</w:t>
            </w:r>
            <w:r w:rsidRPr="00DF20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5401859D" w14:textId="77777777" w:rsidR="00493824" w:rsidRPr="00DF20CD" w:rsidRDefault="00493824" w:rsidP="00DF20CD">
      <w:pPr>
        <w:spacing w:after="0"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</w:p>
    <w:p w14:paraId="596FC55B" w14:textId="77777777" w:rsidR="00493824" w:rsidRPr="00DF20CD" w:rsidRDefault="00493824" w:rsidP="00DF2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F30E6C" w14:textId="77777777" w:rsidR="00493824" w:rsidRPr="00DF20CD" w:rsidRDefault="00DF20CD" w:rsidP="00DF2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>Міська цільова Програма фінансової підтримки комунального некомерційного підприємства «Ніжинська центральна міська лікарня імені Миколи Галицького»</w:t>
      </w:r>
      <w:r w:rsidRPr="00DF20CD">
        <w:rPr>
          <w:rFonts w:ascii="Times New Roman" w:hAnsi="Times New Roman"/>
          <w:sz w:val="24"/>
          <w:szCs w:val="24"/>
        </w:rPr>
        <w:t xml:space="preserve"> </w:t>
      </w:r>
      <w:r w:rsidRPr="00DF20CD">
        <w:rPr>
          <w:rFonts w:ascii="Times New Roman" w:hAnsi="Times New Roman"/>
          <w:b/>
          <w:sz w:val="24"/>
          <w:szCs w:val="24"/>
        </w:rPr>
        <w:t>Ніжин</w:t>
      </w:r>
      <w:r w:rsidRPr="00DF20CD">
        <w:rPr>
          <w:rFonts w:ascii="Times New Roman" w:hAnsi="Times New Roman"/>
          <w:b/>
          <w:sz w:val="24"/>
          <w:szCs w:val="24"/>
        </w:rPr>
        <w:t xml:space="preserve">ської міської ради Чернігівської області на 2025 рік  </w:t>
      </w:r>
    </w:p>
    <w:p w14:paraId="4D7429B2" w14:textId="77777777" w:rsidR="00493824" w:rsidRPr="00DF20CD" w:rsidRDefault="00DF20CD" w:rsidP="00DF20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 xml:space="preserve">І. Паспорт програми 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671"/>
        <w:gridCol w:w="4140"/>
        <w:gridCol w:w="5390"/>
      </w:tblGrid>
      <w:tr w:rsidR="00493824" w:rsidRPr="00DF20CD" w14:paraId="33EF449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6282" w14:textId="77777777" w:rsidR="00493824" w:rsidRPr="00DF20CD" w:rsidRDefault="00DF20CD" w:rsidP="00DF20CD">
            <w:pPr>
              <w:spacing w:after="0" w:line="240" w:lineRule="auto"/>
              <w:ind w:left="-546" w:right="141" w:firstLine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0150D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Ініціатор розробки програми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8F6F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КНП «Ніжинська ЦМЛ ім. М. Галицького»</w:t>
            </w:r>
          </w:p>
        </w:tc>
      </w:tr>
      <w:tr w:rsidR="00493824" w:rsidRPr="00DF20CD" w14:paraId="4B998DC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7B962" w14:textId="77777777" w:rsidR="00493824" w:rsidRPr="00DF20CD" w:rsidRDefault="00DF20CD" w:rsidP="00DF20CD">
            <w:pPr>
              <w:spacing w:after="0" w:line="240" w:lineRule="auto"/>
              <w:ind w:left="-546" w:right="141" w:firstLine="546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FE4F3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 xml:space="preserve">Законодавча база, дата, номер і назва розпорядчого документа органу виконавчої влади про 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розроблення програм, нормативні документи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4453" w14:textId="77777777" w:rsidR="00493824" w:rsidRPr="00DF20CD" w:rsidRDefault="00DF20CD" w:rsidP="00DF20CD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 xml:space="preserve">Бюджетний кодекс України, Закон України «Про місцеве самоврядування в Україні» від 21.05.1997р. №280/97-ВР, «Основи законодавства України про охорону здоров’я» від 19.11.1992 р. №2801-Х11, Закон України «Про 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державні фінансові гарантії медичного обслуговування населення» від 19.10.2017 р. №2168-У111. Закон України «Про захист населення від інфекційних хвороб» від 06.04.2000 р. №1645-111/зі змінами/ наказ МОЗ №595 від 16.09.2011 «Про порядок проведення профілак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тичних щеплень в Україні та контроль якості й обігу медичних і імунобіологічних препаратів»</w:t>
            </w:r>
          </w:p>
          <w:p w14:paraId="11ECFC59" w14:textId="77777777" w:rsidR="00493824" w:rsidRPr="00DF20CD" w:rsidRDefault="00DF20CD" w:rsidP="00DF20CD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Постанова Кабінету Міністрів України  від 05.07.2024р №779  "Про затвердження порядку та умов надання у 2025 році субвенції з державного бюджету місцевим бюджетам н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а забезпечення інституту помічника ветерана в системі переходу від військової служби до цивільного життя та окремі заходи з підтримки осіб, які захищали незалежність , суверенітет та територіальну цілісність України" зі змінами</w:t>
            </w:r>
          </w:p>
        </w:tc>
      </w:tr>
      <w:tr w:rsidR="00493824" w:rsidRPr="00DF20CD" w14:paraId="6823E136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165B5" w14:textId="77777777" w:rsidR="00493824" w:rsidRPr="00DF20CD" w:rsidRDefault="00DF20CD" w:rsidP="00DF20CD">
            <w:pPr>
              <w:spacing w:after="0" w:line="240" w:lineRule="auto"/>
              <w:ind w:left="-546" w:right="141" w:firstLine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BD1A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5AF3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 xml:space="preserve">КНП 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«Ніжинська ЦМЛ ім. М. Галицького»</w:t>
            </w:r>
          </w:p>
        </w:tc>
      </w:tr>
      <w:tr w:rsidR="00493824" w:rsidRPr="00DF20CD" w14:paraId="072B973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3B2A7" w14:textId="77777777" w:rsidR="00493824" w:rsidRPr="00DF20CD" w:rsidRDefault="00DF20CD" w:rsidP="00DF20CD">
            <w:pPr>
              <w:spacing w:after="0" w:line="240" w:lineRule="auto"/>
              <w:ind w:left="-546" w:right="141" w:firstLine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988EF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119E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КНП «Ніжинська ЦМЛ ім. М. Галицького»</w:t>
            </w:r>
          </w:p>
        </w:tc>
      </w:tr>
      <w:tr w:rsidR="00493824" w:rsidRPr="00DF20CD" w14:paraId="69816BB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EBE2" w14:textId="77777777" w:rsidR="00493824" w:rsidRPr="00DF20CD" w:rsidRDefault="00DF20CD" w:rsidP="00DF20CD">
            <w:pPr>
              <w:spacing w:after="0" w:line="240" w:lineRule="auto"/>
              <w:ind w:left="-546" w:right="141" w:firstLine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0615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Головний розпорядник бюджетних коштів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2A53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Виконавчий комітет Ніжинської міської ради</w:t>
            </w:r>
          </w:p>
        </w:tc>
      </w:tr>
      <w:tr w:rsidR="00493824" w:rsidRPr="00DF20CD" w14:paraId="0860330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78B0" w14:textId="77777777" w:rsidR="00493824" w:rsidRPr="00DF20CD" w:rsidRDefault="00DF20CD" w:rsidP="00DF20CD">
            <w:pPr>
              <w:spacing w:after="0" w:line="240" w:lineRule="auto"/>
              <w:ind w:left="-546" w:right="141" w:firstLine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B66E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602B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2025 рік</w:t>
            </w:r>
          </w:p>
        </w:tc>
      </w:tr>
      <w:tr w:rsidR="00493824" w:rsidRPr="00DF20CD" w14:paraId="529D96D9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2727A" w14:textId="77777777" w:rsidR="00493824" w:rsidRPr="00DF20CD" w:rsidRDefault="00DF20CD" w:rsidP="00DF20CD">
            <w:pPr>
              <w:spacing w:after="0" w:line="240" w:lineRule="auto"/>
              <w:ind w:left="-546" w:right="141" w:firstLine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E917B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 xml:space="preserve">Загальний обсяг 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фінансових ресурсів, в т.ч. кредиторська заборгованість минулих періодів, необхідних для реалізації програми, всього,</w:t>
            </w:r>
          </w:p>
          <w:p w14:paraId="495FE989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Pr="00DF20CD">
              <w:rPr>
                <w:rFonts w:ascii="Times New Roman" w:hAnsi="Times New Roman"/>
                <w:spacing w:val="-6"/>
                <w:sz w:val="20"/>
                <w:szCs w:val="20"/>
              </w:rPr>
              <w:t>тому числі: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FC0A" w14:textId="77777777" w:rsidR="00493824" w:rsidRPr="00DF20CD" w:rsidRDefault="00493824" w:rsidP="00DF20CD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  <w:p w14:paraId="2B681295" w14:textId="77777777" w:rsidR="00493824" w:rsidRPr="00DF20CD" w:rsidRDefault="00DF20CD" w:rsidP="00DF20C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 xml:space="preserve">2025 р. – </w:t>
            </w:r>
            <w:r w:rsidRPr="00DF20CD">
              <w:rPr>
                <w:rFonts w:ascii="Times New Roman" w:hAnsi="Times New Roman"/>
                <w:color w:val="000000"/>
                <w:sz w:val="20"/>
                <w:szCs w:val="20"/>
              </w:rPr>
              <w:t>108 142 191,00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грн.</w:t>
            </w:r>
          </w:p>
        </w:tc>
      </w:tr>
      <w:tr w:rsidR="00493824" w:rsidRPr="00DF20CD" w14:paraId="31EC594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0EFEF" w14:textId="77777777" w:rsidR="00493824" w:rsidRPr="00DF20CD" w:rsidRDefault="00DF20CD" w:rsidP="00DF20CD">
            <w:pPr>
              <w:spacing w:after="0" w:line="240" w:lineRule="auto"/>
              <w:ind w:left="-546" w:firstLine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42EB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- кошти  бюджету Ніжинської міської територіальної громади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19D3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1688613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 xml:space="preserve">2025 р. – </w:t>
            </w:r>
            <w:r w:rsidRPr="00DF20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107 846 471,00 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грн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93824" w:rsidRPr="00DF20CD" w14:paraId="2D279A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B7A1" w14:textId="77777777" w:rsidR="00493824" w:rsidRPr="00DF20CD" w:rsidRDefault="00DF20CD" w:rsidP="00DF20CD">
            <w:pPr>
              <w:spacing w:after="0" w:line="240" w:lineRule="auto"/>
              <w:ind w:left="-546" w:firstLine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96AFC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Кошти інших джерел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B09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295 720,00</w:t>
            </w:r>
          </w:p>
        </w:tc>
      </w:tr>
    </w:tbl>
    <w:p w14:paraId="311DCB5B" w14:textId="1E12D177" w:rsidR="00493824" w:rsidRPr="00DF20CD" w:rsidRDefault="00DF20CD" w:rsidP="00DF20CD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>ІІ. Визначення проблем,  на розв’язання яких спрямована програма</w:t>
      </w:r>
    </w:p>
    <w:p w14:paraId="5F0F32AE" w14:textId="77777777" w:rsidR="00493824" w:rsidRPr="00DF20CD" w:rsidRDefault="00DF20CD" w:rsidP="00DF20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Одним з основних напрямків завдань органів виконавчої влади та місцевого самоврядування є створення умов для ефективного та доступного для всіх </w:t>
      </w:r>
      <w:r w:rsidRPr="00DF20CD">
        <w:rPr>
          <w:rFonts w:ascii="Times New Roman" w:hAnsi="Times New Roman"/>
          <w:sz w:val="24"/>
          <w:szCs w:val="24"/>
        </w:rPr>
        <w:t>громадян медичного обслуговування.</w:t>
      </w:r>
    </w:p>
    <w:p w14:paraId="65182822" w14:textId="77777777" w:rsidR="00493824" w:rsidRPr="00DF20CD" w:rsidRDefault="00DF20CD" w:rsidP="00DF20CD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постановою Кабінету Мініс</w:t>
      </w:r>
      <w:r w:rsidRPr="00DF20CD">
        <w:rPr>
          <w:rFonts w:ascii="Times New Roman" w:hAnsi="Times New Roman"/>
          <w:sz w:val="24"/>
          <w:szCs w:val="24"/>
        </w:rPr>
        <w:t>трів України від 11.07.2002 року № 955 “Про затвердження програми надання громадянам гарантованої державної безоплатної медичної допомоги”.</w:t>
      </w:r>
    </w:p>
    <w:p w14:paraId="6AC881E8" w14:textId="77777777" w:rsidR="00493824" w:rsidRPr="00DF20CD" w:rsidRDefault="00DF20CD" w:rsidP="00DF20CD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Відповідно до Концепції реформи фінансування системи охорони здоров’я України, схваленої розпорядженням Кабінету Мін</w:t>
      </w:r>
      <w:r w:rsidRPr="00DF20CD">
        <w:rPr>
          <w:rFonts w:ascii="Times New Roman" w:hAnsi="Times New Roman"/>
          <w:sz w:val="24"/>
          <w:szCs w:val="24"/>
        </w:rPr>
        <w:t xml:space="preserve">істрів України від 30 листопада 2016 р. № 1013, та згідно Закону України «Про державні фінансові гарантії медичного обслуговування населення» </w:t>
      </w:r>
      <w:r w:rsidRPr="00DF20CD">
        <w:rPr>
          <w:rFonts w:ascii="Times New Roman" w:hAnsi="Times New Roman"/>
          <w:sz w:val="24"/>
          <w:szCs w:val="24"/>
        </w:rPr>
        <w:lastRenderedPageBreak/>
        <w:t>від 19.10.2017р. №2168-VIII, одним з основних стратегічних завдань реформи охорони здоров’я є створення та запрова</w:t>
      </w:r>
      <w:r w:rsidRPr="00DF20CD">
        <w:rPr>
          <w:rFonts w:ascii="Times New Roman" w:hAnsi="Times New Roman"/>
          <w:sz w:val="24"/>
          <w:szCs w:val="24"/>
        </w:rPr>
        <w:t>дження нової моделі фінансування, яка передбачає чіткі та прозорі гарантії держави щодо обсягу безоплатної медичної допомоги, кращий фінансовий захист громадян у випадку хвороби, ефективний та справедливий розподіл публічних коштів та скорочення неформальн</w:t>
      </w:r>
      <w:r w:rsidRPr="00DF20CD">
        <w:rPr>
          <w:rFonts w:ascii="Times New Roman" w:hAnsi="Times New Roman"/>
          <w:sz w:val="24"/>
          <w:szCs w:val="24"/>
        </w:rPr>
        <w:t xml:space="preserve">их платежів, створення стимулів до поліпшення якості надання медичної допомоги населенню державними і комунальними закладами охорони здоров’я (ЗОЗ). </w:t>
      </w:r>
    </w:p>
    <w:p w14:paraId="292C8E27" w14:textId="77777777" w:rsidR="00493824" w:rsidRPr="00DF20CD" w:rsidRDefault="00DF20CD" w:rsidP="00DF20CD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Концепцією визначено,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допомоги, що базується на пріоритетах охоро</w:t>
      </w:r>
      <w:r w:rsidRPr="00DF20CD">
        <w:rPr>
          <w:rFonts w:ascii="Times New Roman" w:hAnsi="Times New Roman"/>
          <w:sz w:val="24"/>
          <w:szCs w:val="24"/>
        </w:rPr>
        <w:t xml:space="preserve">ни </w:t>
      </w:r>
    </w:p>
    <w:p w14:paraId="2D564529" w14:textId="77777777" w:rsidR="00493824" w:rsidRPr="00DF20CD" w:rsidRDefault="00DF20CD" w:rsidP="00DF2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здоров’я, враховує поточний економічний стан і можливості держави та фінансується з урахуванням положень ст.95 Конституції України.</w:t>
      </w:r>
    </w:p>
    <w:p w14:paraId="61A80B50" w14:textId="77777777" w:rsidR="00493824" w:rsidRPr="00DF20CD" w:rsidRDefault="00DF20CD" w:rsidP="00DF20CD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Згідно зі статтею 32 Закону України «Про місцеве самоврядування», до повноважень місцевого самоврядування </w:t>
      </w:r>
      <w:r w:rsidRPr="00DF20CD">
        <w:rPr>
          <w:rFonts w:ascii="Times New Roman" w:hAnsi="Times New Roman"/>
          <w:sz w:val="24"/>
          <w:szCs w:val="24"/>
        </w:rPr>
        <w:t>організація матеріально-технічного та фінансового забезпечення, забезпечення в межах наданих повноважень доступності і безоплатності медичного обслуговування на відповідній території, а також розвиток усіх видів медичного обслуговування, зокрема мережі зак</w:t>
      </w:r>
      <w:r w:rsidRPr="00DF20CD">
        <w:rPr>
          <w:rFonts w:ascii="Times New Roman" w:hAnsi="Times New Roman"/>
          <w:sz w:val="24"/>
          <w:szCs w:val="24"/>
        </w:rPr>
        <w:t>ладів охорони здоров’я та сприяння підготовці й підвищенню кваліфікації спеціалістів.</w:t>
      </w:r>
    </w:p>
    <w:p w14:paraId="06C6D89A" w14:textId="77777777" w:rsidR="00493824" w:rsidRPr="00DF20CD" w:rsidRDefault="00DF20CD" w:rsidP="00DF20CD">
      <w:pPr>
        <w:spacing w:after="0" w:line="240" w:lineRule="auto"/>
        <w:ind w:firstLine="840"/>
        <w:jc w:val="both"/>
        <w:rPr>
          <w:rFonts w:ascii="Times New Roman" w:hAnsi="Times New Roman"/>
          <w:sz w:val="24"/>
          <w:szCs w:val="24"/>
        </w:rPr>
      </w:pPr>
      <w:r w:rsidRPr="00DF20CD">
        <w:rPr>
          <w:rStyle w:val="fadeinm1hgl8"/>
          <w:rFonts w:ascii="Times New Roman" w:hAnsi="Times New Roman"/>
          <w:sz w:val="24"/>
          <w:szCs w:val="24"/>
        </w:rPr>
        <w:t>Також внаслідок повномасштабної збройної агресії російської федерації проти України, суттєво зросла кількість військовослужбовців, які брали безпосередню участь у бойових</w:t>
      </w:r>
      <w:r w:rsidRPr="00DF20CD">
        <w:rPr>
          <w:rStyle w:val="fadeinm1hgl8"/>
          <w:rFonts w:ascii="Times New Roman" w:hAnsi="Times New Roman"/>
          <w:sz w:val="24"/>
          <w:szCs w:val="24"/>
        </w:rPr>
        <w:t xml:space="preserve"> діях, та демобілізованих осіб, які повертаються до мирного життя. Ці люди часто стикаються з труднощами соціальної адаптації, психологічними травмами, порушенням психоемоційного стану, проблемами з фізичним та психічним здоров’ям, тому виникає питання щод</w:t>
      </w:r>
      <w:r w:rsidRPr="00DF20CD">
        <w:rPr>
          <w:rStyle w:val="fadeinm1hgl8"/>
          <w:rFonts w:ascii="Times New Roman" w:hAnsi="Times New Roman"/>
          <w:sz w:val="24"/>
          <w:szCs w:val="24"/>
        </w:rPr>
        <w:t xml:space="preserve">о введення в штатний розпис установи фахівця із супроводу </w:t>
      </w:r>
      <w:r w:rsidRPr="00DF20CD">
        <w:rPr>
          <w:rFonts w:ascii="Times New Roman" w:hAnsi="Times New Roman"/>
          <w:sz w:val="24"/>
          <w:szCs w:val="24"/>
        </w:rPr>
        <w:t>ветеранів війни та демобілізованих осіб</w:t>
      </w:r>
      <w:r w:rsidRPr="00DF20CD">
        <w:rPr>
          <w:rStyle w:val="fadeinm1hgl8"/>
          <w:rFonts w:ascii="Times New Roman" w:hAnsi="Times New Roman"/>
          <w:sz w:val="24"/>
          <w:szCs w:val="24"/>
        </w:rPr>
        <w:t>.</w:t>
      </w:r>
    </w:p>
    <w:p w14:paraId="15704BF0" w14:textId="77777777" w:rsidR="00493824" w:rsidRPr="00DF20CD" w:rsidRDefault="00DF20CD" w:rsidP="00DF20CD">
      <w:pPr>
        <w:spacing w:after="0" w:line="240" w:lineRule="auto"/>
        <w:ind w:firstLine="840"/>
        <w:jc w:val="center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>ІІІ. Визначення мети програми</w:t>
      </w:r>
    </w:p>
    <w:p w14:paraId="101DEE50" w14:textId="77777777" w:rsidR="00493824" w:rsidRPr="00DF20CD" w:rsidRDefault="00DF20CD" w:rsidP="00DF20CD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  <w:lang w:val="uk-UA"/>
        </w:rPr>
        <w:t xml:space="preserve">Метою програми є об’єднання зусиль органів місцевого самоврядування, виконавчої влади, керівника підприємства для забезпечення </w:t>
      </w:r>
      <w:r w:rsidRPr="00DF20CD">
        <w:rPr>
          <w:rFonts w:ascii="Times New Roman" w:hAnsi="Times New Roman"/>
          <w:sz w:val="24"/>
          <w:szCs w:val="24"/>
          <w:lang w:val="uk-UA"/>
        </w:rPr>
        <w:t>фінансового ресурсу по наданню населенню вторинної медичної допомоги та медичних послуг, спрямованих на збереження, поліпшення та відновлення здоров’я населення міської територіальної громади в напрямку підвищення стандартів життя, модернізації та зміцненн</w:t>
      </w:r>
      <w:r w:rsidRPr="00DF20CD">
        <w:rPr>
          <w:rFonts w:ascii="Times New Roman" w:hAnsi="Times New Roman"/>
          <w:sz w:val="24"/>
          <w:szCs w:val="24"/>
          <w:lang w:val="uk-UA"/>
        </w:rPr>
        <w:t xml:space="preserve">я матеріально-технічної бази, поліпшення умов праці медичних працівників, що допоможе </w:t>
      </w:r>
      <w:r w:rsidRPr="00DF20CD">
        <w:rPr>
          <w:rFonts w:ascii="Times New Roman" w:hAnsi="Times New Roman"/>
          <w:sz w:val="24"/>
          <w:szCs w:val="24"/>
          <w:lang w:val="uk-UA" w:eastAsia="uk-UA"/>
        </w:rPr>
        <w:t>з</w:t>
      </w:r>
      <w:r w:rsidRPr="00DF20CD">
        <w:rPr>
          <w:rFonts w:ascii="Times New Roman" w:hAnsi="Times New Roman"/>
          <w:sz w:val="24"/>
          <w:szCs w:val="24"/>
          <w:lang w:val="uk-UA"/>
        </w:rPr>
        <w:t>абезпечити населення якісними медичними послугами.</w:t>
      </w:r>
    </w:p>
    <w:p w14:paraId="674C2869" w14:textId="77777777" w:rsidR="00493824" w:rsidRPr="00DF20CD" w:rsidRDefault="00DF20CD" w:rsidP="00DF20CD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  <w:lang w:val="uk-UA"/>
        </w:rPr>
        <w:t>Створення умов безпечного материнства; формування репродуктивного здоров'я у дітей та молоді, збереження репродуктивно</w:t>
      </w:r>
      <w:r w:rsidRPr="00DF20CD">
        <w:rPr>
          <w:rFonts w:ascii="Times New Roman" w:hAnsi="Times New Roman"/>
          <w:sz w:val="24"/>
          <w:szCs w:val="24"/>
          <w:lang w:val="uk-UA"/>
        </w:rPr>
        <w:t xml:space="preserve">го здоров'я населення територіальної громади. </w:t>
      </w:r>
    </w:p>
    <w:p w14:paraId="6FB72A92" w14:textId="77777777" w:rsidR="00493824" w:rsidRPr="00DF20CD" w:rsidRDefault="00DF20CD" w:rsidP="00DF20CD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  <w:lang w:val="uk-UA"/>
        </w:rPr>
        <w:t>Запобігання розвитку у людей таких небезпечних хвороб, як сказ (має 100 % летальність) та правець, шляхом забезпечення профілактичних заходів.</w:t>
      </w:r>
    </w:p>
    <w:p w14:paraId="60E9087E" w14:textId="77777777" w:rsidR="00493824" w:rsidRPr="00DF20CD" w:rsidRDefault="00DF20CD" w:rsidP="00DF20CD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Забезпечення надання підтримки ветеранам війни та демобілізованим </w:t>
      </w:r>
      <w:r w:rsidRPr="00DF20CD">
        <w:rPr>
          <w:rFonts w:ascii="Times New Roman" w:eastAsia="Times New Roman" w:hAnsi="Times New Roman"/>
          <w:sz w:val="24"/>
          <w:szCs w:val="24"/>
          <w:lang w:val="uk-UA" w:eastAsia="uk-UA"/>
        </w:rPr>
        <w:t>особам через реалізацію заходів соціального супроводу та психологічної допомоги, що здійснюється комунальним некомерційним підприємством.</w:t>
      </w:r>
    </w:p>
    <w:p w14:paraId="44FC1354" w14:textId="77777777" w:rsidR="00493824" w:rsidRPr="00DF20CD" w:rsidRDefault="00DF20CD" w:rsidP="00DF20C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>ІV. Обгрунтування шляхів  і засобів розв’язання проблеми, обсягів та джерел фінансування, строки виконання Програми</w:t>
      </w:r>
    </w:p>
    <w:p w14:paraId="157E5735" w14:textId="77777777" w:rsidR="00493824" w:rsidRPr="00DF20CD" w:rsidRDefault="00DF20CD" w:rsidP="00DF2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Ф</w:t>
      </w:r>
      <w:r w:rsidRPr="00DF20CD">
        <w:rPr>
          <w:rFonts w:ascii="Times New Roman" w:hAnsi="Times New Roman"/>
          <w:sz w:val="24"/>
          <w:szCs w:val="24"/>
        </w:rPr>
        <w:t xml:space="preserve">інансування </w:t>
      </w:r>
      <w:r w:rsidRPr="00DF20CD">
        <w:rPr>
          <w:rFonts w:ascii="Times New Roman" w:hAnsi="Times New Roman"/>
          <w:b/>
          <w:sz w:val="24"/>
          <w:szCs w:val="24"/>
        </w:rPr>
        <w:t xml:space="preserve">Програми </w:t>
      </w:r>
      <w:r w:rsidRPr="00DF20CD">
        <w:rPr>
          <w:rFonts w:ascii="Times New Roman" w:hAnsi="Times New Roman"/>
          <w:sz w:val="24"/>
          <w:szCs w:val="24"/>
        </w:rPr>
        <w:t xml:space="preserve">протягом 2025 року здійснюватиметься у межах асигнувань, передбачених на охорону здоров’я в бюджеті Ніжинської міської територіальної громади та інших бюджетів не заборонених законодавством. </w:t>
      </w:r>
    </w:p>
    <w:p w14:paraId="2AE44FFE" w14:textId="77777777" w:rsidR="00493824" w:rsidRPr="00DF20CD" w:rsidRDefault="00DF20CD" w:rsidP="00DF2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Джерелом надходження коштів до бюджету для </w:t>
      </w:r>
      <w:r w:rsidRPr="00DF20CD">
        <w:rPr>
          <w:rFonts w:ascii="Times New Roman" w:hAnsi="Times New Roman"/>
          <w:sz w:val="24"/>
          <w:szCs w:val="24"/>
        </w:rPr>
        <w:t>надання фінансової підтримки є кошти загального та спеціального фондів бюджету Ніжинської міської територіальної громади, бюджетів інших територіальних громад України, інші джерела фінансування не заборонені чинним законодавством України, населенню яких на</w:t>
      </w:r>
      <w:r w:rsidRPr="00DF20CD">
        <w:rPr>
          <w:rFonts w:ascii="Times New Roman" w:hAnsi="Times New Roman"/>
          <w:sz w:val="24"/>
          <w:szCs w:val="24"/>
        </w:rPr>
        <w:t xml:space="preserve">даватиметься вторинна медична допомога та медичні послуги, спрямовані на збереження, поліпшення та відновлення здоров’я населення, населенню яких надаватиметься </w:t>
      </w:r>
      <w:r w:rsidRPr="00DF20CD">
        <w:rPr>
          <w:rFonts w:ascii="Times New Roman" w:hAnsi="Times New Roman"/>
          <w:color w:val="000000"/>
          <w:sz w:val="24"/>
          <w:szCs w:val="24"/>
        </w:rPr>
        <w:t>спеціалізована амбулаторно - поліклінічна і стаціонарна допомога за напрямком «Акушерство та гі</w:t>
      </w:r>
      <w:r w:rsidRPr="00DF20CD">
        <w:rPr>
          <w:rFonts w:ascii="Times New Roman" w:hAnsi="Times New Roman"/>
          <w:color w:val="000000"/>
          <w:sz w:val="24"/>
          <w:szCs w:val="24"/>
        </w:rPr>
        <w:t>некологія»</w:t>
      </w:r>
      <w:r w:rsidRPr="00DF20CD">
        <w:rPr>
          <w:rFonts w:ascii="Times New Roman" w:hAnsi="Times New Roman"/>
          <w:sz w:val="24"/>
          <w:szCs w:val="24"/>
        </w:rPr>
        <w:t>.</w:t>
      </w:r>
    </w:p>
    <w:p w14:paraId="13DD7E8B" w14:textId="77777777" w:rsidR="00493824" w:rsidRPr="00DF20CD" w:rsidRDefault="00DF20CD" w:rsidP="00DF2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 Головним розпорядником коштів за даною бюджетною програмою є Виконавчий комітет Ніжинської міської ради Чернігівської області, в мережі якого у статусі одержувача є комунальне некомерційне підприємство «Ніжинська центральна міська лікарня імен</w:t>
      </w:r>
      <w:r w:rsidRPr="00DF20CD">
        <w:rPr>
          <w:rFonts w:ascii="Times New Roman" w:hAnsi="Times New Roman"/>
          <w:sz w:val="24"/>
          <w:szCs w:val="24"/>
        </w:rPr>
        <w:t xml:space="preserve">і Миколи Галицького» Ніжинської міської ради Чернігівської області. </w:t>
      </w:r>
    </w:p>
    <w:p w14:paraId="334C67F9" w14:textId="77777777" w:rsidR="00493824" w:rsidRPr="00DF20CD" w:rsidRDefault="00DF20CD" w:rsidP="00DF2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Одержувач бюджетних коштів за даною бюджетною програмою (комунальне некомерційне підприємство «Ніжинська центральна міська лікарня імені Миколи Галицького» Ніжинської міської ради Чернігі</w:t>
      </w:r>
      <w:r w:rsidRPr="00DF20CD">
        <w:rPr>
          <w:rFonts w:ascii="Times New Roman" w:hAnsi="Times New Roman"/>
          <w:sz w:val="24"/>
          <w:szCs w:val="24"/>
        </w:rPr>
        <w:t xml:space="preserve">вської області) здійснює їх використання згідно Плану </w:t>
      </w:r>
      <w:r w:rsidRPr="00DF20CD">
        <w:rPr>
          <w:rFonts w:ascii="Times New Roman" w:hAnsi="Times New Roman"/>
          <w:sz w:val="24"/>
          <w:szCs w:val="24"/>
        </w:rPr>
        <w:lastRenderedPageBreak/>
        <w:t>використання бюджетних коштів, складеного та затвердженого у встановленому порядку. Виконання Програми передбачено на 2025 рік.</w:t>
      </w:r>
    </w:p>
    <w:p w14:paraId="153D8E41" w14:textId="77777777" w:rsidR="00493824" w:rsidRPr="00DF20CD" w:rsidRDefault="00DF20CD" w:rsidP="00DF2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Style w:val="fadeinm1hgl8"/>
          <w:rFonts w:ascii="Times New Roman" w:hAnsi="Times New Roman"/>
          <w:sz w:val="24"/>
          <w:szCs w:val="24"/>
        </w:rPr>
        <w:t>Для розв’язання проблеми недостатньої підтримки осіб, які брали участь у б</w:t>
      </w:r>
      <w:r w:rsidRPr="00DF20CD">
        <w:rPr>
          <w:rStyle w:val="fadeinm1hgl8"/>
          <w:rFonts w:ascii="Times New Roman" w:hAnsi="Times New Roman"/>
          <w:sz w:val="24"/>
          <w:szCs w:val="24"/>
        </w:rPr>
        <w:t xml:space="preserve">ойових діях, необхідне створення сталої, доступної та професійної системи індивідуального соціального та психологічного супроводу ветеранів війни. Оптимальним шляхом досягнення цієї мети є залучення в заклад фахівців із </w:t>
      </w:r>
      <w:r w:rsidRPr="00DF20CD">
        <w:rPr>
          <w:rFonts w:ascii="Times New Roman" w:hAnsi="Times New Roman"/>
          <w:sz w:val="24"/>
          <w:szCs w:val="24"/>
        </w:rPr>
        <w:t>супроводу ветеранів війни та демобіл</w:t>
      </w:r>
      <w:r w:rsidRPr="00DF20CD">
        <w:rPr>
          <w:rFonts w:ascii="Times New Roman" w:hAnsi="Times New Roman"/>
          <w:sz w:val="24"/>
          <w:szCs w:val="24"/>
        </w:rPr>
        <w:t>ізованих осіб</w:t>
      </w:r>
      <w:r w:rsidRPr="00DF20CD">
        <w:rPr>
          <w:rStyle w:val="fadeinm1hgl8"/>
          <w:rFonts w:ascii="Times New Roman" w:hAnsi="Times New Roman"/>
          <w:sz w:val="24"/>
          <w:szCs w:val="24"/>
        </w:rPr>
        <w:t xml:space="preserve"> та досвід у роботі з вразливими категоріями населення.</w:t>
      </w:r>
    </w:p>
    <w:p w14:paraId="7587226F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bCs/>
          <w:sz w:val="24"/>
          <w:szCs w:val="24"/>
        </w:rPr>
        <w:t>V. Напрями діяльності, перелік завдань і заходів програми та результативні показники</w:t>
      </w:r>
    </w:p>
    <w:p w14:paraId="5C40FFD2" w14:textId="77777777" w:rsidR="00493824" w:rsidRPr="00DF20CD" w:rsidRDefault="00DF20CD" w:rsidP="00DF20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Основними завданнями Міської цільової  Програми фінансової підтримки комунального некомерційного підпр</w:t>
      </w:r>
      <w:r w:rsidRPr="00DF20CD">
        <w:rPr>
          <w:rFonts w:ascii="Times New Roman" w:hAnsi="Times New Roman"/>
          <w:sz w:val="24"/>
          <w:szCs w:val="24"/>
        </w:rPr>
        <w:t>иємства «Ніжинська центральна міська лікарня імені Миколи Галицького» Ніжинської міської  територіальної громади на 2025 р.</w:t>
      </w:r>
      <w:r w:rsidRPr="00DF20CD">
        <w:rPr>
          <w:rFonts w:ascii="Times New Roman" w:hAnsi="Times New Roman"/>
          <w:color w:val="000000"/>
          <w:sz w:val="24"/>
          <w:szCs w:val="24"/>
        </w:rPr>
        <w:t xml:space="preserve"> є :</w:t>
      </w:r>
    </w:p>
    <w:p w14:paraId="44A31319" w14:textId="77777777" w:rsidR="00493824" w:rsidRPr="00DF20CD" w:rsidRDefault="00DF20CD" w:rsidP="00DF20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color w:val="000000"/>
          <w:sz w:val="24"/>
          <w:szCs w:val="24"/>
        </w:rPr>
        <w:t>- збереження і покращення здоров’я населення;</w:t>
      </w:r>
    </w:p>
    <w:p w14:paraId="3F2090EE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color w:val="000000"/>
          <w:sz w:val="24"/>
          <w:szCs w:val="24"/>
        </w:rPr>
        <w:t>- надання консультацій, проведення діагностики, лікування, реабілітації та профіла</w:t>
      </w:r>
      <w:r w:rsidRPr="00DF20CD">
        <w:rPr>
          <w:rFonts w:ascii="Times New Roman" w:hAnsi="Times New Roman"/>
          <w:color w:val="000000"/>
          <w:sz w:val="24"/>
          <w:szCs w:val="24"/>
        </w:rPr>
        <w:t>ктики  найбільш поширених хвороб, травм, отруєнь, фізіологічних (під час вагітності) станів;</w:t>
      </w:r>
    </w:p>
    <w:p w14:paraId="5F64D50C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- надання послуг вторинної /спеціалізованої/стаціонарної медичної допомоги, в тому числі екстреної /невідкладної/ медичної допомоги  пацієнтам необхідної для </w:t>
      </w:r>
      <w:r w:rsidRPr="00DF20CD">
        <w:rPr>
          <w:rFonts w:ascii="Times New Roman" w:hAnsi="Times New Roman"/>
          <w:sz w:val="24"/>
          <w:szCs w:val="24"/>
        </w:rPr>
        <w:t>забезпечення належної профілактики, діагностики і лікування хвороб, травм, отруєнь чи інших розладів здоров’я;</w:t>
      </w:r>
    </w:p>
    <w:p w14:paraId="3A4E1E5A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надання спеціалізованої амбулаторної медичної допомоги;</w:t>
      </w:r>
    </w:p>
    <w:p w14:paraId="61EF393C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- організація взаємодії з іншими закладами охорони здоров’я з метою </w:t>
      </w:r>
      <w:r w:rsidRPr="00DF20CD">
        <w:rPr>
          <w:rFonts w:ascii="Times New Roman" w:hAnsi="Times New Roman"/>
          <w:sz w:val="24"/>
          <w:szCs w:val="24"/>
        </w:rPr>
        <w:t>забезпечення наступництва у наданні 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здоров’я пацієнта;</w:t>
      </w:r>
    </w:p>
    <w:p w14:paraId="3173AB22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проведення експертизи тимчасової непрацездатності та к</w:t>
      </w:r>
      <w:r w:rsidRPr="00DF20CD">
        <w:rPr>
          <w:rFonts w:ascii="Times New Roman" w:hAnsi="Times New Roman"/>
          <w:sz w:val="24"/>
          <w:szCs w:val="24"/>
        </w:rPr>
        <w:t>онтролю за видачею документів, які засвідчують тимчасову  непрацездатність, відбір пацієнтів на санаторно-курортне та реабілітаційне лікування;</w:t>
      </w:r>
    </w:p>
    <w:p w14:paraId="3D790640" w14:textId="77777777" w:rsidR="00493824" w:rsidRPr="00DF20CD" w:rsidRDefault="00DF20CD" w:rsidP="00DF20C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забезпечення своєчасного визначення показань для призначення профілактичних щеплень проти сказу та правця;</w:t>
      </w:r>
    </w:p>
    <w:p w14:paraId="66F1A95A" w14:textId="77777777" w:rsidR="00493824" w:rsidRPr="00DF20CD" w:rsidRDefault="00DF20CD" w:rsidP="00DF20C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г</w:t>
      </w:r>
      <w:r w:rsidRPr="00DF20CD">
        <w:rPr>
          <w:rFonts w:ascii="Times New Roman" w:hAnsi="Times New Roman"/>
          <w:sz w:val="24"/>
          <w:szCs w:val="24"/>
        </w:rPr>
        <w:t>арантування підтримки системи охорони здоров’я в галузі протидії захворювання на сказ та правець, забезпечення адекватним та стабільним фінансуванням;</w:t>
      </w:r>
    </w:p>
    <w:p w14:paraId="5FFAD54F" w14:textId="77777777" w:rsidR="00493824" w:rsidRPr="00DF20CD" w:rsidRDefault="00DF20CD" w:rsidP="00DF20C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регулярне забезпечення відповідно потреби, адекватне управління та використання препаратів;</w:t>
      </w:r>
    </w:p>
    <w:p w14:paraId="34D61BF4" w14:textId="77777777" w:rsidR="00493824" w:rsidRPr="00DF20CD" w:rsidRDefault="00DF20CD" w:rsidP="00DF20C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забезпече</w:t>
      </w:r>
      <w:r w:rsidRPr="00DF20CD">
        <w:rPr>
          <w:rFonts w:ascii="Times New Roman" w:hAnsi="Times New Roman"/>
          <w:sz w:val="24"/>
          <w:szCs w:val="24"/>
        </w:rPr>
        <w:t>ння моніторингу та оцінки ефективності і результативності програмних заходів.</w:t>
      </w:r>
    </w:p>
    <w:p w14:paraId="14FB3AD5" w14:textId="77777777" w:rsidR="00493824" w:rsidRPr="00DF20CD" w:rsidRDefault="00DF20CD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  - покращення рівня громадського здоров’я  внаслідок проведення заходів з імунопрофілактики населення;</w:t>
      </w:r>
    </w:p>
    <w:p w14:paraId="050CB308" w14:textId="77777777" w:rsidR="00493824" w:rsidRPr="00DF20CD" w:rsidRDefault="00DF20CD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       -забезпечення дотримання нормативів, норм, стандартів, порядків і п</w:t>
      </w:r>
      <w:r w:rsidRPr="00DF20CD">
        <w:rPr>
          <w:rFonts w:ascii="Times New Roman" w:hAnsi="Times New Roman"/>
          <w:sz w:val="24"/>
          <w:szCs w:val="24"/>
        </w:rPr>
        <w:t>равил при наданні медичних послуг;</w:t>
      </w:r>
    </w:p>
    <w:p w14:paraId="533CEF7B" w14:textId="77777777" w:rsidR="00493824" w:rsidRPr="00DF20CD" w:rsidRDefault="00DF20CD" w:rsidP="00DF20CD">
      <w:pPr>
        <w:widowControl w:val="0"/>
        <w:spacing w:after="0" w:line="240" w:lineRule="auto"/>
        <w:ind w:left="284" w:hanging="36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       -формування у населення навичок здорового способу життя;</w:t>
      </w:r>
    </w:p>
    <w:p w14:paraId="63BC16A7" w14:textId="77777777" w:rsidR="00493824" w:rsidRPr="00DF20CD" w:rsidRDefault="00DF20CD" w:rsidP="00DF20CD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-забезпечення належної л</w:t>
      </w:r>
      <w:r w:rsidRPr="00DF20CD">
        <w:rPr>
          <w:rFonts w:ascii="Times New Roman" w:hAnsi="Times New Roman"/>
          <w:color w:val="000000"/>
          <w:sz w:val="24"/>
          <w:szCs w:val="24"/>
        </w:rPr>
        <w:t>ікарсько-акушерської допомоги вагітним, породіллям, новонародженим та медичної допомоги гінекологічним хворим;</w:t>
      </w:r>
    </w:p>
    <w:p w14:paraId="41BDDDC2" w14:textId="77777777" w:rsidR="00493824" w:rsidRPr="00DF20CD" w:rsidRDefault="00DF20CD" w:rsidP="00DF20CD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color w:val="000000"/>
          <w:sz w:val="24"/>
          <w:szCs w:val="24"/>
        </w:rPr>
        <w:t>-</w:t>
      </w:r>
      <w:r w:rsidRPr="00DF20CD">
        <w:rPr>
          <w:rFonts w:ascii="Times New Roman" w:hAnsi="Times New Roman"/>
          <w:sz w:val="24"/>
          <w:szCs w:val="24"/>
        </w:rPr>
        <w:t xml:space="preserve"> </w:t>
      </w:r>
      <w:r w:rsidRPr="00DF20CD">
        <w:rPr>
          <w:rFonts w:ascii="Times New Roman" w:hAnsi="Times New Roman"/>
          <w:color w:val="000000"/>
          <w:sz w:val="24"/>
          <w:szCs w:val="24"/>
        </w:rPr>
        <w:t>забезпечення діяльно</w:t>
      </w:r>
      <w:r w:rsidRPr="00DF20CD">
        <w:rPr>
          <w:rFonts w:ascii="Times New Roman" w:hAnsi="Times New Roman"/>
          <w:color w:val="000000"/>
          <w:sz w:val="24"/>
          <w:szCs w:val="24"/>
        </w:rPr>
        <w:t>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DF20CD">
        <w:rPr>
          <w:rFonts w:ascii="Times New Roman" w:hAnsi="Times New Roman"/>
          <w:sz w:val="24"/>
          <w:szCs w:val="24"/>
        </w:rPr>
        <w:t xml:space="preserve"> </w:t>
      </w:r>
    </w:p>
    <w:p w14:paraId="2BF13431" w14:textId="77777777" w:rsidR="00493824" w:rsidRPr="00DF20CD" w:rsidRDefault="00DF20CD" w:rsidP="00DF20CD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інші завдання, визначені чинними нормативно-правовими актами.</w:t>
      </w:r>
    </w:p>
    <w:p w14:paraId="5F6C1809" w14:textId="77777777" w:rsidR="00493824" w:rsidRPr="00DF20CD" w:rsidRDefault="00DF20CD" w:rsidP="00DF20C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Очікуваними рез</w:t>
      </w:r>
      <w:r w:rsidRPr="00DF20CD">
        <w:rPr>
          <w:rFonts w:ascii="Times New Roman" w:hAnsi="Times New Roman"/>
          <w:sz w:val="24"/>
          <w:szCs w:val="24"/>
        </w:rPr>
        <w:t>ультатами виконання є :</w:t>
      </w:r>
    </w:p>
    <w:p w14:paraId="50E3021C" w14:textId="77777777" w:rsidR="00493824" w:rsidRPr="00DF20CD" w:rsidRDefault="00DF20CD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color w:val="000000"/>
          <w:sz w:val="24"/>
          <w:szCs w:val="24"/>
        </w:rPr>
        <w:t>- гарантована можливість надання  населенню належної вторинної медичної допомоги;</w:t>
      </w:r>
    </w:p>
    <w:p w14:paraId="2FD4DB24" w14:textId="77777777" w:rsidR="00493824" w:rsidRPr="00DF20CD" w:rsidRDefault="00DF20CD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- своєчасне виявлення ризиків виникнення хронічних захворювань  та запобігання ускладненому перебігу захворювань;  </w:t>
      </w:r>
    </w:p>
    <w:p w14:paraId="13E7CE4B" w14:textId="77777777" w:rsidR="00493824" w:rsidRPr="00DF20CD" w:rsidRDefault="00DF20CD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підвищення ефективності роботи з</w:t>
      </w:r>
      <w:r w:rsidRPr="00DF20CD">
        <w:rPr>
          <w:rFonts w:ascii="Times New Roman" w:hAnsi="Times New Roman"/>
          <w:sz w:val="24"/>
          <w:szCs w:val="24"/>
        </w:rPr>
        <w:t>акладу;</w:t>
      </w:r>
    </w:p>
    <w:p w14:paraId="3EE1E166" w14:textId="77777777" w:rsidR="00493824" w:rsidRPr="00DF20CD" w:rsidRDefault="00DF20CD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-забезпечення збереження та подальше зміцнення матеріально-технічної бази, її модернізація;</w:t>
      </w:r>
    </w:p>
    <w:p w14:paraId="7A90CAD6" w14:textId="77777777" w:rsidR="00493824" w:rsidRPr="00DF20CD" w:rsidRDefault="00DF20CD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- покращення оснащення. </w:t>
      </w:r>
    </w:p>
    <w:p w14:paraId="1FC26A35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З метою забезпечення населення вторинною медичною допомогою в межах П</w:t>
      </w:r>
      <w:r w:rsidRPr="00DF20CD">
        <w:rPr>
          <w:rFonts w:ascii="Times New Roman" w:hAnsi="Times New Roman"/>
          <w:color w:val="000000"/>
          <w:sz w:val="24"/>
          <w:szCs w:val="24"/>
        </w:rPr>
        <w:t xml:space="preserve">рограми </w:t>
      </w:r>
      <w:r w:rsidRPr="00DF20CD">
        <w:rPr>
          <w:rFonts w:ascii="Times New Roman" w:hAnsi="Times New Roman"/>
          <w:sz w:val="24"/>
          <w:szCs w:val="24"/>
        </w:rPr>
        <w:t>передбачається здійснення заходів:</w:t>
      </w:r>
    </w:p>
    <w:p w14:paraId="00712D7A" w14:textId="77777777" w:rsidR="00493824" w:rsidRPr="00DF20CD" w:rsidRDefault="00DF20CD" w:rsidP="00DF20C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-  оплата </w:t>
      </w:r>
      <w:r w:rsidRPr="00DF20CD">
        <w:rPr>
          <w:rFonts w:ascii="Times New Roman" w:hAnsi="Times New Roman"/>
          <w:sz w:val="24"/>
          <w:szCs w:val="24"/>
        </w:rPr>
        <w:t>праці працівників (в т.ч. посадові оклади, обов’язкові виплати, стимулюючі доплати, надбавки, премії, матеріальна допомога, тощо);</w:t>
      </w:r>
    </w:p>
    <w:p w14:paraId="10EA59F8" w14:textId="77777777" w:rsidR="00493824" w:rsidRPr="00DF20CD" w:rsidRDefault="00DF20CD" w:rsidP="00DF20C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lastRenderedPageBreak/>
        <w:t>- оплата та нарахування на фонд оплати праці єдиного внеску на загальнообов’язкове державне соціальне страхування, його перер</w:t>
      </w:r>
      <w:r w:rsidRPr="00DF20CD">
        <w:rPr>
          <w:rFonts w:ascii="Times New Roman" w:hAnsi="Times New Roman"/>
          <w:sz w:val="24"/>
          <w:szCs w:val="24"/>
        </w:rPr>
        <w:t xml:space="preserve">ахування до бюджету; </w:t>
      </w:r>
    </w:p>
    <w:p w14:paraId="098A3EDD" w14:textId="77777777" w:rsidR="00493824" w:rsidRPr="00DF20CD" w:rsidRDefault="00DF20CD" w:rsidP="00DF20C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оплата праці з нарахуванням  фахівця  із супроводу ветеранів війни та демобілізованих осіб</w:t>
      </w:r>
    </w:p>
    <w:p w14:paraId="179A5301" w14:textId="77777777" w:rsidR="00493824" w:rsidRPr="00DF20CD" w:rsidRDefault="00DF20CD" w:rsidP="00DF20C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оплата відрядних лікарям-інтернам;</w:t>
      </w:r>
    </w:p>
    <w:p w14:paraId="166F1DBA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придбання лікарських та діагностичних засобів,  медикаментів, медичного інструментарію, медичних матер</w:t>
      </w:r>
      <w:r w:rsidRPr="00DF20CD">
        <w:rPr>
          <w:rFonts w:ascii="Times New Roman" w:hAnsi="Times New Roman"/>
          <w:sz w:val="24"/>
          <w:szCs w:val="24"/>
        </w:rPr>
        <w:t>іалів та інших виробів медичного призначення;</w:t>
      </w:r>
    </w:p>
    <w:p w14:paraId="3FD427EC" w14:textId="77777777" w:rsidR="00493824" w:rsidRPr="00DF20CD" w:rsidRDefault="00DF20CD" w:rsidP="00DF20C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оплата за енергоносії та оплата послуг по вивозу та захороненню твердих побутових відходів;</w:t>
      </w:r>
    </w:p>
    <w:p w14:paraId="490C6588" w14:textId="77777777" w:rsidR="00493824" w:rsidRPr="00DF20CD" w:rsidRDefault="00DF20CD" w:rsidP="00DF20C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-оплата за енергосервіс;</w:t>
      </w:r>
    </w:p>
    <w:p w14:paraId="7B9FFE00" w14:textId="77777777" w:rsidR="00493824" w:rsidRPr="00DF20CD" w:rsidRDefault="00DF20CD" w:rsidP="00DF20C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придбання інших предметів, матеріалів, обладнання, інвентарю та оплата інших робіт і посл</w:t>
      </w:r>
      <w:r w:rsidRPr="00DF20CD">
        <w:rPr>
          <w:rFonts w:ascii="Times New Roman" w:hAnsi="Times New Roman"/>
          <w:sz w:val="24"/>
          <w:szCs w:val="24"/>
        </w:rPr>
        <w:t xml:space="preserve">уг, необхідних для виконання комунальним некомерційним підприємством завдань відповідно до Статуту; </w:t>
      </w:r>
    </w:p>
    <w:p w14:paraId="43E03FE9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оплата пільгових пенсій за розрахунками Пенсійного фонду;</w:t>
      </w:r>
    </w:p>
    <w:p w14:paraId="0D009581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оплата капітальних видатків на придбання медичних обладнань, іншого обладнання;</w:t>
      </w:r>
    </w:p>
    <w:p w14:paraId="6A7430C1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оплата посл</w:t>
      </w:r>
      <w:r w:rsidRPr="00DF20CD">
        <w:rPr>
          <w:rFonts w:ascii="Times New Roman" w:hAnsi="Times New Roman"/>
          <w:sz w:val="24"/>
          <w:szCs w:val="24"/>
        </w:rPr>
        <w:t>уг (крім комунальних) в тому числі: оплата послуг по поточному ремонту; поточного ремонту асфальтного покриття; оплата послуг по технічному обслуговуванню техніки; оплата послуг по страхуванню згідно чинного законодавства; оплата послуг з проведення навчан</w:t>
      </w:r>
      <w:r w:rsidRPr="00DF20CD">
        <w:rPr>
          <w:rFonts w:ascii="Times New Roman" w:hAnsi="Times New Roman"/>
          <w:sz w:val="24"/>
          <w:szCs w:val="24"/>
        </w:rPr>
        <w:t>ь персоналу;</w:t>
      </w:r>
    </w:p>
    <w:p w14:paraId="067F537A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інші поточні видатки- на виконання вимоги ДАСУ №262515-14/2416-2023 від 12.07.2023 р, земельний податок.</w:t>
      </w:r>
    </w:p>
    <w:p w14:paraId="5DB2305B" w14:textId="77777777" w:rsidR="00493824" w:rsidRPr="00DF20CD" w:rsidRDefault="00DF20CD" w:rsidP="00DF20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- проведення капітальних ремонтів та модернізацій (в тому числі проектно-кошторисна документація).</w:t>
      </w:r>
    </w:p>
    <w:p w14:paraId="17F60660" w14:textId="77777777" w:rsidR="00493824" w:rsidRPr="00DF20CD" w:rsidRDefault="00DF20CD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В тому числі у розрізі завдань :</w:t>
      </w:r>
    </w:p>
    <w:p w14:paraId="68EFFE48" w14:textId="77777777" w:rsidR="00493824" w:rsidRPr="00DF20CD" w:rsidRDefault="00DF20CD" w:rsidP="00DF20CD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>Зав</w:t>
      </w:r>
      <w:r w:rsidRPr="00DF20CD">
        <w:rPr>
          <w:rFonts w:ascii="Times New Roman" w:hAnsi="Times New Roman"/>
          <w:b/>
          <w:sz w:val="24"/>
          <w:szCs w:val="24"/>
        </w:rPr>
        <w:t xml:space="preserve">дання №1 Забезпечення надання вторинної медичної допомоги, в тому числі </w:t>
      </w:r>
      <w:r w:rsidRPr="00DF20CD">
        <w:rPr>
          <w:rStyle w:val="a8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лікарсько-акушерська допомога вагітним, породіллям та новонародженим</w:t>
      </w:r>
    </w:p>
    <w:tbl>
      <w:tblPr>
        <w:tblW w:w="6799" w:type="dxa"/>
        <w:tblInd w:w="1415" w:type="dxa"/>
        <w:tblLayout w:type="fixed"/>
        <w:tblLook w:val="00A0" w:firstRow="1" w:lastRow="0" w:firstColumn="1" w:lastColumn="0" w:noHBand="0" w:noVBand="0"/>
      </w:tblPr>
      <w:tblGrid>
        <w:gridCol w:w="4503"/>
        <w:gridCol w:w="2296"/>
      </w:tblGrid>
      <w:tr w:rsidR="00493824" w:rsidRPr="00DF20CD" w14:paraId="38260A20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B1108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Напрямки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49EF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2025 рік</w:t>
            </w:r>
          </w:p>
        </w:tc>
      </w:tr>
      <w:tr w:rsidR="00493824" w:rsidRPr="00DF20CD" w14:paraId="10EE0456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F3F39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Оплата праці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021" w14:textId="77777777" w:rsidR="00493824" w:rsidRPr="00DF20CD" w:rsidRDefault="00DF20CD" w:rsidP="00DF2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20 877 000</w:t>
            </w:r>
          </w:p>
        </w:tc>
      </w:tr>
      <w:tr w:rsidR="00493824" w:rsidRPr="00DF20CD" w14:paraId="09FDC278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9229F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Заробітна плата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FD43" w14:textId="77777777" w:rsidR="00493824" w:rsidRPr="00DF20CD" w:rsidRDefault="00DF20CD" w:rsidP="00DF2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17 193 700</w:t>
            </w:r>
          </w:p>
        </w:tc>
      </w:tr>
      <w:tr w:rsidR="00493824" w:rsidRPr="00DF20CD" w14:paraId="3DB76081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A21E0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Нарахування на оплату праці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75A0" w14:textId="77777777" w:rsidR="00493824" w:rsidRPr="00DF20CD" w:rsidRDefault="00DF20CD" w:rsidP="00DF2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3 683 300</w:t>
            </w:r>
          </w:p>
        </w:tc>
      </w:tr>
      <w:tr w:rsidR="00493824" w:rsidRPr="00DF20CD" w14:paraId="4AE6858A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E0590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Предмети та матеріали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30D7" w14:textId="77777777" w:rsidR="00493824" w:rsidRPr="00DF20CD" w:rsidRDefault="00DF20CD" w:rsidP="00DF2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1 239 600</w:t>
            </w:r>
          </w:p>
        </w:tc>
      </w:tr>
      <w:tr w:rsidR="00493824" w:rsidRPr="00DF20CD" w14:paraId="72F7DF0F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DEC62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Медикаменти та перев'язувальні матеріали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18A3" w14:textId="77777777" w:rsidR="00493824" w:rsidRPr="00DF20CD" w:rsidRDefault="00DF20CD" w:rsidP="00DF2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3 890 565</w:t>
            </w:r>
          </w:p>
        </w:tc>
      </w:tr>
      <w:tr w:rsidR="00493824" w:rsidRPr="00DF20CD" w14:paraId="348B402A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524FB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85A0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200 000</w:t>
            </w:r>
          </w:p>
        </w:tc>
      </w:tr>
      <w:tr w:rsidR="00493824" w:rsidRPr="00DF20CD" w14:paraId="4A90A607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95A75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Оплата відрядних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141F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234 900,00</w:t>
            </w:r>
          </w:p>
        </w:tc>
      </w:tr>
      <w:tr w:rsidR="00493824" w:rsidRPr="00DF20CD" w14:paraId="6A31CC6F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E404C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Оплата комунальних послуг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70B6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25 488 400,00</w:t>
            </w:r>
          </w:p>
        </w:tc>
      </w:tr>
      <w:tr w:rsidR="00493824" w:rsidRPr="00DF20CD" w14:paraId="1B89F9DC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CA1C2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в тому числі :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4461" w14:textId="77777777" w:rsidR="00493824" w:rsidRPr="00DF20CD" w:rsidRDefault="00493824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824" w:rsidRPr="00DF20CD" w14:paraId="31211FEA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31E61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теплопостачання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1E39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12 704 750,00</w:t>
            </w:r>
          </w:p>
        </w:tc>
      </w:tr>
      <w:tr w:rsidR="00493824" w:rsidRPr="00DF20CD" w14:paraId="7AD6CCF5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2181E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водопостачання та водовідведення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1502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1 537 588,00</w:t>
            </w:r>
          </w:p>
        </w:tc>
      </w:tr>
      <w:tr w:rsidR="00493824" w:rsidRPr="00DF20CD" w14:paraId="3E47B7C6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1CE0A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електроенергія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1300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9 287 922,00</w:t>
            </w:r>
          </w:p>
        </w:tc>
      </w:tr>
      <w:tr w:rsidR="00493824" w:rsidRPr="00DF20CD" w14:paraId="125F0F45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1F96D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інші комунальні послуги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A3EA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487 040,00</w:t>
            </w:r>
          </w:p>
        </w:tc>
      </w:tr>
      <w:tr w:rsidR="00493824" w:rsidRPr="00DF20CD" w14:paraId="6467BA8D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97393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енергосервіс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C05F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1 471 100,00</w:t>
            </w:r>
          </w:p>
        </w:tc>
      </w:tr>
      <w:tr w:rsidR="00493824" w:rsidRPr="00DF20CD" w14:paraId="08408049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C9C58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Виплата пенсій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D61A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</w:tr>
      <w:tr w:rsidR="00493824" w:rsidRPr="00DF20CD" w14:paraId="14683E24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62605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Інші поточні видатки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5BD2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2 724 406,00</w:t>
            </w:r>
          </w:p>
        </w:tc>
      </w:tr>
      <w:tr w:rsidR="00493824" w:rsidRPr="00DF20CD" w14:paraId="5E159AB3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D0D" w14:textId="77777777" w:rsidR="00493824" w:rsidRPr="00DF20CD" w:rsidRDefault="00DF20CD" w:rsidP="00DF20CD">
            <w:pPr>
              <w:spacing w:after="0" w:line="240" w:lineRule="auto"/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Разом: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01D8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55 074 871,00</w:t>
            </w:r>
          </w:p>
        </w:tc>
      </w:tr>
    </w:tbl>
    <w:p w14:paraId="18C0E308" w14:textId="77777777" w:rsidR="00493824" w:rsidRPr="00DF20CD" w:rsidRDefault="00DF20CD" w:rsidP="00DF20CD">
      <w:pPr>
        <w:spacing w:after="0" w:line="240" w:lineRule="auto"/>
        <w:ind w:right="-6" w:firstLine="708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Cs/>
          <w:sz w:val="24"/>
          <w:szCs w:val="24"/>
        </w:rPr>
        <w:t xml:space="preserve">На зміцнення матеріально-технічної бази </w:t>
      </w:r>
      <w:r w:rsidRPr="00DF20CD">
        <w:rPr>
          <w:rFonts w:ascii="Times New Roman" w:hAnsi="Times New Roman"/>
          <w:sz w:val="24"/>
          <w:szCs w:val="24"/>
        </w:rPr>
        <w:t xml:space="preserve"> (інша субвенція з місцевого бюджету на виконання доручень виборців депутатів обласної ради) -50 000,00 грн</w:t>
      </w:r>
    </w:p>
    <w:p w14:paraId="3AD26CD1" w14:textId="77777777" w:rsidR="00493824" w:rsidRPr="00DF20CD" w:rsidRDefault="00493824" w:rsidP="00DF20CD">
      <w:pPr>
        <w:spacing w:after="0" w:line="240" w:lineRule="auto"/>
        <w:ind w:right="-5"/>
        <w:jc w:val="both"/>
        <w:rPr>
          <w:rFonts w:ascii="Times New Roman" w:hAnsi="Times New Roman"/>
          <w:b/>
          <w:sz w:val="24"/>
          <w:szCs w:val="24"/>
        </w:rPr>
      </w:pPr>
    </w:p>
    <w:p w14:paraId="35A56FA2" w14:textId="77777777" w:rsidR="00493824" w:rsidRPr="00DF20CD" w:rsidRDefault="00DF20CD" w:rsidP="00DF20CD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>Спеціальний фонд</w:t>
      </w:r>
    </w:p>
    <w:p w14:paraId="26B86E4C" w14:textId="77777777" w:rsidR="00493824" w:rsidRPr="00DF20CD" w:rsidRDefault="00DF20CD" w:rsidP="00DF20CD">
      <w:pPr>
        <w:pStyle w:val="ae"/>
        <w:numPr>
          <w:ilvl w:val="0"/>
          <w:numId w:val="1"/>
        </w:numPr>
        <w:spacing w:after="0" w:line="240" w:lineRule="auto"/>
        <w:ind w:left="714" w:right="-6" w:hanging="357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Капітальний ремонту частини будівлі дитячого (кардіологічного) відділення під розміщення р</w:t>
      </w:r>
      <w:r w:rsidRPr="00DF20CD">
        <w:rPr>
          <w:rFonts w:ascii="Times New Roman" w:hAnsi="Times New Roman"/>
          <w:sz w:val="24"/>
          <w:szCs w:val="24"/>
        </w:rPr>
        <w:t>ентгенологічного обладнання -1 300 000,00 грн.</w:t>
      </w:r>
    </w:p>
    <w:p w14:paraId="0C6C284A" w14:textId="77777777" w:rsidR="00493824" w:rsidRPr="00DF20CD" w:rsidRDefault="00DF20CD" w:rsidP="00DF20CD">
      <w:pPr>
        <w:pStyle w:val="ae"/>
        <w:numPr>
          <w:ilvl w:val="0"/>
          <w:numId w:val="1"/>
        </w:numPr>
        <w:spacing w:after="0" w:line="240" w:lineRule="auto"/>
        <w:ind w:left="714" w:right="-6" w:hanging="357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Капітальний ремонт частини будівлі головного корпусу по вул..Академіка Амосова 1, під відділення реабілітації-11 239 000,00 грн.</w:t>
      </w:r>
    </w:p>
    <w:p w14:paraId="2C5247B8" w14:textId="77777777" w:rsidR="00493824" w:rsidRPr="00DF20CD" w:rsidRDefault="00DF20CD" w:rsidP="00DF20CD">
      <w:pPr>
        <w:pStyle w:val="ae"/>
        <w:numPr>
          <w:ilvl w:val="0"/>
          <w:numId w:val="1"/>
        </w:numPr>
        <w:spacing w:after="0" w:line="240" w:lineRule="auto"/>
        <w:ind w:left="714" w:right="-6" w:hanging="357"/>
        <w:rPr>
          <w:rFonts w:ascii="Times New Roman" w:hAnsi="Times New Roman"/>
          <w:sz w:val="24"/>
          <w:szCs w:val="24"/>
        </w:rPr>
      </w:pPr>
      <w:bookmarkStart w:id="0" w:name="_Hlk212709946"/>
      <w:bookmarkEnd w:id="0"/>
      <w:r w:rsidRPr="00DF20CD">
        <w:rPr>
          <w:rFonts w:ascii="Times New Roman" w:hAnsi="Times New Roman"/>
          <w:sz w:val="24"/>
          <w:szCs w:val="24"/>
        </w:rPr>
        <w:t>Проектно-кошторисна документація системи кисневої мережі</w:t>
      </w:r>
      <w:r w:rsidRPr="00DF20CD">
        <w:rPr>
          <w:rFonts w:ascii="Times New Roman" w:hAnsi="Times New Roman"/>
          <w:sz w:val="24"/>
          <w:szCs w:val="24"/>
          <w:shd w:val="clear" w:color="auto" w:fill="FFFFFF"/>
        </w:rPr>
        <w:t xml:space="preserve"> КНП "Ніжинська централь</w:t>
      </w:r>
      <w:r w:rsidRPr="00DF20CD">
        <w:rPr>
          <w:rFonts w:ascii="Times New Roman" w:hAnsi="Times New Roman"/>
          <w:sz w:val="24"/>
          <w:szCs w:val="24"/>
          <w:shd w:val="clear" w:color="auto" w:fill="FFFFFF"/>
        </w:rPr>
        <w:t>на міська лікарня імені Миколи Галицького" за адресою: Чернігівська обл., м.  Ніжин вул. Прощенка Станіслава, 21</w:t>
      </w:r>
      <w:r w:rsidRPr="00DF20CD">
        <w:rPr>
          <w:rFonts w:ascii="Times New Roman" w:hAnsi="Times New Roman"/>
          <w:sz w:val="24"/>
          <w:szCs w:val="24"/>
        </w:rPr>
        <w:t>-90 000,00 грн.</w:t>
      </w:r>
    </w:p>
    <w:p w14:paraId="6B963775" w14:textId="77777777" w:rsidR="00493824" w:rsidRPr="00DF20CD" w:rsidRDefault="00DF20CD" w:rsidP="00DF20CD">
      <w:pPr>
        <w:pStyle w:val="ae"/>
        <w:numPr>
          <w:ilvl w:val="0"/>
          <w:numId w:val="1"/>
        </w:numPr>
        <w:spacing w:after="0" w:line="240" w:lineRule="auto"/>
        <w:ind w:left="714" w:right="-6" w:hanging="357"/>
        <w:rPr>
          <w:rFonts w:ascii="Times New Roman" w:hAnsi="Times New Roman"/>
          <w:sz w:val="24"/>
          <w:szCs w:val="24"/>
        </w:rPr>
      </w:pPr>
      <w:bookmarkStart w:id="1" w:name="_Hlk213660374_копія_1_копія_1"/>
      <w:bookmarkStart w:id="2" w:name="_Hlk212709946_копія_1"/>
      <w:bookmarkEnd w:id="1"/>
      <w:bookmarkEnd w:id="2"/>
      <w:r w:rsidRPr="00DF20CD">
        <w:rPr>
          <w:rFonts w:ascii="Times New Roman" w:hAnsi="Times New Roman"/>
          <w:bCs/>
          <w:sz w:val="24"/>
          <w:szCs w:val="24"/>
        </w:rPr>
        <w:t xml:space="preserve">Капітальний ремонт системи кисневої мережі </w:t>
      </w:r>
      <w:r w:rsidRPr="00DF20CD">
        <w:rPr>
          <w:rFonts w:ascii="Times New Roman" w:hAnsi="Times New Roman"/>
          <w:sz w:val="24"/>
          <w:szCs w:val="24"/>
          <w:shd w:val="clear" w:color="auto" w:fill="FFFFFF"/>
        </w:rPr>
        <w:t>КНП "Ніжинська центральна міська лікарня імені Миколи Галицького" за адресою: Чернігі</w:t>
      </w:r>
      <w:r w:rsidRPr="00DF20CD">
        <w:rPr>
          <w:rFonts w:ascii="Times New Roman" w:hAnsi="Times New Roman"/>
          <w:sz w:val="24"/>
          <w:szCs w:val="24"/>
          <w:shd w:val="clear" w:color="auto" w:fill="FFFFFF"/>
        </w:rPr>
        <w:t>вська обл., м.  Ніжин вул. Прощенка Станіслава, 21</w:t>
      </w:r>
      <w:r w:rsidRPr="00DF20CD">
        <w:rPr>
          <w:rFonts w:ascii="Times New Roman" w:hAnsi="Times New Roman"/>
          <w:bCs/>
          <w:sz w:val="24"/>
          <w:szCs w:val="24"/>
        </w:rPr>
        <w:t>-700 000,00 грн.</w:t>
      </w:r>
    </w:p>
    <w:p w14:paraId="7CDA66A1" w14:textId="77777777" w:rsidR="00493824" w:rsidRPr="00DF20CD" w:rsidRDefault="00DF20CD" w:rsidP="00DF20CD">
      <w:pPr>
        <w:pStyle w:val="ae"/>
        <w:numPr>
          <w:ilvl w:val="0"/>
          <w:numId w:val="1"/>
        </w:numPr>
        <w:spacing w:after="0" w:line="240" w:lineRule="auto"/>
        <w:ind w:left="714" w:right="-6" w:hanging="357"/>
        <w:rPr>
          <w:rFonts w:ascii="Times New Roman" w:hAnsi="Times New Roman"/>
          <w:sz w:val="24"/>
          <w:szCs w:val="24"/>
        </w:rPr>
      </w:pPr>
      <w:bookmarkStart w:id="3" w:name="_Hlk213660374_копія_1_копія_1_копія_1"/>
      <w:bookmarkStart w:id="4" w:name="_Hlk212709874_копія_1"/>
      <w:bookmarkEnd w:id="3"/>
      <w:r w:rsidRPr="00DF20CD">
        <w:rPr>
          <w:rFonts w:ascii="Times New Roman" w:hAnsi="Times New Roman"/>
          <w:bCs/>
          <w:sz w:val="24"/>
          <w:szCs w:val="24"/>
        </w:rPr>
        <w:t xml:space="preserve">Проектно-кошторисна документація по </w:t>
      </w:r>
      <w:r w:rsidRPr="00DF20C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капітальному ремонту </w:t>
      </w:r>
      <w:r w:rsidRPr="00DF20CD">
        <w:rPr>
          <w:rFonts w:ascii="Times New Roman" w:hAnsi="Times New Roman"/>
          <w:bCs/>
          <w:sz w:val="24"/>
          <w:szCs w:val="24"/>
        </w:rPr>
        <w:t>приміщень 2-го</w:t>
      </w:r>
      <w:r w:rsidRPr="00DF20C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поверху будівлі  головного корпусу під облаштування блоків інтенсивної терапії КНП </w:t>
      </w:r>
      <w:r w:rsidRPr="00DF20CD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"Ніжинська центральна міська лікар</w:t>
      </w:r>
      <w:r w:rsidRPr="00DF20C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ня імені Миколи Галицького" за адресою: Чернігівська обл., м.  Ніжин вул. Прощенка Станіслава, 21- </w:t>
      </w:r>
      <w:r w:rsidRPr="00DF20CD">
        <w:rPr>
          <w:rFonts w:ascii="Times New Roman" w:hAnsi="Times New Roman"/>
          <w:bCs/>
          <w:sz w:val="24"/>
          <w:szCs w:val="24"/>
        </w:rPr>
        <w:t xml:space="preserve"> 51 000,00 грн</w:t>
      </w:r>
      <w:bookmarkEnd w:id="4"/>
      <w:r w:rsidRPr="00DF20CD">
        <w:rPr>
          <w:rFonts w:ascii="Times New Roman" w:hAnsi="Times New Roman"/>
          <w:bCs/>
          <w:sz w:val="24"/>
          <w:szCs w:val="24"/>
        </w:rPr>
        <w:t>.</w:t>
      </w:r>
    </w:p>
    <w:p w14:paraId="61A03AAD" w14:textId="77777777" w:rsidR="00493824" w:rsidRPr="00DF20CD" w:rsidRDefault="00DF20CD" w:rsidP="00DF20CD">
      <w:pPr>
        <w:pStyle w:val="ae"/>
        <w:numPr>
          <w:ilvl w:val="0"/>
          <w:numId w:val="1"/>
        </w:numPr>
        <w:spacing w:after="0" w:line="240" w:lineRule="auto"/>
        <w:ind w:left="720" w:right="-6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капітальний ремонт </w:t>
      </w:r>
      <w:r w:rsidRPr="00DF20CD">
        <w:rPr>
          <w:rFonts w:ascii="Times New Roman" w:hAnsi="Times New Roman"/>
          <w:bCs/>
          <w:sz w:val="24"/>
          <w:szCs w:val="24"/>
        </w:rPr>
        <w:t>приміщень 2-го</w:t>
      </w:r>
      <w:r w:rsidRPr="00DF20C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поверху будівлі  головного корпусу під облаштування блоків інтенсивної терапії КНП "Ніжинська центральна мі</w:t>
      </w:r>
      <w:r w:rsidRPr="00DF20CD">
        <w:rPr>
          <w:rFonts w:ascii="Times New Roman" w:hAnsi="Times New Roman"/>
          <w:bCs/>
          <w:sz w:val="24"/>
          <w:szCs w:val="24"/>
          <w:shd w:val="clear" w:color="auto" w:fill="FFFFFF"/>
        </w:rPr>
        <w:t>ська лікарня імені Миколи Галицького" за адресою: Чернігівська обл., м.Ніжин вул. Прощенка Станіслава, 21</w:t>
      </w:r>
      <w:r w:rsidRPr="00DF20CD">
        <w:rPr>
          <w:rFonts w:ascii="Times New Roman" w:hAnsi="Times New Roman"/>
          <w:bCs/>
          <w:sz w:val="24"/>
          <w:szCs w:val="24"/>
        </w:rPr>
        <w:t>- 1500000,00 грн.</w:t>
      </w:r>
    </w:p>
    <w:p w14:paraId="5AF7F95B" w14:textId="77777777" w:rsidR="00493824" w:rsidRPr="00DF20CD" w:rsidRDefault="00DF20CD" w:rsidP="00DF20CD">
      <w:pPr>
        <w:pStyle w:val="ae"/>
        <w:numPr>
          <w:ilvl w:val="0"/>
          <w:numId w:val="1"/>
        </w:numPr>
        <w:spacing w:after="0" w:line="240" w:lineRule="auto"/>
        <w:ind w:left="714" w:right="-6" w:hanging="357"/>
        <w:rPr>
          <w:rFonts w:ascii="Times New Roman" w:hAnsi="Times New Roman"/>
          <w:sz w:val="24"/>
          <w:szCs w:val="24"/>
        </w:rPr>
      </w:pPr>
      <w:bookmarkStart w:id="5" w:name="_Hlk212709980_копія_1"/>
      <w:r w:rsidRPr="00DF20CD">
        <w:rPr>
          <w:rFonts w:ascii="Times New Roman" w:hAnsi="Times New Roman"/>
          <w:bCs/>
          <w:sz w:val="24"/>
          <w:szCs w:val="24"/>
        </w:rPr>
        <w:t>Капітальний ремонт зі встановлення системи автоматичної пожежної  сигналізації, оповіщення людей про пожежу, передавання тривожних сп</w:t>
      </w:r>
      <w:r w:rsidRPr="00DF20CD">
        <w:rPr>
          <w:rFonts w:ascii="Times New Roman" w:hAnsi="Times New Roman"/>
          <w:bCs/>
          <w:sz w:val="24"/>
          <w:szCs w:val="24"/>
        </w:rPr>
        <w:t>овіщень, управління евакуацією на об’єкті: частина будівлі головного корпус №1 та №2 КНП «Ніжинська центральна міська лікарня імені Миколи галицького» за адресою: Чернігівська обл.., м.Ніжин, вул. Академіка Амосова, 1-700 000,00 грн.</w:t>
      </w:r>
      <w:bookmarkEnd w:id="5"/>
    </w:p>
    <w:p w14:paraId="7625F138" w14:textId="77777777" w:rsidR="00493824" w:rsidRPr="00DF20CD" w:rsidRDefault="00DF20CD" w:rsidP="00DF20CD">
      <w:pPr>
        <w:pStyle w:val="ae"/>
        <w:numPr>
          <w:ilvl w:val="0"/>
          <w:numId w:val="1"/>
        </w:numPr>
        <w:spacing w:after="0" w:line="240" w:lineRule="auto"/>
        <w:ind w:left="714" w:right="-6" w:hanging="357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Cs/>
          <w:sz w:val="24"/>
          <w:szCs w:val="24"/>
        </w:rPr>
        <w:t>Проектно-кошторисна до</w:t>
      </w:r>
      <w:r w:rsidRPr="00DF20CD">
        <w:rPr>
          <w:rFonts w:ascii="Times New Roman" w:hAnsi="Times New Roman"/>
          <w:bCs/>
          <w:sz w:val="24"/>
          <w:szCs w:val="24"/>
        </w:rPr>
        <w:t xml:space="preserve">кументація по об҆єкту та капітальний ремонт вхідного вузла з виготовленням пандусу в терапевтичному відділенні №1 </w:t>
      </w:r>
      <w:r w:rsidRPr="00DF20CD">
        <w:rPr>
          <w:rFonts w:ascii="Times New Roman" w:hAnsi="Times New Roman"/>
          <w:bCs/>
          <w:sz w:val="24"/>
          <w:szCs w:val="24"/>
          <w:shd w:val="clear" w:color="auto" w:fill="FFFFFF"/>
        </w:rPr>
        <w:t>КНП "Ніжинська ЦМЛ ім.М. Галицького" за адресою: Чернігівська обл., м.  Ніжин вул. Прощенка Станіслава, 21 А-480 000,00 грн</w:t>
      </w:r>
    </w:p>
    <w:p w14:paraId="28A3F764" w14:textId="77777777" w:rsidR="00493824" w:rsidRPr="00DF20CD" w:rsidRDefault="00DF20CD" w:rsidP="00DF2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bCs/>
          <w:sz w:val="24"/>
          <w:szCs w:val="24"/>
        </w:rPr>
        <w:t xml:space="preserve">Разом             </w:t>
      </w:r>
      <w:r w:rsidRPr="00DF20CD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Pr="00DF20CD">
        <w:rPr>
          <w:rFonts w:ascii="Times New Roman" w:hAnsi="Times New Roman"/>
          <w:b/>
          <w:color w:val="000000"/>
          <w:sz w:val="24"/>
          <w:szCs w:val="24"/>
          <w:lang w:eastAsia="ru-RU"/>
        </w:rPr>
        <w:t>16 060 000,00</w:t>
      </w:r>
      <w:r w:rsidRPr="00DF20C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F20CD">
        <w:rPr>
          <w:rFonts w:ascii="Times New Roman" w:hAnsi="Times New Roman"/>
          <w:b/>
          <w:sz w:val="24"/>
          <w:szCs w:val="24"/>
        </w:rPr>
        <w:t>грн</w:t>
      </w:r>
      <w:r w:rsidRPr="00DF20CD">
        <w:rPr>
          <w:rFonts w:ascii="Times New Roman" w:hAnsi="Times New Roman"/>
          <w:b/>
          <w:bCs/>
          <w:sz w:val="24"/>
          <w:szCs w:val="24"/>
        </w:rPr>
        <w:t>.</w:t>
      </w:r>
    </w:p>
    <w:p w14:paraId="35568F85" w14:textId="77777777" w:rsidR="00493824" w:rsidRPr="00DF20CD" w:rsidRDefault="00DF20CD" w:rsidP="00DF2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 xml:space="preserve">Усього по завданню №1           </w:t>
      </w:r>
      <w:r w:rsidRPr="00DF20CD">
        <w:rPr>
          <w:rFonts w:ascii="Times New Roman" w:hAnsi="Times New Roman"/>
          <w:b/>
          <w:color w:val="000000"/>
          <w:sz w:val="24"/>
          <w:szCs w:val="24"/>
          <w:lang w:eastAsia="ru-RU"/>
        </w:rPr>
        <w:t>71 184 871,00</w:t>
      </w:r>
      <w:r w:rsidRPr="00DF20CD">
        <w:rPr>
          <w:rFonts w:ascii="Times New Roman" w:hAnsi="Times New Roman"/>
          <w:b/>
          <w:sz w:val="24"/>
          <w:szCs w:val="24"/>
        </w:rPr>
        <w:t xml:space="preserve"> грн.</w:t>
      </w:r>
    </w:p>
    <w:p w14:paraId="4C012D0A" w14:textId="77777777" w:rsidR="00493824" w:rsidRPr="00DF20CD" w:rsidRDefault="00DF20CD" w:rsidP="00DF20CD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>Завдання №2 Забезпечення імунопрофілактики інфекційних захворювань</w:t>
      </w:r>
    </w:p>
    <w:tbl>
      <w:tblPr>
        <w:tblW w:w="6430" w:type="dxa"/>
        <w:tblLayout w:type="fixed"/>
        <w:tblLook w:val="00A0" w:firstRow="1" w:lastRow="0" w:firstColumn="1" w:lastColumn="0" w:noHBand="0" w:noVBand="0"/>
      </w:tblPr>
      <w:tblGrid>
        <w:gridCol w:w="3392"/>
        <w:gridCol w:w="3038"/>
      </w:tblGrid>
      <w:tr w:rsidR="00493824" w:rsidRPr="00DF20CD" w14:paraId="2E8C2DDF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9C4FA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Напрямки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9DB0" w14:textId="77777777" w:rsidR="00493824" w:rsidRPr="00DF20CD" w:rsidRDefault="00DF20CD" w:rsidP="00DF20CD">
            <w:pPr>
              <w:spacing w:after="0" w:line="240" w:lineRule="auto"/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2025 рік</w:t>
            </w:r>
          </w:p>
        </w:tc>
      </w:tr>
      <w:tr w:rsidR="00493824" w:rsidRPr="00DF20CD" w14:paraId="18EF98EB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8A20C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Медикаменти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E9F" w14:textId="77777777" w:rsidR="00493824" w:rsidRPr="00DF20CD" w:rsidRDefault="00DF20CD" w:rsidP="00DF20CD">
            <w:pPr>
              <w:spacing w:after="0" w:line="240" w:lineRule="auto"/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482 600,00</w:t>
            </w:r>
          </w:p>
        </w:tc>
      </w:tr>
      <w:tr w:rsidR="00493824" w:rsidRPr="00DF20CD" w14:paraId="3DD33C7A" w14:textId="77777777"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A2C4A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E035" w14:textId="77777777" w:rsidR="00493824" w:rsidRPr="00DF20CD" w:rsidRDefault="00DF20CD" w:rsidP="00DF20CD">
            <w:pPr>
              <w:spacing w:after="0" w:line="240" w:lineRule="auto"/>
              <w:ind w:right="-5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sz w:val="20"/>
                <w:szCs w:val="20"/>
              </w:rPr>
              <w:t>482 600,00</w:t>
            </w:r>
          </w:p>
        </w:tc>
      </w:tr>
    </w:tbl>
    <w:p w14:paraId="6BC3EB76" w14:textId="77777777" w:rsidR="00493824" w:rsidRPr="00DF20CD" w:rsidRDefault="00DF20CD" w:rsidP="00DF20CD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 xml:space="preserve">Усього по завданню №2            482 600,00 грн. </w:t>
      </w:r>
    </w:p>
    <w:p w14:paraId="152EEC27" w14:textId="77777777" w:rsidR="00493824" w:rsidRPr="00DF20CD" w:rsidRDefault="00DF20CD" w:rsidP="00DF20CD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  <w:lang w:val="uk-UA"/>
        </w:rPr>
        <w:t xml:space="preserve">Завдання 3 Забезпечення придбання пріоритетного медичного обладнання та виробів медичного призначення на 2025 рік по відділенням </w:t>
      </w:r>
      <w:r w:rsidRPr="00DF20CD">
        <w:rPr>
          <w:rStyle w:val="a8"/>
          <w:rFonts w:ascii="Times New Roman" w:hAnsi="Times New Roman"/>
          <w:b/>
          <w:i w:val="0"/>
          <w:sz w:val="24"/>
          <w:szCs w:val="24"/>
          <w:lang w:val="uk-UA"/>
        </w:rPr>
        <w:t xml:space="preserve">36 229 000,00 </w:t>
      </w:r>
      <w:r w:rsidRPr="00DF20CD">
        <w:rPr>
          <w:rFonts w:ascii="Times New Roman" w:hAnsi="Times New Roman"/>
          <w:b/>
          <w:sz w:val="24"/>
          <w:szCs w:val="24"/>
          <w:lang w:val="uk-UA"/>
        </w:rPr>
        <w:t>грн.</w:t>
      </w:r>
    </w:p>
    <w:tbl>
      <w:tblPr>
        <w:tblW w:w="1021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80"/>
        <w:gridCol w:w="7655"/>
        <w:gridCol w:w="1984"/>
      </w:tblGrid>
      <w:tr w:rsidR="00493824" w:rsidRPr="00DF20CD" w14:paraId="4F99925A" w14:textId="77777777" w:rsidTr="00DF20CD">
        <w:trPr>
          <w:trHeight w:val="27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C7AC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C4BD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Найменування медичного обладнання та виробів медичного</w:t>
            </w:r>
            <w:r w:rsidRPr="00DF20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призначення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A436E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Сума, грн</w:t>
            </w:r>
          </w:p>
        </w:tc>
      </w:tr>
      <w:tr w:rsidR="00493824" w:rsidRPr="00DF20CD" w14:paraId="28EB8F6E" w14:textId="77777777">
        <w:trPr>
          <w:trHeight w:val="300"/>
        </w:trPr>
        <w:tc>
          <w:tcPr>
            <w:tcW w:w="102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53CC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Відділення анестезіології з ліжками для інтенсивної терапії</w:t>
            </w:r>
          </w:p>
        </w:tc>
      </w:tr>
      <w:tr w:rsidR="00493824" w:rsidRPr="00DF20CD" w14:paraId="3925417C" w14:textId="77777777">
        <w:trPr>
          <w:trHeight w:val="315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A2C06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A7E3CF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Шприцевий насос (інфузомат) 4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DB38F8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493824" w:rsidRPr="00DF20CD" w14:paraId="09688CA4" w14:textId="77777777">
        <w:trPr>
          <w:trHeight w:val="315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DFF2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422B1E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Компресор медичний 2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7D27B2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493824" w:rsidRPr="00DF20CD" w14:paraId="39BA3678" w14:textId="77777777">
        <w:trPr>
          <w:trHeight w:val="315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8332B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FFA5F5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Консолі медичні (реанімаційні) 3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8E575C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493824" w:rsidRPr="00DF20CD" w14:paraId="30F69A06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6F76" w14:textId="77777777" w:rsidR="00493824" w:rsidRPr="00DF20CD" w:rsidRDefault="00493824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1F68E1DA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Хірургічне відділення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AD35D3" w14:textId="77777777" w:rsidR="00493824" w:rsidRPr="00DF20CD" w:rsidRDefault="00493824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824" w:rsidRPr="00DF20CD" w14:paraId="3D44F975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F9EC2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5DFA7CB9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Ендоскопічна стійка в наборі з відеогастроскопу та відеоколоноскопу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8FB5F9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7 550 000,00</w:t>
            </w:r>
          </w:p>
        </w:tc>
      </w:tr>
      <w:tr w:rsidR="00493824" w:rsidRPr="00DF20CD" w14:paraId="7482FC7B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2DBD7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465894E2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Апарат для вакуумної терапії ран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546A68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106 000,00</w:t>
            </w:r>
          </w:p>
        </w:tc>
      </w:tr>
      <w:tr w:rsidR="00493824" w:rsidRPr="00DF20CD" w14:paraId="53899FEF" w14:textId="77777777">
        <w:trPr>
          <w:trHeight w:val="315"/>
        </w:trPr>
        <w:tc>
          <w:tcPr>
            <w:tcW w:w="102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FFAE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Поліклініка</w:t>
            </w:r>
          </w:p>
        </w:tc>
      </w:tr>
      <w:tr w:rsidR="00493824" w:rsidRPr="00DF20CD" w14:paraId="69EA7E89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978FA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0932F0E8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Стіл операційний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509ED8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493824" w:rsidRPr="00DF20CD" w14:paraId="1BFD9E2D" w14:textId="77777777">
        <w:trPr>
          <w:trHeight w:val="315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5453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393CE144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Регістратор добового ЕКГ по холтеру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9AAD77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493824" w:rsidRPr="00DF20CD" w14:paraId="61463178" w14:textId="77777777">
        <w:trPr>
          <w:trHeight w:val="315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E63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6FF1727E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Регістратор добового </w:t>
            </w: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моніторингу артеріального тиску (холтер АТ)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C233B4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493824" w:rsidRPr="00DF20CD" w14:paraId="30280D22" w14:textId="77777777">
        <w:trPr>
          <w:trHeight w:val="63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4A17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4A12EFAD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Офісний гістероскоп в комплекті з аспіратором-іригатором (помпою) та монополяром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81A872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493824" w:rsidRPr="00DF20CD" w14:paraId="3585F983" w14:textId="77777777">
        <w:trPr>
          <w:trHeight w:val="315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CA487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2D9073FC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Секторний датчик для УЗД апарата Chison SONOBOOK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BE531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493824" w:rsidRPr="00DF20CD" w14:paraId="7D0F2AB1" w14:textId="77777777">
        <w:trPr>
          <w:trHeight w:val="315"/>
        </w:trPr>
        <w:tc>
          <w:tcPr>
            <w:tcW w:w="102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E8DC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Рентгенологічне відділення</w:t>
            </w:r>
          </w:p>
        </w:tc>
      </w:tr>
      <w:tr w:rsidR="00493824" w:rsidRPr="00DF20CD" w14:paraId="7A76A761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5C25C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5E1938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Система рентгенівська діагностична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FA2BFF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6 300 000,00</w:t>
            </w:r>
          </w:p>
        </w:tc>
      </w:tr>
      <w:tr w:rsidR="00493824" w:rsidRPr="00DF20CD" w14:paraId="08C59F3C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03AF6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E2B99F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Джерело безперебійного живлення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F7E2D3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1 450 000,00</w:t>
            </w:r>
          </w:p>
        </w:tc>
      </w:tr>
      <w:tr w:rsidR="00493824" w:rsidRPr="00DF20CD" w14:paraId="0D209E4C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A6776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DFE938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Переносний цифровий рентгенапарат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02CA88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493824" w:rsidRPr="00DF20CD" w14:paraId="4D6250CF" w14:textId="77777777">
        <w:trPr>
          <w:trHeight w:val="300"/>
        </w:trPr>
        <w:tc>
          <w:tcPr>
            <w:tcW w:w="102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89C0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Хірургічне  відділення №2</w:t>
            </w:r>
          </w:p>
        </w:tc>
      </w:tr>
      <w:tr w:rsidR="00493824" w:rsidRPr="00DF20CD" w14:paraId="14A31590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2E8AB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4CF4D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Лaпapocкoпічнa стійка з набором  інстрментів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71750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1 456 590,00</w:t>
            </w:r>
          </w:p>
        </w:tc>
      </w:tr>
      <w:tr w:rsidR="00493824" w:rsidRPr="00DF20CD" w14:paraId="3F7D74C3" w14:textId="77777777">
        <w:trPr>
          <w:trHeight w:val="315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EF97F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55366237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Пневмотонометр автоматичний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62B318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493824" w:rsidRPr="00DF20CD" w14:paraId="2C61466B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3CE6" w14:textId="77777777" w:rsidR="00493824" w:rsidRPr="00DF20CD" w:rsidRDefault="00493824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1826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Відділення ЕМД</w:t>
            </w:r>
          </w:p>
        </w:tc>
      </w:tr>
      <w:tr w:rsidR="00493824" w:rsidRPr="00DF20CD" w14:paraId="32530C0F" w14:textId="77777777">
        <w:trPr>
          <w:trHeight w:val="6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73DD4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BC862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Електро кардіограф портативний трьохканальний (по типу HEACO 300G/aнaлoг з негіршими характеристиками) -4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F30D54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493824" w:rsidRPr="00DF20CD" w14:paraId="6D13BDC9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26C4C" w14:textId="77777777" w:rsidR="00493824" w:rsidRPr="00DF20CD" w:rsidRDefault="00493824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73017912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Гінекологічне відділення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8EA319" w14:textId="77777777" w:rsidR="00493824" w:rsidRPr="00DF20CD" w:rsidRDefault="00493824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824" w:rsidRPr="00DF20CD" w14:paraId="759D6B12" w14:textId="77777777">
        <w:trPr>
          <w:trHeight w:val="392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4C1B4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1967EFA2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Помпа </w:t>
            </w: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(аспіратор-іригатор) для гістероскопії та лапароскопії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60DA24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124 410 ,00</w:t>
            </w:r>
          </w:p>
        </w:tc>
      </w:tr>
      <w:tr w:rsidR="00493824" w:rsidRPr="00DF20CD" w14:paraId="36E89860" w14:textId="77777777">
        <w:trPr>
          <w:trHeight w:val="315"/>
        </w:trPr>
        <w:tc>
          <w:tcPr>
            <w:tcW w:w="102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18322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Відділення реперфузійної терапії та ендоваскуляторних втручань</w:t>
            </w:r>
          </w:p>
          <w:p w14:paraId="27B070EA" w14:textId="77777777" w:rsidR="00493824" w:rsidRPr="00DF20CD" w:rsidRDefault="00DF20CD" w:rsidP="00DF20C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з рентгеноопераційним блоком</w:t>
            </w:r>
          </w:p>
        </w:tc>
      </w:tr>
      <w:tr w:rsidR="00493824" w:rsidRPr="00DF20CD" w14:paraId="4F6C45AE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A6CC6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3A9BAFDD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 xml:space="preserve">Ліжка з електроприводом 4-секційні медичні функціональні з матрацом та бічними </w:t>
            </w:r>
            <w:r w:rsidRPr="00DF20CD">
              <w:rPr>
                <w:rFonts w:ascii="Times New Roman" w:hAnsi="Times New Roman"/>
                <w:sz w:val="20"/>
                <w:szCs w:val="20"/>
              </w:rPr>
              <w:t>огорожами, регулюванням висоти та нахилом секцій-20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B67327" w14:textId="77777777" w:rsidR="00493824" w:rsidRPr="00DF20CD" w:rsidRDefault="00DF20CD" w:rsidP="00DF20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1 400 000,00</w:t>
            </w:r>
          </w:p>
        </w:tc>
      </w:tr>
      <w:tr w:rsidR="00493824" w:rsidRPr="00DF20CD" w14:paraId="6FE39C00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A0BFE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076AC959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Система анестезіологічна загального призначення / апарат інгаляційної анестезії пересувний -1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BB060B" w14:textId="77777777" w:rsidR="00493824" w:rsidRPr="00DF20CD" w:rsidRDefault="00DF20CD" w:rsidP="00DF20C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2 000 000,00</w:t>
            </w:r>
          </w:p>
        </w:tc>
      </w:tr>
      <w:tr w:rsidR="00493824" w:rsidRPr="00DF20CD" w14:paraId="205E1A97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49B32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222295EC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Медичне обладнання:компресори медичні 2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DE4086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493824" w:rsidRPr="00DF20CD" w14:paraId="19F00421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ED863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01303D63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Апарат ШВЛ 3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AFB643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2 100 000,00</w:t>
            </w:r>
          </w:p>
        </w:tc>
      </w:tr>
      <w:tr w:rsidR="00493824" w:rsidRPr="00DF20CD" w14:paraId="717E8EF8" w14:textId="77777777">
        <w:trPr>
          <w:trHeight w:val="6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B3886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2014364D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Система ультразвукової візуалізації з можливістю проведення кольорового допплерівського картування, з наявністю секторного фазового датчика 1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73D9FD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2 500 000,00</w:t>
            </w:r>
          </w:p>
        </w:tc>
      </w:tr>
      <w:tr w:rsidR="00493824" w:rsidRPr="00DF20CD" w14:paraId="6D5975AD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FB057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695CB0FA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Комплекти рентгенозахисного одягу -5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FE4994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380 000,00</w:t>
            </w:r>
          </w:p>
        </w:tc>
      </w:tr>
      <w:tr w:rsidR="00493824" w:rsidRPr="00DF20CD" w14:paraId="6AA1077A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44F8F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6C6CCF07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Аспараційна помпа з набором додаткового оснащення 2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4F349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440 000,00</w:t>
            </w:r>
          </w:p>
        </w:tc>
      </w:tr>
      <w:tr w:rsidR="00493824" w:rsidRPr="00DF20CD" w14:paraId="5718FA82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8BADF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6A15D7E6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Відео ларингоскоп з набором клинків для дорослих 2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08790E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493824" w:rsidRPr="00DF20CD" w14:paraId="58ED8591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F20B2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1AA633D8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Шприцеві насоси 30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1F9D96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730 000,00</w:t>
            </w:r>
          </w:p>
        </w:tc>
      </w:tr>
      <w:tr w:rsidR="00493824" w:rsidRPr="00DF20CD" w14:paraId="6F2E793E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9F21B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0339B4E7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Помпи  для ентерального харчування з розхідними матеріалами 2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DDB32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493824" w:rsidRPr="00DF20CD" w14:paraId="4B8E3A58" w14:textId="77777777">
        <w:trPr>
          <w:trHeight w:val="6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E3875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21F8C0F0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Каталка (ноші-медичні) з регульованням висоти для перевезення пацієнтів 2 шт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0E8842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74 000,00</w:t>
            </w:r>
          </w:p>
        </w:tc>
      </w:tr>
      <w:tr w:rsidR="00493824" w:rsidRPr="00DF20CD" w14:paraId="535EC895" w14:textId="77777777">
        <w:trPr>
          <w:trHeight w:val="6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1312A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6DA7E103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Дефібрилятор з функцією синхронізації та з можливістю зовнішньої стимуляції 4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70183D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720 000,00</w:t>
            </w:r>
          </w:p>
        </w:tc>
      </w:tr>
      <w:tr w:rsidR="00493824" w:rsidRPr="00DF20CD" w14:paraId="77B46814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1CF99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55C607C2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Електрокардіограф портативний </w:t>
            </w: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багатоканальний 4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247BF6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128 000,00</w:t>
            </w:r>
          </w:p>
        </w:tc>
      </w:tr>
      <w:tr w:rsidR="00493824" w:rsidRPr="00DF20CD" w14:paraId="5CD68515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9ADB1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115944D5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Монітори пацієнта з модулем капнографії 30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B25794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493824" w:rsidRPr="00DF20CD" w14:paraId="3C4FF4DB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C58F0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</w:tcPr>
          <w:p w14:paraId="50ACAEA7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Апарат для тимчасової ендокардіальної електрокардіостимуляції 2 шт.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B510BE" w14:textId="77777777" w:rsidR="00493824" w:rsidRPr="00DF20CD" w:rsidRDefault="00DF20CD" w:rsidP="00DF20C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  <w:lang w:eastAsia="ru-RU"/>
              </w:rPr>
              <w:t>450 000,00</w:t>
            </w:r>
          </w:p>
        </w:tc>
      </w:tr>
      <w:tr w:rsidR="00493824" w:rsidRPr="00DF20CD" w14:paraId="38232390" w14:textId="77777777">
        <w:trPr>
          <w:trHeight w:val="300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1595C" w14:textId="77777777" w:rsidR="00493824" w:rsidRPr="00DF20CD" w:rsidRDefault="00493824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7E1C87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14:paraId="4E19356B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36 229 000,00</w:t>
            </w:r>
          </w:p>
        </w:tc>
      </w:tr>
    </w:tbl>
    <w:p w14:paraId="310620FE" w14:textId="77777777" w:rsidR="00493824" w:rsidRPr="00DF20CD" w:rsidRDefault="00493824" w:rsidP="00DF20CD">
      <w:pPr>
        <w:pStyle w:val="ad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32C7DC0" w14:textId="77777777" w:rsidR="00493824" w:rsidRPr="00DF20CD" w:rsidRDefault="00DF20CD" w:rsidP="00DF20CD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uk-UA"/>
        </w:rPr>
      </w:pPr>
      <w:r w:rsidRPr="00DF20CD">
        <w:rPr>
          <w:rFonts w:ascii="Times New Roman" w:hAnsi="Times New Roman"/>
          <w:b/>
          <w:sz w:val="24"/>
          <w:szCs w:val="24"/>
          <w:lang w:val="uk-UA"/>
        </w:rPr>
        <w:t xml:space="preserve">Усього по завданню №3                             </w:t>
      </w:r>
      <w:r w:rsidRPr="00DF20CD">
        <w:rPr>
          <w:rFonts w:ascii="Times New Roman" w:hAnsi="Times New Roman"/>
          <w:b/>
          <w:sz w:val="24"/>
          <w:szCs w:val="24"/>
          <w:lang w:val="uk-UA"/>
        </w:rPr>
        <w:t xml:space="preserve">                       36</w:t>
      </w:r>
      <w:r w:rsidRPr="00DF20CD">
        <w:rPr>
          <w:rFonts w:ascii="Times New Roman" w:hAnsi="Times New Roman"/>
          <w:b/>
          <w:sz w:val="24"/>
          <w:szCs w:val="24"/>
        </w:rPr>
        <w:t> </w:t>
      </w:r>
      <w:r w:rsidRPr="00DF20CD">
        <w:rPr>
          <w:rFonts w:ascii="Times New Roman" w:hAnsi="Times New Roman"/>
          <w:b/>
          <w:sz w:val="24"/>
          <w:szCs w:val="24"/>
          <w:lang w:val="uk-UA"/>
        </w:rPr>
        <w:t>229</w:t>
      </w:r>
      <w:r w:rsidRPr="00DF20CD">
        <w:rPr>
          <w:rFonts w:ascii="Times New Roman" w:hAnsi="Times New Roman"/>
          <w:b/>
          <w:sz w:val="24"/>
          <w:szCs w:val="24"/>
        </w:rPr>
        <w:t> </w:t>
      </w:r>
      <w:r w:rsidRPr="00DF20CD">
        <w:rPr>
          <w:rFonts w:ascii="Times New Roman" w:hAnsi="Times New Roman"/>
          <w:b/>
          <w:sz w:val="24"/>
          <w:szCs w:val="24"/>
          <w:lang w:val="uk-UA"/>
        </w:rPr>
        <w:t>000,00 грн.</w:t>
      </w:r>
    </w:p>
    <w:p w14:paraId="53A9E4B6" w14:textId="77777777" w:rsidR="00493824" w:rsidRPr="00DF20CD" w:rsidRDefault="00DF20CD" w:rsidP="00DF20CD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uk-UA"/>
        </w:rPr>
      </w:pPr>
      <w:r w:rsidRPr="00DF20CD">
        <w:rPr>
          <w:rFonts w:ascii="Times New Roman" w:hAnsi="Times New Roman"/>
          <w:b/>
          <w:sz w:val="24"/>
          <w:szCs w:val="24"/>
          <w:lang w:val="uk-UA"/>
        </w:rPr>
        <w:t>Завдання №4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</w:p>
    <w:tbl>
      <w:tblPr>
        <w:tblW w:w="6430" w:type="dxa"/>
        <w:jc w:val="center"/>
        <w:tblLayout w:type="fixed"/>
        <w:tblLook w:val="00A0" w:firstRow="1" w:lastRow="0" w:firstColumn="1" w:lastColumn="0" w:noHBand="0" w:noVBand="0"/>
      </w:tblPr>
      <w:tblGrid>
        <w:gridCol w:w="3392"/>
        <w:gridCol w:w="3038"/>
      </w:tblGrid>
      <w:tr w:rsidR="00493824" w:rsidRPr="00DF20CD" w14:paraId="24CAFC06" w14:textId="77777777" w:rsidTr="00DF20CD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53B99" w14:textId="77777777" w:rsidR="00493824" w:rsidRPr="00DF20CD" w:rsidRDefault="00DF20CD" w:rsidP="00DF20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прямки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079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2025 рік</w:t>
            </w:r>
          </w:p>
        </w:tc>
      </w:tr>
      <w:tr w:rsidR="00493824" w:rsidRPr="00DF20CD" w14:paraId="45E47731" w14:textId="77777777" w:rsidTr="00DF20CD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33265" w14:textId="77777777" w:rsidR="00493824" w:rsidRPr="00DF20CD" w:rsidRDefault="00DF20CD" w:rsidP="00DF20CD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Оплата праці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19B8" w14:textId="77777777" w:rsidR="00493824" w:rsidRPr="00DF20CD" w:rsidRDefault="00DF20CD" w:rsidP="00DF2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sz w:val="20"/>
                <w:szCs w:val="20"/>
              </w:rPr>
              <w:t>245 720</w:t>
            </w:r>
          </w:p>
        </w:tc>
      </w:tr>
      <w:tr w:rsidR="00493824" w:rsidRPr="00DF20CD" w14:paraId="02759FA3" w14:textId="77777777" w:rsidTr="00DF20CD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D7A59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Заробітна плата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A995" w14:textId="77777777" w:rsidR="00493824" w:rsidRPr="00DF20CD" w:rsidRDefault="00DF20CD" w:rsidP="00DF2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201 408</w:t>
            </w:r>
          </w:p>
        </w:tc>
      </w:tr>
      <w:tr w:rsidR="00493824" w:rsidRPr="00DF20CD" w14:paraId="2D13E3CA" w14:textId="77777777" w:rsidTr="00DF20CD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9CFE8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Нарахування на оплату праці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F11E" w14:textId="77777777" w:rsidR="00493824" w:rsidRPr="00DF20CD" w:rsidRDefault="00DF20CD" w:rsidP="00DF20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sz w:val="20"/>
                <w:szCs w:val="20"/>
              </w:rPr>
              <w:t>44 312</w:t>
            </w:r>
          </w:p>
        </w:tc>
      </w:tr>
      <w:tr w:rsidR="00493824" w:rsidRPr="00DF20CD" w14:paraId="24133B19" w14:textId="77777777" w:rsidTr="00DF20CD">
        <w:trPr>
          <w:jc w:val="center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698B1" w14:textId="77777777" w:rsidR="00493824" w:rsidRPr="00DF20CD" w:rsidRDefault="00DF20CD" w:rsidP="00DF20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B61C" w14:textId="77777777" w:rsidR="00493824" w:rsidRPr="00DF20CD" w:rsidRDefault="00DF20CD" w:rsidP="00DF20C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CD">
              <w:rPr>
                <w:rFonts w:ascii="Times New Roman" w:hAnsi="Times New Roman"/>
                <w:b/>
                <w:bCs/>
                <w:sz w:val="20"/>
                <w:szCs w:val="20"/>
              </w:rPr>
              <w:t>245 720</w:t>
            </w:r>
          </w:p>
        </w:tc>
      </w:tr>
    </w:tbl>
    <w:p w14:paraId="6CD80F4C" w14:textId="77777777" w:rsidR="00493824" w:rsidRPr="00DF20CD" w:rsidRDefault="00DF20CD" w:rsidP="00DF20CD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sz w:val="24"/>
          <w:szCs w:val="24"/>
        </w:rPr>
        <w:t xml:space="preserve">Усього по завданню №4            245 720,00 грн. </w:t>
      </w:r>
    </w:p>
    <w:p w14:paraId="37CFD3E4" w14:textId="77777777" w:rsidR="00493824" w:rsidRPr="00DF20CD" w:rsidRDefault="00493824" w:rsidP="00DF20CD">
      <w:pPr>
        <w:spacing w:after="0" w:line="240" w:lineRule="auto"/>
        <w:ind w:right="-5"/>
        <w:jc w:val="both"/>
        <w:rPr>
          <w:rFonts w:ascii="Times New Roman" w:hAnsi="Times New Roman"/>
          <w:b/>
          <w:sz w:val="24"/>
          <w:szCs w:val="24"/>
        </w:rPr>
      </w:pPr>
    </w:p>
    <w:p w14:paraId="3B00A047" w14:textId="77777777" w:rsidR="00493824" w:rsidRPr="00DF20CD" w:rsidRDefault="00DF20CD" w:rsidP="00DF20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b/>
          <w:bCs/>
          <w:sz w:val="24"/>
          <w:szCs w:val="24"/>
        </w:rPr>
        <w:t>VІ. Координація та контроль за ходом виконання програми</w:t>
      </w:r>
    </w:p>
    <w:p w14:paraId="2211A474" w14:textId="77777777" w:rsidR="00493824" w:rsidRPr="00DF20CD" w:rsidRDefault="00DF20CD" w:rsidP="00DF20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Безпосередній контроль за </w:t>
      </w:r>
      <w:r w:rsidRPr="00DF20CD">
        <w:rPr>
          <w:rFonts w:ascii="Times New Roman" w:hAnsi="Times New Roman"/>
          <w:sz w:val="24"/>
          <w:szCs w:val="24"/>
        </w:rPr>
        <w:t>виконанням Програми здійснюється головним розпорядником.</w:t>
      </w:r>
    </w:p>
    <w:p w14:paraId="19DEB5C2" w14:textId="77777777" w:rsidR="00493824" w:rsidRPr="00DF20CD" w:rsidRDefault="00DF20CD" w:rsidP="00DF20C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кварталом.</w:t>
      </w:r>
    </w:p>
    <w:p w14:paraId="0FEF8F1F" w14:textId="77777777" w:rsidR="00493824" w:rsidRPr="00DF20CD" w:rsidRDefault="00DF20CD" w:rsidP="00DF20C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Головний розпорядник бюджетних коштів надає з</w:t>
      </w:r>
      <w:r w:rsidRPr="00DF20CD">
        <w:rPr>
          <w:rFonts w:ascii="Times New Roman" w:hAnsi="Times New Roman"/>
          <w:sz w:val="24"/>
          <w:szCs w:val="24"/>
        </w:rPr>
        <w:t>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кварталом.</w:t>
      </w:r>
    </w:p>
    <w:p w14:paraId="74526237" w14:textId="77777777" w:rsidR="00493824" w:rsidRPr="00DF20CD" w:rsidRDefault="00DF20CD" w:rsidP="00DF20C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Головний розпорядник звітує про виконання Програми </w:t>
      </w:r>
      <w:r w:rsidRPr="00DF20CD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DF20CD">
        <w:rPr>
          <w:rFonts w:ascii="Times New Roman" w:hAnsi="Times New Roman"/>
          <w:sz w:val="24"/>
          <w:szCs w:val="24"/>
        </w:rPr>
        <w:t>сесії міської ради за підсумками року.</w:t>
      </w:r>
    </w:p>
    <w:p w14:paraId="178EBC89" w14:textId="77777777" w:rsidR="00493824" w:rsidRPr="00DF20CD" w:rsidRDefault="00DF20CD" w:rsidP="00DF20C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>Фі</w:t>
      </w:r>
      <w:r w:rsidRPr="00DF20CD">
        <w:rPr>
          <w:rFonts w:ascii="Times New Roman" w:hAnsi="Times New Roman"/>
          <w:sz w:val="24"/>
          <w:szCs w:val="24"/>
        </w:rPr>
        <w:t>нансове забезпечення здійснюється у межах кошторисних призначень на бюджетний період.</w:t>
      </w:r>
    </w:p>
    <w:p w14:paraId="59E3A49E" w14:textId="77777777" w:rsidR="00493824" w:rsidRPr="00DF20CD" w:rsidRDefault="00DF20CD" w:rsidP="00DF20C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</w:t>
      </w:r>
      <w:r w:rsidRPr="00DF20CD">
        <w:rPr>
          <w:rFonts w:ascii="Times New Roman" w:hAnsi="Times New Roman"/>
          <w:sz w:val="24"/>
          <w:szCs w:val="24"/>
        </w:rPr>
        <w:t>громади</w:t>
      </w:r>
    </w:p>
    <w:p w14:paraId="0D2F1ADE" w14:textId="77777777" w:rsidR="00493824" w:rsidRPr="00DF20CD" w:rsidRDefault="00493824" w:rsidP="00DF20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26657A" w14:textId="77777777" w:rsidR="00493824" w:rsidRPr="00DF20CD" w:rsidRDefault="00493824" w:rsidP="00DF20C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FE750" w14:textId="77777777" w:rsidR="00493824" w:rsidRPr="00DF20CD" w:rsidRDefault="00DF20CD" w:rsidP="00DF2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CD">
        <w:rPr>
          <w:rFonts w:ascii="Times New Roman" w:hAnsi="Times New Roman"/>
          <w:sz w:val="24"/>
          <w:szCs w:val="24"/>
        </w:rPr>
        <w:t xml:space="preserve">Міський голова </w:t>
      </w:r>
      <w:r w:rsidRPr="00DF20CD">
        <w:rPr>
          <w:rFonts w:ascii="Times New Roman" w:hAnsi="Times New Roman"/>
          <w:sz w:val="24"/>
          <w:szCs w:val="24"/>
        </w:rPr>
        <w:tab/>
      </w:r>
      <w:r w:rsidRPr="00DF20CD">
        <w:rPr>
          <w:rFonts w:ascii="Times New Roman" w:hAnsi="Times New Roman"/>
          <w:sz w:val="24"/>
          <w:szCs w:val="24"/>
        </w:rPr>
        <w:tab/>
      </w:r>
      <w:r w:rsidRPr="00DF20CD">
        <w:rPr>
          <w:rFonts w:ascii="Times New Roman" w:hAnsi="Times New Roman"/>
          <w:sz w:val="24"/>
          <w:szCs w:val="24"/>
        </w:rPr>
        <w:tab/>
      </w:r>
      <w:r w:rsidRPr="00DF20CD">
        <w:rPr>
          <w:rFonts w:ascii="Times New Roman" w:hAnsi="Times New Roman"/>
          <w:sz w:val="24"/>
          <w:szCs w:val="24"/>
        </w:rPr>
        <w:tab/>
      </w:r>
      <w:r w:rsidRPr="00DF20CD">
        <w:rPr>
          <w:rFonts w:ascii="Times New Roman" w:hAnsi="Times New Roman"/>
          <w:sz w:val="24"/>
          <w:szCs w:val="24"/>
        </w:rPr>
        <w:tab/>
      </w:r>
      <w:r w:rsidRPr="00DF20CD">
        <w:rPr>
          <w:rFonts w:ascii="Times New Roman" w:hAnsi="Times New Roman"/>
          <w:sz w:val="24"/>
          <w:szCs w:val="24"/>
        </w:rPr>
        <w:tab/>
      </w:r>
      <w:r w:rsidRPr="00DF20CD">
        <w:rPr>
          <w:rFonts w:ascii="Times New Roman" w:hAnsi="Times New Roman"/>
          <w:sz w:val="24"/>
          <w:szCs w:val="24"/>
        </w:rPr>
        <w:tab/>
      </w:r>
      <w:r w:rsidRPr="00DF20CD">
        <w:rPr>
          <w:rFonts w:ascii="Times New Roman" w:hAnsi="Times New Roman"/>
          <w:sz w:val="24"/>
          <w:szCs w:val="24"/>
        </w:rPr>
        <w:tab/>
        <w:t>Олександр КОДОЛА</w:t>
      </w:r>
    </w:p>
    <w:p w14:paraId="2429DAC8" w14:textId="77777777" w:rsidR="00493824" w:rsidRPr="00DF20CD" w:rsidRDefault="00493824" w:rsidP="00DF20C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93824" w:rsidRPr="00DF20CD">
      <w:pgSz w:w="11906" w:h="16838"/>
      <w:pgMar w:top="709" w:right="850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A28"/>
    <w:multiLevelType w:val="multilevel"/>
    <w:tmpl w:val="8AA8DD0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853191"/>
    <w:multiLevelType w:val="multilevel"/>
    <w:tmpl w:val="6D5CE8B6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822D59"/>
    <w:multiLevelType w:val="multilevel"/>
    <w:tmpl w:val="EE164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824"/>
    <w:rsid w:val="00493824"/>
    <w:rsid w:val="00D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F21875"/>
  <w15:docId w15:val="{658D48AB-4CD2-425E-BA29-973659A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9E"/>
    <w:pPr>
      <w:spacing w:after="200" w:line="276" w:lineRule="auto"/>
    </w:pPr>
    <w:rPr>
      <w:rFonts w:ascii="Calibri" w:hAnsi="Calibri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qFormat/>
    <w:rsid w:val="005A599E"/>
    <w:rPr>
      <w:rFonts w:eastAsia="Calibri" w:cs="Times New Roman"/>
      <w:sz w:val="20"/>
      <w:szCs w:val="20"/>
      <w:lang w:val="ru-RU" w:eastAsia="ru-RU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2F5D7C"/>
    <w:rPr>
      <w:rFonts w:ascii="Segoe UI" w:eastAsia="Calibri" w:hAnsi="Segoe UI" w:cs="Segoe UI"/>
      <w:sz w:val="18"/>
      <w:szCs w:val="18"/>
      <w:lang w:val="ru-RU"/>
    </w:rPr>
  </w:style>
  <w:style w:type="character" w:styleId="a7">
    <w:name w:val="Strong"/>
    <w:qFormat/>
    <w:rsid w:val="004558ED"/>
    <w:rPr>
      <w:rFonts w:cs="Times New Roman"/>
      <w:b/>
      <w:bCs/>
    </w:rPr>
  </w:style>
  <w:style w:type="character" w:customStyle="1" w:styleId="fadeinm1hgl8">
    <w:name w:val="_fadein_m1hgl_8"/>
    <w:basedOn w:val="a0"/>
    <w:qFormat/>
  </w:style>
  <w:style w:type="character" w:styleId="a8">
    <w:name w:val="Emphasis"/>
    <w:basedOn w:val="a0"/>
    <w:qFormat/>
    <w:rPr>
      <w:i/>
      <w:iCs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5A599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qFormat/>
    <w:rsid w:val="005A599E"/>
    <w:rPr>
      <w:rFonts w:eastAsia="Times New Roman" w:cs="Times New Roman"/>
      <w:sz w:val="20"/>
      <w:szCs w:val="20"/>
      <w:lang w:val="ru-RU" w:eastAsia="ru-RU"/>
    </w:rPr>
  </w:style>
  <w:style w:type="paragraph" w:styleId="ad">
    <w:name w:val="No Spacing"/>
    <w:qFormat/>
    <w:rsid w:val="005A599E"/>
    <w:rPr>
      <w:rFonts w:ascii="Calibri" w:eastAsia="Times New Roman" w:hAnsi="Calibri" w:cs="Times New Roman"/>
      <w:sz w:val="22"/>
      <w:lang w:val="ru-RU"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F5D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A1B4F"/>
    <w:pPr>
      <w:ind w:left="720"/>
      <w:contextualSpacing/>
    </w:pPr>
  </w:style>
  <w:style w:type="paragraph" w:styleId="af">
    <w:name w:val="Normal (Web)"/>
    <w:basedOn w:val="a"/>
    <w:uiPriority w:val="99"/>
    <w:qFormat/>
    <w:rsid w:val="00B41323"/>
    <w:pPr>
      <w:spacing w:beforeAutospacing="1" w:afterAutospacing="1" w:line="240" w:lineRule="auto"/>
      <w:ind w:firstLine="7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B41323"/>
    <w:rPr>
      <w:rFonts w:ascii="Calibri" w:hAnsi="Calibri" w:cs="Times New Roman"/>
      <w:sz w:val="22"/>
      <w:lang w:val="ru-RU" w:eastAsia="ru-RU"/>
    </w:rPr>
  </w:style>
  <w:style w:type="paragraph" w:customStyle="1" w:styleId="af0">
    <w:name w:val="Вміст рамки"/>
    <w:basedOn w:val="a"/>
    <w:qFormat/>
  </w:style>
  <w:style w:type="paragraph" w:customStyle="1" w:styleId="user1">
    <w:name w:val="Вміст рамки (user)"/>
    <w:basedOn w:val="a"/>
    <w:qFormat/>
  </w:style>
  <w:style w:type="paragraph" w:styleId="af1">
    <w:name w:val="Quote"/>
    <w:basedOn w:val="a"/>
    <w:next w:val="a"/>
    <w:qFormat/>
    <w:rPr>
      <w:i/>
      <w:iCs/>
      <w:color w:val="000000" w:themeColor="text1"/>
    </w:rPr>
  </w:style>
  <w:style w:type="numbering" w:customStyle="1" w:styleId="af2">
    <w:name w:val="Без маркерів"/>
    <w:uiPriority w:val="99"/>
    <w:semiHidden/>
    <w:unhideWhenUsed/>
    <w:qFormat/>
  </w:style>
  <w:style w:type="table" w:styleId="af3">
    <w:name w:val="Table Grid"/>
    <w:basedOn w:val="a1"/>
    <w:uiPriority w:val="39"/>
    <w:rsid w:val="002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BEA8-AA05-4616-83F9-CF365DAA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2971</Words>
  <Characters>16939</Characters>
  <Application>Microsoft Office Word</Application>
  <DocSecurity>0</DocSecurity>
  <Lines>141</Lines>
  <Paragraphs>39</Paragraphs>
  <ScaleCrop>false</ScaleCrop>
  <Company/>
  <LinksUpToDate>false</LinksUpToDate>
  <CharactersWithSpaces>19871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Victoriya</dc:creator>
  <dc:description/>
  <cp:lastModifiedBy>Пользователь</cp:lastModifiedBy>
  <cp:revision>156</cp:revision>
  <cp:lastPrinted>2025-12-03T13:42:00Z</cp:lastPrinted>
  <dcterms:created xsi:type="dcterms:W3CDTF">2021-08-17T11:16:00Z</dcterms:created>
  <dcterms:modified xsi:type="dcterms:W3CDTF">2025-12-03T13:43:00Z</dcterms:modified>
  <dc:language>uk-UA</dc:language>
</cp:coreProperties>
</file>