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1" w:type="dxa"/>
        <w:jc w:val="right"/>
        <w:tblLook w:val="0000"/>
      </w:tblPr>
      <w:tblGrid>
        <w:gridCol w:w="14564"/>
        <w:gridCol w:w="222"/>
      </w:tblGrid>
      <w:tr w:rsidR="00BA20B9" w:rsidRPr="009B7158" w:rsidTr="00BA20B9">
        <w:trPr>
          <w:trHeight w:val="367"/>
          <w:jc w:val="right"/>
        </w:trPr>
        <w:tc>
          <w:tcPr>
            <w:tcW w:w="7757" w:type="dxa"/>
          </w:tcPr>
          <w:tbl>
            <w:tblPr>
              <w:tblW w:w="14681" w:type="dxa"/>
              <w:jc w:val="right"/>
              <w:tblLook w:val="0000"/>
            </w:tblPr>
            <w:tblGrid>
              <w:gridCol w:w="7757"/>
              <w:gridCol w:w="6924"/>
            </w:tblGrid>
            <w:tr w:rsidR="002D0677" w:rsidRPr="0007369A" w:rsidTr="00C32BD0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2D0677" w:rsidRPr="0007369A" w:rsidRDefault="002D0677" w:rsidP="00C32BD0">
                  <w:pPr>
                    <w:spacing w:after="200" w:line="276" w:lineRule="auto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650AC0" w:rsidRDefault="00650AC0" w:rsidP="00650AC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Додаток  4</w:t>
                  </w:r>
                </w:p>
                <w:p w:rsidR="00650AC0" w:rsidRDefault="00650AC0" w:rsidP="00650AC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  <w:lang w:eastAsia="ar-SA"/>
                    </w:rPr>
                  </w:pPr>
                  <w:r>
                    <w:rPr>
                      <w:sz w:val="28"/>
                      <w:szCs w:val="28"/>
                    </w:rPr>
                    <w:t xml:space="preserve">до  Порядку розроблення </w:t>
                  </w:r>
                  <w:r>
                    <w:rPr>
                      <w:sz w:val="28"/>
                      <w:szCs w:val="28"/>
                      <w:lang w:eastAsia="ar-SA"/>
                    </w:rPr>
                    <w:t>місцевих/ регіональних</w:t>
                  </w:r>
                </w:p>
                <w:p w:rsidR="00650AC0" w:rsidRDefault="00650AC0" w:rsidP="00650AC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  <w:lang w:eastAsia="ar-SA"/>
                    </w:rPr>
                    <w:t xml:space="preserve">цільових </w:t>
                  </w:r>
                  <w:r>
                    <w:rPr>
                      <w:sz w:val="28"/>
                      <w:szCs w:val="28"/>
                    </w:rPr>
                    <w:t>програм Ніжинської міської територіальної</w:t>
                  </w:r>
                </w:p>
                <w:p w:rsidR="00650AC0" w:rsidRDefault="00650AC0" w:rsidP="00650AC0">
                  <w:pPr>
                    <w:tabs>
                      <w:tab w:val="left" w:pos="1560"/>
                    </w:tabs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громади, затвердження, моніторингу та</w:t>
                  </w:r>
                </w:p>
                <w:p w:rsidR="002D0677" w:rsidRPr="0007369A" w:rsidRDefault="00650AC0" w:rsidP="00650AC0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звітності про їх виконання</w:t>
                  </w:r>
                </w:p>
              </w:tc>
            </w:tr>
            <w:tr w:rsidR="00EC3353" w:rsidRPr="0007369A" w:rsidTr="00A142B9">
              <w:trPr>
                <w:trHeight w:val="367"/>
                <w:jc w:val="right"/>
              </w:trPr>
              <w:tc>
                <w:tcPr>
                  <w:tcW w:w="7757" w:type="dxa"/>
                </w:tcPr>
                <w:p w:rsidR="00EC3353" w:rsidRPr="0007369A" w:rsidRDefault="00EC3353" w:rsidP="00EC3353">
                  <w:pPr>
                    <w:spacing w:after="200" w:line="276" w:lineRule="auto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6924" w:type="dxa"/>
                </w:tcPr>
                <w:p w:rsidR="00EC3353" w:rsidRPr="0007369A" w:rsidRDefault="00EC3353" w:rsidP="00EC335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C3353" w:rsidRPr="003F5871" w:rsidRDefault="00EC3353" w:rsidP="00EC3353">
            <w:pPr>
              <w:pStyle w:val="1"/>
              <w:jc w:val="center"/>
              <w:rPr>
                <w:snapToGrid w:val="0"/>
              </w:rPr>
            </w:pPr>
            <w:r w:rsidRPr="003F5871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Інформація про виконання програми станом </w:t>
            </w:r>
            <w:r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на</w:t>
            </w:r>
            <w:r w:rsidR="00C12729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</w:t>
            </w:r>
            <w:r w:rsidR="00C95095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01.</w:t>
            </w:r>
            <w:r w:rsidR="00DB6392">
              <w:rPr>
                <w:rFonts w:ascii="Times New Roman" w:hAnsi="Times New Roman" w:cs="Times New Roman"/>
                <w:bCs w:val="0"/>
                <w:sz w:val="28"/>
                <w:szCs w:val="28"/>
              </w:rPr>
              <w:t>01</w:t>
            </w:r>
            <w:r w:rsidR="00F84958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.</w:t>
            </w:r>
            <w:r w:rsidR="00C95095"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>202</w:t>
            </w:r>
            <w:r w:rsidR="00DB6392">
              <w:rPr>
                <w:rFonts w:ascii="Times New Roman" w:hAnsi="Times New Roman" w:cs="Times New Roman"/>
                <w:bCs w:val="0"/>
                <w:sz w:val="28"/>
                <w:szCs w:val="28"/>
              </w:rPr>
              <w:t>6</w:t>
            </w:r>
            <w:r w:rsidRPr="00F84958">
              <w:rPr>
                <w:rFonts w:ascii="Times New Roman" w:hAnsi="Times New Roman" w:cs="Times New Roman"/>
                <w:bCs w:val="0"/>
                <w:sz w:val="28"/>
                <w:szCs w:val="28"/>
              </w:rPr>
              <w:t xml:space="preserve"> року</w:t>
            </w:r>
          </w:p>
          <w:p w:rsidR="00EC3353" w:rsidRPr="003F5871" w:rsidRDefault="00EC3353" w:rsidP="00EC3353">
            <w:pPr>
              <w:jc w:val="center"/>
              <w:rPr>
                <w:b/>
                <w:bCs/>
                <w:u w:val="single"/>
              </w:rPr>
            </w:pPr>
            <w:r w:rsidRPr="003F5871">
              <w:rPr>
                <w:snapToGrid w:val="0"/>
              </w:rPr>
              <w:t>_</w:t>
            </w:r>
            <w:r w:rsidRPr="003F5871">
              <w:rPr>
                <w:b/>
                <w:bCs/>
                <w:u w:val="single"/>
              </w:rPr>
              <w:t xml:space="preserve"> Міська цільова Програма « Розвитку та фінансової підтримки ком</w:t>
            </w:r>
            <w:r w:rsidR="00A1221E" w:rsidRPr="003F5871">
              <w:rPr>
                <w:b/>
                <w:bCs/>
                <w:u w:val="single"/>
              </w:rPr>
              <w:t>унальних підприємств  Ніжинської міської територіальної громади</w:t>
            </w:r>
            <w:r w:rsidRPr="003F5871">
              <w:rPr>
                <w:b/>
                <w:bCs/>
                <w:u w:val="single"/>
              </w:rPr>
              <w:t xml:space="preserve"> </w:t>
            </w:r>
            <w:r w:rsidRPr="005F4FC5">
              <w:rPr>
                <w:b/>
                <w:bCs/>
                <w:u w:val="single"/>
              </w:rPr>
              <w:t xml:space="preserve">на  </w:t>
            </w:r>
            <w:r w:rsidR="001837E2" w:rsidRPr="005F4FC5">
              <w:rPr>
                <w:b/>
                <w:bCs/>
                <w:u w:val="single"/>
              </w:rPr>
              <w:t>202</w:t>
            </w:r>
            <w:r w:rsidR="004C1F44">
              <w:rPr>
                <w:b/>
                <w:bCs/>
                <w:u w:val="single"/>
              </w:rPr>
              <w:t>5</w:t>
            </w:r>
            <w:r w:rsidRPr="005F4FC5">
              <w:rPr>
                <w:b/>
                <w:bCs/>
                <w:u w:val="single"/>
              </w:rPr>
              <w:t xml:space="preserve"> рік»</w:t>
            </w:r>
          </w:p>
          <w:p w:rsidR="006C5A87" w:rsidRPr="006E3D3D" w:rsidRDefault="007518F2" w:rsidP="006C5A87">
            <w:pPr>
              <w:jc w:val="center"/>
              <w:rPr>
                <w:color w:val="548DD4" w:themeColor="text2" w:themeTint="99"/>
                <w:sz w:val="28"/>
                <w:szCs w:val="28"/>
                <w:u w:val="single"/>
              </w:rPr>
            </w:pPr>
            <w:r>
              <w:rPr>
                <w:color w:val="17365D" w:themeColor="text2" w:themeShade="BF"/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>
              <w:rPr>
                <w:color w:val="17365D" w:themeColor="text2" w:themeShade="BF"/>
                <w:sz w:val="28"/>
                <w:szCs w:val="28"/>
                <w:u w:val="single"/>
                <w:lang w:val="en-US"/>
              </w:rPr>
              <w:t>VIII</w:t>
            </w:r>
            <w:r>
              <w:rPr>
                <w:color w:val="17365D" w:themeColor="text2" w:themeShade="BF"/>
                <w:sz w:val="28"/>
                <w:szCs w:val="28"/>
                <w:u w:val="single"/>
              </w:rPr>
              <w:t xml:space="preserve"> скликання  </w:t>
            </w:r>
            <w:r>
              <w:rPr>
                <w:noProof/>
                <w:sz w:val="28"/>
                <w:u w:val="single"/>
              </w:rPr>
              <w:t xml:space="preserve">№ 3-43/2024 </w:t>
            </w:r>
            <w:r>
              <w:rPr>
                <w:sz w:val="28"/>
                <w:szCs w:val="28"/>
                <w:u w:val="single"/>
              </w:rPr>
              <w:t xml:space="preserve">від 06.12.2024 року зі змінами </w:t>
            </w:r>
            <w:r w:rsidR="006C5A87">
              <w:rPr>
                <w:color w:val="17365D" w:themeColor="text2" w:themeShade="BF"/>
                <w:sz w:val="28"/>
                <w:szCs w:val="28"/>
                <w:u w:val="single"/>
              </w:rPr>
              <w:t xml:space="preserve">затверджена рішенням міської ради  </w:t>
            </w:r>
            <w:r w:rsidR="006C5A87">
              <w:rPr>
                <w:color w:val="17365D" w:themeColor="text2" w:themeShade="BF"/>
                <w:sz w:val="28"/>
                <w:szCs w:val="28"/>
                <w:u w:val="single"/>
                <w:lang w:val="en-US"/>
              </w:rPr>
              <w:t>VIII</w:t>
            </w:r>
            <w:r w:rsidR="006C5A87">
              <w:rPr>
                <w:color w:val="17365D" w:themeColor="text2" w:themeShade="BF"/>
                <w:sz w:val="28"/>
                <w:szCs w:val="28"/>
                <w:u w:val="single"/>
              </w:rPr>
              <w:t xml:space="preserve"> скликання  </w:t>
            </w:r>
            <w:r w:rsidR="006C5A87">
              <w:rPr>
                <w:noProof/>
                <w:sz w:val="28"/>
                <w:u w:val="single"/>
              </w:rPr>
              <w:t xml:space="preserve">№ 3-43/2024 </w:t>
            </w:r>
            <w:r w:rsidR="006C5A87">
              <w:rPr>
                <w:sz w:val="28"/>
                <w:szCs w:val="28"/>
                <w:u w:val="single"/>
              </w:rPr>
              <w:t>від 06.12.2024 року зі змінами № 4-45/2025 від 11.03.2025 року, № 20-46/2025 від 24.04.2025 року,  № 3-47/2025 від 16.05.2025 року, № 2-48/2025 від 03.07.2025 року, № 2-49/2025 від 14.08.2025 року, № 1-50/2025 від 09.10.2025 року , № 4-51/2025 від 26.11.2025 року</w:t>
            </w:r>
            <w:r w:rsidR="00D438C4">
              <w:rPr>
                <w:sz w:val="28"/>
                <w:szCs w:val="28"/>
                <w:u w:val="single"/>
              </w:rPr>
              <w:t>.</w:t>
            </w:r>
          </w:p>
          <w:p w:rsidR="00EC3353" w:rsidRDefault="001837E2" w:rsidP="00EC3353">
            <w:pPr>
              <w:jc w:val="center"/>
              <w:rPr>
                <w:snapToGrid w:val="0"/>
              </w:rPr>
            </w:pPr>
            <w:r w:rsidRPr="0007369A">
              <w:rPr>
                <w:snapToGrid w:val="0"/>
              </w:rPr>
              <w:t xml:space="preserve"> </w:t>
            </w:r>
            <w:r w:rsidR="00EC3353" w:rsidRPr="0007369A">
              <w:rPr>
                <w:snapToGrid w:val="0"/>
              </w:rPr>
              <w:t>(</w:t>
            </w:r>
            <w:r w:rsidR="00EC3353" w:rsidRPr="0007369A">
              <w:rPr>
                <w:rStyle w:val="spelle"/>
                <w:snapToGrid w:val="0"/>
              </w:rPr>
              <w:t>назва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програми</w:t>
            </w:r>
            <w:r w:rsidR="00EC3353" w:rsidRPr="0007369A">
              <w:rPr>
                <w:snapToGrid w:val="0"/>
              </w:rPr>
              <w:t xml:space="preserve"> дата </w:t>
            </w:r>
            <w:r w:rsidR="00EC3353" w:rsidRPr="0007369A">
              <w:rPr>
                <w:rStyle w:val="spelle"/>
                <w:snapToGrid w:val="0"/>
              </w:rPr>
              <w:t>і</w:t>
            </w:r>
            <w:r w:rsidR="00EC3353" w:rsidRPr="0007369A">
              <w:rPr>
                <w:snapToGrid w:val="0"/>
              </w:rPr>
              <w:t xml:space="preserve"> номер </w:t>
            </w:r>
            <w:r w:rsidR="00EC3353" w:rsidRPr="0007369A">
              <w:rPr>
                <w:rStyle w:val="grame"/>
                <w:snapToGrid w:val="0"/>
              </w:rPr>
              <w:t>р</w:t>
            </w:r>
            <w:r w:rsidR="00EC3353" w:rsidRPr="0007369A">
              <w:rPr>
                <w:rStyle w:val="spelle"/>
                <w:snapToGrid w:val="0"/>
              </w:rPr>
              <w:t>ішення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міської</w:t>
            </w:r>
            <w:r w:rsidR="00EC3353" w:rsidRPr="0007369A">
              <w:rPr>
                <w:snapToGrid w:val="0"/>
              </w:rPr>
              <w:t xml:space="preserve"> ради про </w:t>
            </w:r>
            <w:r w:rsidR="00EC3353" w:rsidRPr="0007369A">
              <w:rPr>
                <w:rStyle w:val="spelle"/>
                <w:snapToGrid w:val="0"/>
              </w:rPr>
              <w:t>її</w:t>
            </w:r>
            <w:r w:rsidR="00EC3353" w:rsidRPr="0007369A">
              <w:rPr>
                <w:snapToGrid w:val="0"/>
              </w:rPr>
              <w:t xml:space="preserve"> </w:t>
            </w:r>
            <w:r w:rsidR="00EC3353" w:rsidRPr="0007369A">
              <w:rPr>
                <w:rStyle w:val="spelle"/>
                <w:snapToGrid w:val="0"/>
              </w:rPr>
              <w:t>затвердження</w:t>
            </w:r>
            <w:r w:rsidR="00EC3353" w:rsidRPr="0007369A">
              <w:rPr>
                <w:snapToGrid w:val="0"/>
              </w:rPr>
              <w:t>)</w:t>
            </w:r>
          </w:p>
          <w:p w:rsidR="00EA49AD" w:rsidRPr="0007369A" w:rsidRDefault="00EA49AD" w:rsidP="00EC3353">
            <w:pPr>
              <w:jc w:val="center"/>
              <w:rPr>
                <w:snapToGrid w:val="0"/>
              </w:rPr>
            </w:pPr>
          </w:p>
          <w:tbl>
            <w:tblPr>
              <w:tblW w:w="0" w:type="auto"/>
              <w:tblCellMar>
                <w:left w:w="30" w:type="dxa"/>
                <w:right w:w="30" w:type="dxa"/>
              </w:tblCellMar>
              <w:tblLook w:val="0000"/>
            </w:tblPr>
            <w:tblGrid>
              <w:gridCol w:w="739"/>
              <w:gridCol w:w="1180"/>
              <w:gridCol w:w="973"/>
              <w:gridCol w:w="8953"/>
            </w:tblGrid>
            <w:tr w:rsidR="00EC3353" w:rsidRPr="0007369A" w:rsidTr="00A142B9">
              <w:trPr>
                <w:cantSplit/>
                <w:trHeight w:val="293"/>
              </w:trPr>
              <w:tc>
                <w:tcPr>
                  <w:tcW w:w="739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1.</w:t>
                  </w:r>
                </w:p>
              </w:tc>
              <w:tc>
                <w:tcPr>
                  <w:tcW w:w="1180" w:type="dxa"/>
                </w:tcPr>
                <w:p w:rsidR="00EC3353" w:rsidRPr="00C75FA0" w:rsidRDefault="00EC3353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C75FA0">
                    <w:rPr>
                      <w:b/>
                      <w:snapToGrid w:val="0"/>
                      <w:u w:val="single"/>
                    </w:rPr>
                    <w:t>121</w:t>
                  </w:r>
                  <w:r w:rsidR="00A118E9">
                    <w:rPr>
                      <w:b/>
                      <w:snapToGrid w:val="0"/>
                      <w:u w:val="single"/>
                    </w:rPr>
                    <w:t>6020</w:t>
                  </w:r>
                </w:p>
              </w:tc>
              <w:tc>
                <w:tcPr>
                  <w:tcW w:w="973" w:type="dxa"/>
                </w:tcPr>
                <w:p w:rsidR="00EC3353" w:rsidRPr="00C75FA0" w:rsidRDefault="00EC3353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</w:p>
              </w:tc>
              <w:tc>
                <w:tcPr>
                  <w:tcW w:w="8953" w:type="dxa"/>
                </w:tcPr>
                <w:p w:rsidR="00EC3353" w:rsidRPr="00C75FA0" w:rsidRDefault="00A118E9" w:rsidP="00EC3353">
                  <w:pPr>
                    <w:jc w:val="center"/>
                    <w:rPr>
                      <w:b/>
                      <w:snapToGrid w:val="0"/>
                      <w:u w:val="single"/>
                    </w:rPr>
                  </w:pPr>
                  <w:r w:rsidRPr="00A118E9">
                    <w:rPr>
                      <w:b/>
                      <w:snapToGrid w:val="0"/>
                      <w:u w:val="single"/>
                    </w:rPr>
                    <w:t>Забезпечення функціонування підприємств, установ та організацій, що виробляють, виконують та/або надають житлово-комунальні послуги</w:t>
                  </w:r>
                </w:p>
              </w:tc>
            </w:tr>
            <w:tr w:rsidR="00EC3353" w:rsidRPr="0007369A" w:rsidTr="00A142B9">
              <w:trPr>
                <w:cantSplit/>
                <w:trHeight w:val="293"/>
              </w:trPr>
              <w:tc>
                <w:tcPr>
                  <w:tcW w:w="739" w:type="dxa"/>
                </w:tcPr>
                <w:p w:rsidR="00EC3353" w:rsidRPr="0007369A" w:rsidRDefault="00EC3353" w:rsidP="00EC3353">
                  <w:pPr>
                    <w:rPr>
                      <w:snapToGrid w:val="0"/>
                    </w:rPr>
                  </w:pPr>
                </w:p>
              </w:tc>
              <w:tc>
                <w:tcPr>
                  <w:tcW w:w="1180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snapToGrid w:val="0"/>
                    </w:rPr>
                    <w:t>КПК</w:t>
                  </w:r>
                </w:p>
              </w:tc>
              <w:tc>
                <w:tcPr>
                  <w:tcW w:w="973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</w:p>
              </w:tc>
              <w:tc>
                <w:tcPr>
                  <w:tcW w:w="8953" w:type="dxa"/>
                </w:tcPr>
                <w:p w:rsidR="00EC3353" w:rsidRPr="0007369A" w:rsidRDefault="00EC3353" w:rsidP="00EC3353">
                  <w:pPr>
                    <w:jc w:val="center"/>
                    <w:rPr>
                      <w:snapToGrid w:val="0"/>
                    </w:rPr>
                  </w:pPr>
                  <w:r w:rsidRPr="0007369A">
                    <w:rPr>
                      <w:rStyle w:val="spelle"/>
                      <w:snapToGrid w:val="0"/>
                    </w:rPr>
                    <w:t>(найменування  бюджетної програми)</w:t>
                  </w:r>
                </w:p>
              </w:tc>
            </w:tr>
          </w:tbl>
          <w:p w:rsidR="00BA20B9" w:rsidRPr="009B7158" w:rsidRDefault="00BA20B9" w:rsidP="00BA20B9">
            <w:pPr>
              <w:spacing w:after="200" w:line="276" w:lineRule="auto"/>
              <w:rPr>
                <w:sz w:val="28"/>
                <w:szCs w:val="28"/>
              </w:rPr>
            </w:pPr>
          </w:p>
        </w:tc>
        <w:tc>
          <w:tcPr>
            <w:tcW w:w="6924" w:type="dxa"/>
          </w:tcPr>
          <w:p w:rsidR="00BA20B9" w:rsidRPr="00B236AD" w:rsidRDefault="00BA20B9" w:rsidP="00EC3353">
            <w:pPr>
              <w:jc w:val="right"/>
            </w:pPr>
          </w:p>
        </w:tc>
      </w:tr>
    </w:tbl>
    <w:p w:rsidR="006E3D3D" w:rsidRDefault="006E3D3D" w:rsidP="000B6F4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6E3D3D" w:rsidRDefault="006E3D3D" w:rsidP="000B6F47">
      <w:pPr>
        <w:pStyle w:val="21"/>
        <w:spacing w:after="0" w:line="240" w:lineRule="auto"/>
        <w:ind w:left="0"/>
        <w:jc w:val="both"/>
        <w:rPr>
          <w:snapToGrid w:val="0"/>
        </w:rPr>
      </w:pPr>
    </w:p>
    <w:p w:rsidR="000B6F47" w:rsidRPr="0008725F" w:rsidRDefault="000B6F47" w:rsidP="000B6F47">
      <w:pPr>
        <w:pStyle w:val="21"/>
        <w:spacing w:after="0" w:line="240" w:lineRule="auto"/>
        <w:ind w:left="0"/>
        <w:jc w:val="both"/>
        <w:rPr>
          <w:snapToGrid w:val="0"/>
        </w:rPr>
      </w:pPr>
      <w:r>
        <w:rPr>
          <w:snapToGrid w:val="0"/>
        </w:rPr>
        <w:t>2</w:t>
      </w:r>
      <w:r w:rsidRPr="009B7158">
        <w:rPr>
          <w:snapToGrid w:val="0"/>
        </w:rPr>
        <w:t xml:space="preserve">. Аналіз виконання за видатками в цілому за програмою: </w:t>
      </w:r>
    </w:p>
    <w:p w:rsidR="000B6F47" w:rsidRPr="00763365" w:rsidRDefault="00494BBC" w:rsidP="00494BBC">
      <w:pPr>
        <w:pStyle w:val="21"/>
        <w:spacing w:after="0" w:line="240" w:lineRule="auto"/>
        <w:ind w:left="12744"/>
        <w:jc w:val="both"/>
        <w:rPr>
          <w:snapToGrid w:val="0"/>
        </w:rPr>
      </w:pPr>
      <w:r>
        <w:rPr>
          <w:snapToGrid w:val="0"/>
        </w:rPr>
        <w:t xml:space="preserve">                гривень</w:t>
      </w:r>
    </w:p>
    <w:tbl>
      <w:tblPr>
        <w:tblW w:w="15200" w:type="dxa"/>
        <w:jc w:val="center"/>
        <w:tblLayout w:type="fixed"/>
        <w:tblCellMar>
          <w:left w:w="30" w:type="dxa"/>
          <w:right w:w="30" w:type="dxa"/>
        </w:tblCellMar>
        <w:tblLook w:val="0000"/>
      </w:tblPr>
      <w:tblGrid>
        <w:gridCol w:w="1308"/>
        <w:gridCol w:w="1275"/>
        <w:gridCol w:w="1557"/>
        <w:gridCol w:w="1845"/>
        <w:gridCol w:w="1415"/>
        <w:gridCol w:w="1731"/>
        <w:gridCol w:w="1417"/>
        <w:gridCol w:w="1530"/>
        <w:gridCol w:w="1704"/>
        <w:gridCol w:w="1418"/>
      </w:tblGrid>
      <w:tr w:rsidR="00494BBC" w:rsidRPr="00344C20" w:rsidTr="00494BBC">
        <w:trPr>
          <w:cantSplit/>
          <w:trHeight w:val="293"/>
          <w:jc w:val="center"/>
        </w:trPr>
        <w:tc>
          <w:tcPr>
            <w:tcW w:w="41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snapToGrid w:val="0"/>
                <w:sz w:val="20"/>
                <w:szCs w:val="20"/>
              </w:rPr>
              <w:t>Бюджетні асигнування з урахуванням змін</w:t>
            </w:r>
          </w:p>
        </w:tc>
        <w:tc>
          <w:tcPr>
            <w:tcW w:w="49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F84958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07369A">
              <w:rPr>
                <w:rStyle w:val="spelle"/>
                <w:snapToGrid w:val="0"/>
              </w:rPr>
              <w:t>Касові видатки</w:t>
            </w:r>
          </w:p>
        </w:tc>
        <w:tc>
          <w:tcPr>
            <w:tcW w:w="46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Відхилення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Pr="00344C20" w:rsidRDefault="00494BBC" w:rsidP="00B37CFC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</w:p>
        </w:tc>
      </w:tr>
      <w:tr w:rsidR="00494BBC" w:rsidRPr="00344C20" w:rsidTr="00CA0E0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sz w:val="20"/>
                <w:szCs w:val="20"/>
              </w:rPr>
              <w:t>загальний фонд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усього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B37CF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4BBC" w:rsidRPr="00344C20" w:rsidRDefault="00494BBC" w:rsidP="00494BBC">
            <w:pPr>
              <w:jc w:val="center"/>
              <w:rPr>
                <w:snapToGrid w:val="0"/>
                <w:sz w:val="20"/>
                <w:szCs w:val="20"/>
              </w:rPr>
            </w:pPr>
            <w:r w:rsidRPr="00344C20">
              <w:rPr>
                <w:rStyle w:val="grame"/>
                <w:snapToGrid w:val="0"/>
                <w:sz w:val="20"/>
                <w:szCs w:val="20"/>
              </w:rPr>
              <w:t>Спец</w:t>
            </w:r>
            <w:r w:rsidRPr="00344C20">
              <w:rPr>
                <w:rStyle w:val="spelle"/>
                <w:snapToGrid w:val="0"/>
                <w:sz w:val="20"/>
                <w:szCs w:val="20"/>
              </w:rPr>
              <w:t>іальний</w:t>
            </w:r>
            <w:r>
              <w:rPr>
                <w:rStyle w:val="spelle"/>
                <w:snapToGrid w:val="0"/>
                <w:sz w:val="20"/>
                <w:szCs w:val="20"/>
              </w:rPr>
              <w:t xml:space="preserve"> </w:t>
            </w:r>
            <w:r w:rsidRPr="00344C20">
              <w:rPr>
                <w:snapToGrid w:val="0"/>
                <w:sz w:val="20"/>
                <w:szCs w:val="20"/>
              </w:rPr>
              <w:t>фонд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BBC" w:rsidRPr="00344C20" w:rsidRDefault="00494BBC" w:rsidP="00B37CFC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</w:tr>
      <w:tr w:rsidR="00181F6C" w:rsidRPr="00344C20" w:rsidTr="00CA0E0F">
        <w:trPr>
          <w:cantSplit/>
          <w:trHeight w:val="293"/>
          <w:jc w:val="center"/>
        </w:trPr>
        <w:tc>
          <w:tcPr>
            <w:tcW w:w="13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344C20" w:rsidRDefault="00DB6392" w:rsidP="00BA7FD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5 898 353,00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CA0E0F" w:rsidRDefault="00DB6392" w:rsidP="00441BAE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5 898 353,00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9D1A1E" w:rsidRDefault="00181F6C" w:rsidP="00BA7FDE">
            <w:pPr>
              <w:jc w:val="center"/>
              <w:rPr>
                <w:rStyle w:val="grame"/>
                <w:snapToGrid w:val="0"/>
                <w:sz w:val="20"/>
                <w:szCs w:val="20"/>
                <w:lang w:val="ru-RU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344C20" w:rsidRDefault="00DB6392" w:rsidP="00441BAE">
            <w:pPr>
              <w:jc w:val="center"/>
              <w:rPr>
                <w:rStyle w:val="spelle"/>
                <w:snapToGrid w:val="0"/>
                <w:sz w:val="20"/>
                <w:szCs w:val="20"/>
              </w:rPr>
            </w:pPr>
            <w:r>
              <w:rPr>
                <w:rStyle w:val="spelle"/>
                <w:snapToGrid w:val="0"/>
                <w:sz w:val="20"/>
                <w:szCs w:val="20"/>
              </w:rPr>
              <w:t>5 897 934,58</w:t>
            </w:r>
          </w:p>
        </w:tc>
        <w:tc>
          <w:tcPr>
            <w:tcW w:w="1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CA0E0F" w:rsidRDefault="00DB6392" w:rsidP="00441BAE">
            <w:pPr>
              <w:pStyle w:val="2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5 897 934,58</w:t>
            </w:r>
          </w:p>
        </w:tc>
        <w:tc>
          <w:tcPr>
            <w:tcW w:w="1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1837E2" w:rsidRDefault="00181F6C" w:rsidP="00143E2D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9D1A1E" w:rsidRDefault="00DB6392" w:rsidP="001F69A5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-418,42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9D1A1E" w:rsidRDefault="00DB6392" w:rsidP="00BA7FDE">
            <w:pPr>
              <w:jc w:val="center"/>
              <w:rPr>
                <w:rStyle w:val="spelle"/>
                <w:snapToGrid w:val="0"/>
                <w:sz w:val="20"/>
                <w:szCs w:val="20"/>
                <w:lang w:val="ru-RU"/>
              </w:rPr>
            </w:pPr>
            <w:r>
              <w:rPr>
                <w:rStyle w:val="spelle"/>
                <w:snapToGrid w:val="0"/>
                <w:sz w:val="20"/>
                <w:szCs w:val="20"/>
                <w:lang w:val="ru-RU"/>
              </w:rPr>
              <w:t>-418,42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F6C" w:rsidRPr="00344C20" w:rsidRDefault="00181F6C" w:rsidP="00BA7FDE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81F6C" w:rsidRDefault="00DB6392" w:rsidP="002704F5">
            <w:pPr>
              <w:jc w:val="center"/>
              <w:rPr>
                <w:rStyle w:val="grame"/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color w:val="0070C0"/>
                <w:sz w:val="16"/>
                <w:szCs w:val="16"/>
              </w:rPr>
              <w:t>Залишок коштів</w:t>
            </w:r>
          </w:p>
        </w:tc>
      </w:tr>
    </w:tbl>
    <w:p w:rsidR="004E4244" w:rsidRDefault="004E4244" w:rsidP="00BA20B9"/>
    <w:p w:rsidR="00DB6392" w:rsidRDefault="00DB6392" w:rsidP="00BA20B9"/>
    <w:p w:rsidR="00BA6326" w:rsidRDefault="00BA6326" w:rsidP="00BA6326">
      <w:r w:rsidRPr="0007369A">
        <w:t>3. Напрями діяльності та завдання міс</w:t>
      </w:r>
      <w:r>
        <w:t xml:space="preserve">цевої/ регіональної </w:t>
      </w:r>
      <w:r w:rsidRPr="0007369A">
        <w:t>цільової програми</w:t>
      </w:r>
    </w:p>
    <w:p w:rsidR="00DB6392" w:rsidRDefault="00DB6392" w:rsidP="00BA6326"/>
    <w:p w:rsidR="00DB6392" w:rsidRPr="0007369A" w:rsidRDefault="00DB6392" w:rsidP="00BA6326"/>
    <w:p w:rsidR="006E3D3D" w:rsidRPr="009B7158" w:rsidRDefault="006E3D3D" w:rsidP="00BA20B9">
      <w:pPr>
        <w:rPr>
          <w:snapToGrid w:val="0"/>
        </w:rPr>
      </w:pPr>
    </w:p>
    <w:tbl>
      <w:tblPr>
        <w:tblW w:w="148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629"/>
        <w:gridCol w:w="2429"/>
        <w:gridCol w:w="1721"/>
        <w:gridCol w:w="124"/>
        <w:gridCol w:w="1304"/>
        <w:gridCol w:w="1153"/>
        <w:gridCol w:w="1422"/>
        <w:gridCol w:w="1160"/>
        <w:gridCol w:w="4949"/>
      </w:tblGrid>
      <w:tr w:rsidR="000D6F36" w:rsidRPr="00C13BAD" w:rsidTr="00500605">
        <w:trPr>
          <w:cantSplit/>
          <w:trHeight w:val="73"/>
          <w:jc w:val="center"/>
        </w:trPr>
        <w:tc>
          <w:tcPr>
            <w:tcW w:w="629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napToGrid w:val="0"/>
                <w:sz w:val="20"/>
                <w:szCs w:val="20"/>
              </w:rPr>
              <w:lastRenderedPageBreak/>
              <w:t>№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napToGrid w:val="0"/>
                <w:sz w:val="20"/>
                <w:szCs w:val="20"/>
              </w:rPr>
              <w:t>з</w:t>
            </w:r>
            <w:r w:rsidRPr="00C13BAD">
              <w:rPr>
                <w:snapToGrid w:val="0"/>
                <w:sz w:val="20"/>
                <w:szCs w:val="20"/>
              </w:rPr>
              <w:t>/</w:t>
            </w:r>
            <w:r w:rsidRPr="00C13BAD">
              <w:rPr>
                <w:rStyle w:val="grame"/>
                <w:snapToGrid w:val="0"/>
                <w:sz w:val="20"/>
                <w:szCs w:val="20"/>
              </w:rPr>
              <w:t>п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  <w:tcBorders>
              <w:bottom w:val="single" w:sz="4" w:space="0" w:color="auto"/>
            </w:tcBorders>
            <w:vAlign w:val="center"/>
          </w:tcPr>
          <w:p w:rsidR="00F84958" w:rsidRDefault="00F84958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 w:rsidRPr="009B6885">
              <w:rPr>
                <w:rStyle w:val="grame"/>
                <w:snapToGrid w:val="0"/>
                <w:sz w:val="22"/>
                <w:szCs w:val="22"/>
              </w:rPr>
              <w:t>Завдання</w:t>
            </w:r>
            <w:r>
              <w:rPr>
                <w:rStyle w:val="grame"/>
                <w:snapToGrid w:val="0"/>
                <w:sz w:val="22"/>
                <w:szCs w:val="22"/>
              </w:rPr>
              <w:t>/</w:t>
            </w:r>
          </w:p>
          <w:p w:rsidR="00F84958" w:rsidRDefault="00F84958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напрями/</w:t>
            </w:r>
          </w:p>
          <w:p w:rsidR="00EA49AD" w:rsidRPr="00C13BAD" w:rsidRDefault="00F84958" w:rsidP="00F84958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rStyle w:val="grame"/>
                <w:snapToGrid w:val="0"/>
                <w:sz w:val="22"/>
                <w:szCs w:val="22"/>
              </w:rPr>
              <w:t>заходи</w:t>
            </w:r>
          </w:p>
        </w:tc>
        <w:tc>
          <w:tcPr>
            <w:tcW w:w="1721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rStyle w:val="spelle"/>
                <w:sz w:val="20"/>
                <w:szCs w:val="20"/>
              </w:rPr>
              <w:t>Відповідальний виконавець</w:t>
            </w:r>
            <w:r w:rsidRPr="00C13BAD">
              <w:rPr>
                <w:snapToGrid w:val="0"/>
                <w:sz w:val="20"/>
                <w:szCs w:val="20"/>
              </w:rPr>
              <w:t xml:space="preserve"> та строк </w:t>
            </w:r>
            <w:r w:rsidRPr="00C13BAD">
              <w:rPr>
                <w:rStyle w:val="spelle"/>
                <w:snapToGrid w:val="0"/>
                <w:sz w:val="20"/>
                <w:szCs w:val="20"/>
              </w:rPr>
              <w:t>виконання</w:t>
            </w:r>
            <w:r w:rsidRPr="00C13BAD">
              <w:rPr>
                <w:snapToGrid w:val="0"/>
                <w:sz w:val="20"/>
                <w:szCs w:val="20"/>
              </w:rPr>
              <w:t xml:space="preserve"> завдання</w:t>
            </w:r>
          </w:p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581" w:type="dxa"/>
            <w:gridSpan w:val="3"/>
            <w:tcBorders>
              <w:bottom w:val="single" w:sz="4" w:space="0" w:color="auto"/>
            </w:tcBorders>
            <w:vAlign w:val="center"/>
          </w:tcPr>
          <w:p w:rsidR="00EA49AD" w:rsidRDefault="00EA49AD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ланові обсяги фінансування, </w:t>
            </w:r>
            <w:r w:rsidRPr="00C13BAD">
              <w:rPr>
                <w:sz w:val="20"/>
                <w:szCs w:val="20"/>
              </w:rPr>
              <w:t xml:space="preserve"> гривень</w:t>
            </w:r>
          </w:p>
          <w:p w:rsidR="005F4FC5" w:rsidRPr="00F84958" w:rsidRDefault="005F4FC5" w:rsidP="005F4FC5">
            <w:pPr>
              <w:rPr>
                <w:sz w:val="20"/>
                <w:szCs w:val="20"/>
              </w:rPr>
            </w:pPr>
          </w:p>
        </w:tc>
        <w:tc>
          <w:tcPr>
            <w:tcW w:w="2582" w:type="dxa"/>
            <w:gridSpan w:val="2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>Факти</w:t>
            </w:r>
            <w:r>
              <w:rPr>
                <w:sz w:val="20"/>
                <w:szCs w:val="20"/>
              </w:rPr>
              <w:t>чні обсяги фінансування, гривень</w:t>
            </w:r>
          </w:p>
          <w:p w:rsidR="005F4FC5" w:rsidRPr="005F4FC5" w:rsidRDefault="005F4FC5" w:rsidP="005F4FC5">
            <w:pPr>
              <w:pStyle w:val="2"/>
              <w:jc w:val="center"/>
            </w:pPr>
          </w:p>
        </w:tc>
        <w:tc>
          <w:tcPr>
            <w:tcW w:w="4949" w:type="dxa"/>
            <w:vMerge w:val="restart"/>
            <w:tcBorders>
              <w:bottom w:val="single" w:sz="4" w:space="0" w:color="auto"/>
            </w:tcBorders>
            <w:vAlign w:val="center"/>
          </w:tcPr>
          <w:p w:rsidR="00EA49AD" w:rsidRPr="00C13BAD" w:rsidRDefault="00EA49AD" w:rsidP="00EA49AD">
            <w:pPr>
              <w:jc w:val="center"/>
              <w:rPr>
                <w:snapToGrid w:val="0"/>
                <w:sz w:val="20"/>
                <w:szCs w:val="20"/>
              </w:rPr>
            </w:pPr>
            <w:r w:rsidRPr="00C13BAD">
              <w:rPr>
                <w:sz w:val="20"/>
                <w:szCs w:val="20"/>
              </w:rPr>
              <w:t xml:space="preserve">Стан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завдань (</w:t>
            </w:r>
            <w:r w:rsidRPr="00C13BAD">
              <w:rPr>
                <w:rStyle w:val="spelle"/>
                <w:sz w:val="20"/>
                <w:szCs w:val="20"/>
              </w:rPr>
              <w:t>результативні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показники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виконання</w:t>
            </w:r>
            <w:r w:rsidRPr="00C13BAD">
              <w:rPr>
                <w:sz w:val="20"/>
                <w:szCs w:val="20"/>
              </w:rPr>
              <w:t xml:space="preserve"> </w:t>
            </w:r>
            <w:r w:rsidRPr="00C13BAD">
              <w:rPr>
                <w:rStyle w:val="spelle"/>
                <w:sz w:val="20"/>
                <w:szCs w:val="20"/>
              </w:rPr>
              <w:t>програми</w:t>
            </w:r>
            <w:r w:rsidRPr="00C13BAD">
              <w:rPr>
                <w:sz w:val="20"/>
                <w:szCs w:val="20"/>
              </w:rPr>
              <w:t>)</w:t>
            </w:r>
          </w:p>
        </w:tc>
      </w:tr>
      <w:tr w:rsidR="000D6F36" w:rsidRPr="00C13BAD" w:rsidTr="00500605">
        <w:trPr>
          <w:cantSplit/>
          <w:trHeight w:val="73"/>
          <w:jc w:val="center"/>
        </w:trPr>
        <w:tc>
          <w:tcPr>
            <w:tcW w:w="629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</w:tcBorders>
            <w:vAlign w:val="center"/>
          </w:tcPr>
          <w:p w:rsidR="005F4FC5" w:rsidRPr="009B6885" w:rsidRDefault="005F4FC5" w:rsidP="00F84958">
            <w:pPr>
              <w:jc w:val="center"/>
              <w:rPr>
                <w:rStyle w:val="grame"/>
                <w:snapToGrid w:val="0"/>
                <w:sz w:val="22"/>
                <w:szCs w:val="22"/>
              </w:rPr>
            </w:pPr>
          </w:p>
        </w:tc>
        <w:tc>
          <w:tcPr>
            <w:tcW w:w="1721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rStyle w:val="spelle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tcBorders>
              <w:bottom w:val="nil"/>
            </w:tcBorders>
            <w:vAlign w:val="center"/>
          </w:tcPr>
          <w:p w:rsidR="005F4FC5" w:rsidRPr="00C13BAD" w:rsidRDefault="005F4FC5" w:rsidP="00F84958">
            <w:pPr>
              <w:rPr>
                <w:sz w:val="20"/>
                <w:szCs w:val="20"/>
              </w:rPr>
            </w:pPr>
          </w:p>
        </w:tc>
        <w:tc>
          <w:tcPr>
            <w:tcW w:w="1153" w:type="dxa"/>
            <w:tcBorders>
              <w:bottom w:val="nil"/>
            </w:tcBorders>
            <w:vAlign w:val="center"/>
          </w:tcPr>
          <w:p w:rsidR="005F4FC5" w:rsidRPr="00C13BAD" w:rsidRDefault="005F4FC5" w:rsidP="00F84958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vMerge w:val="restart"/>
            <w:tcBorders>
              <w:bottom w:val="single" w:sz="4" w:space="0" w:color="auto"/>
            </w:tcBorders>
            <w:vAlign w:val="center"/>
          </w:tcPr>
          <w:p w:rsidR="005F4FC5" w:rsidRPr="00C13BAD" w:rsidRDefault="00D83C5C" w:rsidP="005F4FC5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60" w:type="dxa"/>
            <w:vMerge w:val="restart"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D83C5C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</w:tc>
        <w:tc>
          <w:tcPr>
            <w:tcW w:w="4949" w:type="dxa"/>
            <w:vMerge/>
            <w:tcBorders>
              <w:bottom w:val="single" w:sz="4" w:space="0" w:color="auto"/>
            </w:tcBorders>
            <w:vAlign w:val="center"/>
          </w:tcPr>
          <w:p w:rsidR="005F4FC5" w:rsidRPr="00C13BAD" w:rsidRDefault="005F4FC5" w:rsidP="00EA49AD">
            <w:pPr>
              <w:jc w:val="center"/>
              <w:rPr>
                <w:sz w:val="20"/>
                <w:szCs w:val="20"/>
              </w:rPr>
            </w:pPr>
          </w:p>
        </w:tc>
      </w:tr>
      <w:tr w:rsidR="000D6F36" w:rsidRPr="00C13BAD" w:rsidTr="00500605">
        <w:trPr>
          <w:cantSplit/>
          <w:trHeight w:val="381"/>
          <w:jc w:val="center"/>
        </w:trPr>
        <w:tc>
          <w:tcPr>
            <w:tcW w:w="629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2429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721" w:type="dxa"/>
            <w:vMerge/>
            <w:vAlign w:val="center"/>
          </w:tcPr>
          <w:p w:rsidR="005F4FC5" w:rsidRPr="00C13BAD" w:rsidRDefault="005F4FC5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24" w:type="dxa"/>
            <w:tcBorders>
              <w:top w:val="nil"/>
              <w:right w:val="nil"/>
            </w:tcBorders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nil"/>
              <w:left w:val="nil"/>
            </w:tcBorders>
            <w:vAlign w:val="center"/>
          </w:tcPr>
          <w:p w:rsidR="005F4FC5" w:rsidRPr="00C13BAD" w:rsidRDefault="00D83C5C" w:rsidP="00EA49AD">
            <w:pPr>
              <w:pStyle w:val="2"/>
              <w:jc w:val="center"/>
              <w:rPr>
                <w:sz w:val="20"/>
                <w:szCs w:val="20"/>
              </w:rPr>
            </w:pPr>
            <w:r w:rsidRPr="00344C20">
              <w:rPr>
                <w:rStyle w:val="spelle"/>
                <w:snapToGrid w:val="0"/>
                <w:sz w:val="20"/>
                <w:szCs w:val="20"/>
              </w:rPr>
              <w:t>загальний</w:t>
            </w:r>
            <w:r w:rsidRPr="00344C20">
              <w:rPr>
                <w:snapToGrid w:val="0"/>
                <w:sz w:val="20"/>
                <w:szCs w:val="20"/>
              </w:rPr>
              <w:t xml:space="preserve"> фонд</w:t>
            </w:r>
          </w:p>
        </w:tc>
        <w:tc>
          <w:tcPr>
            <w:tcW w:w="1153" w:type="dxa"/>
            <w:tcBorders>
              <w:top w:val="nil"/>
              <w:left w:val="nil"/>
            </w:tcBorders>
            <w:vAlign w:val="center"/>
          </w:tcPr>
          <w:p w:rsidR="005F4FC5" w:rsidRDefault="005F4FC5" w:rsidP="005F4FC5">
            <w:pPr>
              <w:pStyle w:val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Спеціальний фонд</w:t>
            </w:r>
          </w:p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vMerge/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vMerge/>
            <w:vAlign w:val="center"/>
          </w:tcPr>
          <w:p w:rsidR="005F4FC5" w:rsidRPr="00C13BAD" w:rsidRDefault="005F4FC5" w:rsidP="00EA49AD">
            <w:pPr>
              <w:pStyle w:val="2"/>
              <w:jc w:val="center"/>
              <w:rPr>
                <w:sz w:val="20"/>
                <w:szCs w:val="20"/>
              </w:rPr>
            </w:pPr>
          </w:p>
        </w:tc>
        <w:tc>
          <w:tcPr>
            <w:tcW w:w="4949" w:type="dxa"/>
            <w:vMerge/>
            <w:vAlign w:val="center"/>
          </w:tcPr>
          <w:p w:rsidR="005F4FC5" w:rsidRPr="00C13BAD" w:rsidRDefault="005F4FC5" w:rsidP="00CA02C6">
            <w:pPr>
              <w:pStyle w:val="2"/>
              <w:rPr>
                <w:snapToGrid w:val="0"/>
                <w:sz w:val="20"/>
                <w:szCs w:val="20"/>
              </w:rPr>
            </w:pPr>
          </w:p>
        </w:tc>
      </w:tr>
      <w:tr w:rsidR="0055010D" w:rsidRPr="00381793" w:rsidTr="00500605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55010D" w:rsidRDefault="0055010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55010D" w:rsidRPr="008A4599" w:rsidRDefault="008A4599" w:rsidP="00181F6C">
            <w:pPr>
              <w:pStyle w:val="ad"/>
              <w:tabs>
                <w:tab w:val="left" w:pos="284"/>
              </w:tabs>
              <w:ind w:left="0"/>
              <w:rPr>
                <w:bCs/>
              </w:rPr>
            </w:pPr>
            <w:proofErr w:type="spellStart"/>
            <w:r w:rsidRPr="008A4599">
              <w:rPr>
                <w:snapToGrid w:val="0"/>
              </w:rPr>
              <w:t>Безповоротна</w:t>
            </w:r>
            <w:proofErr w:type="spellEnd"/>
            <w:r w:rsidRPr="008A4599">
              <w:rPr>
                <w:snapToGrid w:val="0"/>
              </w:rPr>
              <w:t xml:space="preserve"> </w:t>
            </w:r>
            <w:proofErr w:type="spellStart"/>
            <w:r w:rsidRPr="008A4599">
              <w:rPr>
                <w:snapToGrid w:val="0"/>
              </w:rPr>
              <w:t>фінансова</w:t>
            </w:r>
            <w:proofErr w:type="spellEnd"/>
            <w:r w:rsidRPr="008A4599">
              <w:rPr>
                <w:snapToGrid w:val="0"/>
              </w:rPr>
              <w:t xml:space="preserve"> </w:t>
            </w:r>
            <w:proofErr w:type="spellStart"/>
            <w:r w:rsidRPr="008A4599">
              <w:rPr>
                <w:snapToGrid w:val="0"/>
              </w:rPr>
              <w:t>допомога</w:t>
            </w:r>
            <w:proofErr w:type="spellEnd"/>
            <w:r w:rsidRPr="008A4599">
              <w:rPr>
                <w:snapToGrid w:val="0"/>
              </w:rPr>
              <w:t xml:space="preserve"> на </w:t>
            </w:r>
            <w:proofErr w:type="spellStart"/>
            <w:r w:rsidRPr="008A4599">
              <w:rPr>
                <w:snapToGrid w:val="0"/>
              </w:rPr>
              <w:t>сплату</w:t>
            </w:r>
            <w:proofErr w:type="spellEnd"/>
            <w:r w:rsidRPr="008A4599">
              <w:rPr>
                <w:snapToGrid w:val="0"/>
              </w:rPr>
              <w:t xml:space="preserve"> </w:t>
            </w:r>
            <w:proofErr w:type="spellStart"/>
            <w:r w:rsidRPr="008A4599">
              <w:rPr>
                <w:snapToGrid w:val="0"/>
              </w:rPr>
              <w:t>електроенергії</w:t>
            </w:r>
            <w:proofErr w:type="spellEnd"/>
          </w:p>
        </w:tc>
        <w:tc>
          <w:tcPr>
            <w:tcW w:w="1721" w:type="dxa"/>
            <w:vAlign w:val="center"/>
          </w:tcPr>
          <w:p w:rsidR="0055010D" w:rsidRDefault="0055010D" w:rsidP="00E6130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55010D" w:rsidRDefault="0055010D" w:rsidP="00EA49AD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СЄЗ</w:t>
            </w:r>
          </w:p>
        </w:tc>
        <w:tc>
          <w:tcPr>
            <w:tcW w:w="1428" w:type="dxa"/>
            <w:gridSpan w:val="2"/>
            <w:vAlign w:val="center"/>
          </w:tcPr>
          <w:p w:rsidR="0055010D" w:rsidRPr="008A4599" w:rsidRDefault="00500605" w:rsidP="005C7769">
            <w:pPr>
              <w:pStyle w:val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86</w:t>
            </w:r>
            <w:r w:rsidR="00181F6C" w:rsidRPr="008A4599">
              <w:rPr>
                <w:sz w:val="24"/>
                <w:szCs w:val="24"/>
                <w:lang w:val="ru-RU"/>
              </w:rPr>
              <w:t>0 000,00</w:t>
            </w:r>
          </w:p>
        </w:tc>
        <w:tc>
          <w:tcPr>
            <w:tcW w:w="1153" w:type="dxa"/>
            <w:vAlign w:val="center"/>
          </w:tcPr>
          <w:p w:rsidR="0055010D" w:rsidRPr="00634987" w:rsidRDefault="0055010D" w:rsidP="005C7769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55010D" w:rsidRPr="0055010D" w:rsidRDefault="00361DAC" w:rsidP="00500605">
            <w:pPr>
              <w:rPr>
                <w:bCs/>
                <w:lang w:eastAsia="zh-CN"/>
              </w:rPr>
            </w:pPr>
            <w:r>
              <w:rPr>
                <w:bCs/>
                <w:lang w:eastAsia="zh-CN"/>
              </w:rPr>
              <w:t xml:space="preserve"> </w:t>
            </w:r>
            <w:r w:rsidR="00500605">
              <w:rPr>
                <w:bCs/>
                <w:lang w:eastAsia="zh-CN"/>
              </w:rPr>
              <w:t>860</w:t>
            </w:r>
            <w:r w:rsidR="00181F6C">
              <w:rPr>
                <w:bCs/>
                <w:lang w:eastAsia="zh-CN"/>
              </w:rPr>
              <w:t> 000,00</w:t>
            </w:r>
          </w:p>
        </w:tc>
        <w:tc>
          <w:tcPr>
            <w:tcW w:w="1160" w:type="dxa"/>
            <w:vAlign w:val="center"/>
          </w:tcPr>
          <w:p w:rsidR="0055010D" w:rsidRPr="001F69A5" w:rsidRDefault="0055010D" w:rsidP="00E011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55010D" w:rsidRPr="008C53A1" w:rsidRDefault="0055010D" w:rsidP="00500605">
            <w:pPr>
              <w:rPr>
                <w:bCs/>
                <w:color w:val="FF0000"/>
                <w:sz w:val="22"/>
                <w:szCs w:val="22"/>
                <w:lang w:eastAsia="zh-CN"/>
              </w:rPr>
            </w:pPr>
            <w:r w:rsidRPr="008C53A1">
              <w:rPr>
                <w:bCs/>
                <w:sz w:val="22"/>
                <w:szCs w:val="22"/>
                <w:lang w:eastAsia="zh-CN"/>
              </w:rPr>
              <w:t xml:space="preserve"> </w:t>
            </w:r>
            <w:r w:rsidR="006C57F4" w:rsidRPr="008C53A1">
              <w:rPr>
                <w:bCs/>
                <w:sz w:val="22"/>
                <w:szCs w:val="22"/>
                <w:lang w:eastAsia="zh-CN"/>
              </w:rPr>
              <w:t xml:space="preserve">– </w:t>
            </w:r>
            <w:r w:rsidR="008C53A1" w:rsidRPr="008C53A1">
              <w:rPr>
                <w:bCs/>
                <w:sz w:val="20"/>
                <w:szCs w:val="20"/>
                <w:lang w:eastAsia="zh-CN"/>
              </w:rPr>
              <w:t xml:space="preserve">Погашення заборгованості перед ТОВ ЕНЕРА ЧЕРНІГІВ -400 000,00грн. (за січень 2025 року) </w:t>
            </w:r>
          </w:p>
        </w:tc>
      </w:tr>
      <w:tr w:rsidR="0055010D" w:rsidRPr="00381793" w:rsidTr="00500605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55010D" w:rsidRDefault="0055010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55010D" w:rsidRPr="00E6130B" w:rsidRDefault="0055010D" w:rsidP="00E6130B">
            <w:pPr>
              <w:pStyle w:val="ad"/>
              <w:tabs>
                <w:tab w:val="left" w:pos="284"/>
              </w:tabs>
              <w:ind w:left="0"/>
              <w:rPr>
                <w:lang w:val="uk-UA" w:eastAsia="uk-UA"/>
              </w:rPr>
            </w:pPr>
            <w:r w:rsidRPr="00E6130B">
              <w:rPr>
                <w:bCs/>
                <w:lang w:val="uk-UA"/>
              </w:rPr>
              <w:t>Наданням безповоротної фінансової допомоги на сплату податків та зборів до місцевого , обласного та державного бюджетів за рахунок коштів загального фонду</w:t>
            </w:r>
          </w:p>
        </w:tc>
        <w:tc>
          <w:tcPr>
            <w:tcW w:w="1721" w:type="dxa"/>
            <w:vAlign w:val="center"/>
          </w:tcPr>
          <w:p w:rsidR="0055010D" w:rsidRDefault="0055010D" w:rsidP="00E6130B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55010D" w:rsidRDefault="0055010D" w:rsidP="00E6130B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СЄЗ</w:t>
            </w:r>
          </w:p>
        </w:tc>
        <w:tc>
          <w:tcPr>
            <w:tcW w:w="1428" w:type="dxa"/>
            <w:gridSpan w:val="2"/>
            <w:vAlign w:val="center"/>
          </w:tcPr>
          <w:p w:rsidR="0055010D" w:rsidRPr="008A4599" w:rsidRDefault="00500605" w:rsidP="005C7769">
            <w:pPr>
              <w:pStyle w:val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2 635 000,00</w:t>
            </w:r>
          </w:p>
        </w:tc>
        <w:tc>
          <w:tcPr>
            <w:tcW w:w="1153" w:type="dxa"/>
            <w:vAlign w:val="center"/>
          </w:tcPr>
          <w:p w:rsidR="0055010D" w:rsidRPr="00634987" w:rsidRDefault="0055010D" w:rsidP="005C7769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55010D" w:rsidRPr="0055010D" w:rsidRDefault="00500605" w:rsidP="00816222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2 635</w:t>
            </w:r>
            <w:r w:rsidR="008264BD">
              <w:rPr>
                <w:rStyle w:val="spelle"/>
                <w:snapToGrid w:val="0"/>
              </w:rPr>
              <w:t xml:space="preserve"> 000,00</w:t>
            </w:r>
          </w:p>
        </w:tc>
        <w:tc>
          <w:tcPr>
            <w:tcW w:w="1160" w:type="dxa"/>
            <w:vAlign w:val="center"/>
          </w:tcPr>
          <w:p w:rsidR="0055010D" w:rsidRPr="001F69A5" w:rsidRDefault="0055010D" w:rsidP="00E011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361DAC" w:rsidRDefault="00361DAC" w:rsidP="00500605">
            <w:pPr>
              <w:rPr>
                <w:bCs/>
                <w:sz w:val="20"/>
                <w:szCs w:val="20"/>
                <w:lang w:eastAsia="zh-CN"/>
              </w:rPr>
            </w:pPr>
          </w:p>
          <w:p w:rsidR="00500605" w:rsidRPr="00500605" w:rsidRDefault="00500605" w:rsidP="00500605">
            <w:pPr>
              <w:rPr>
                <w:bCs/>
                <w:sz w:val="20"/>
                <w:szCs w:val="20"/>
                <w:lang w:eastAsia="zh-CN"/>
              </w:rPr>
            </w:pPr>
            <w:r w:rsidRPr="00500605">
              <w:rPr>
                <w:bCs/>
                <w:sz w:val="20"/>
                <w:szCs w:val="20"/>
                <w:lang w:eastAsia="zh-CN"/>
              </w:rPr>
              <w:t>ЄСВ -  420</w:t>
            </w:r>
            <w:r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500605">
              <w:rPr>
                <w:bCs/>
                <w:sz w:val="20"/>
                <w:szCs w:val="20"/>
                <w:lang w:eastAsia="zh-CN"/>
              </w:rPr>
              <w:t>000,00грн.                                                                            – податок на доходи фізичних осіб – 970</w:t>
            </w:r>
            <w:r>
              <w:rPr>
                <w:bCs/>
                <w:sz w:val="20"/>
                <w:szCs w:val="20"/>
                <w:lang w:eastAsia="zh-CN"/>
              </w:rPr>
              <w:t xml:space="preserve">  </w:t>
            </w:r>
            <w:r w:rsidRPr="00500605">
              <w:rPr>
                <w:bCs/>
                <w:sz w:val="20"/>
                <w:szCs w:val="20"/>
                <w:lang w:eastAsia="zh-CN"/>
              </w:rPr>
              <w:t>000,00грн.   Податок з доходів фізичних осіб -120</w:t>
            </w:r>
            <w:r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500605">
              <w:rPr>
                <w:bCs/>
                <w:sz w:val="20"/>
                <w:szCs w:val="20"/>
                <w:lang w:eastAsia="zh-CN"/>
              </w:rPr>
              <w:t xml:space="preserve"> 000,00грн. ( за лютий місяць 2025 року);             </w:t>
            </w:r>
          </w:p>
          <w:p w:rsidR="00500605" w:rsidRDefault="00500605" w:rsidP="00500605">
            <w:pPr>
              <w:rPr>
                <w:bCs/>
                <w:sz w:val="20"/>
                <w:szCs w:val="20"/>
                <w:lang w:eastAsia="zh-CN"/>
              </w:rPr>
            </w:pPr>
            <w:r w:rsidRPr="00500605">
              <w:rPr>
                <w:bCs/>
                <w:sz w:val="20"/>
                <w:szCs w:val="20"/>
                <w:lang w:eastAsia="zh-CN"/>
              </w:rPr>
              <w:t>оренда землі – 14</w:t>
            </w:r>
            <w:r w:rsidR="00361DAC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500605">
              <w:rPr>
                <w:bCs/>
                <w:sz w:val="20"/>
                <w:szCs w:val="20"/>
                <w:lang w:eastAsia="zh-CN"/>
              </w:rPr>
              <w:t>404,43грн. ,</w:t>
            </w:r>
            <w:r>
              <w:rPr>
                <w:bCs/>
                <w:sz w:val="20"/>
                <w:szCs w:val="20"/>
                <w:lang w:eastAsia="zh-CN"/>
              </w:rPr>
              <w:t xml:space="preserve">за березень </w:t>
            </w:r>
            <w:r w:rsidRPr="00500605">
              <w:rPr>
                <w:bCs/>
                <w:sz w:val="20"/>
                <w:szCs w:val="20"/>
                <w:lang w:eastAsia="zh-CN"/>
              </w:rPr>
              <w:t>.2025р.                                               – податок на землю -3</w:t>
            </w:r>
            <w:r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500605">
              <w:rPr>
                <w:bCs/>
                <w:sz w:val="20"/>
                <w:szCs w:val="20"/>
                <w:lang w:eastAsia="zh-CN"/>
              </w:rPr>
              <w:t>082,25 грн.  ,</w:t>
            </w:r>
            <w:r>
              <w:rPr>
                <w:bCs/>
                <w:sz w:val="20"/>
                <w:szCs w:val="20"/>
                <w:lang w:eastAsia="zh-CN"/>
              </w:rPr>
              <w:t>за березень</w:t>
            </w:r>
            <w:r w:rsidRPr="00500605">
              <w:rPr>
                <w:bCs/>
                <w:sz w:val="20"/>
                <w:szCs w:val="20"/>
                <w:lang w:eastAsia="zh-CN"/>
              </w:rPr>
              <w:t xml:space="preserve">.2025р.                                                 – податок на нерухоме майно </w:t>
            </w:r>
            <w:proofErr w:type="spellStart"/>
            <w:r w:rsidRPr="00500605">
              <w:rPr>
                <w:bCs/>
                <w:sz w:val="20"/>
                <w:szCs w:val="20"/>
                <w:lang w:eastAsia="zh-CN"/>
              </w:rPr>
              <w:t>відємне</w:t>
            </w:r>
            <w:proofErr w:type="spellEnd"/>
            <w:r w:rsidRPr="00500605">
              <w:rPr>
                <w:bCs/>
                <w:sz w:val="20"/>
                <w:szCs w:val="20"/>
                <w:lang w:eastAsia="zh-CN"/>
              </w:rPr>
              <w:t xml:space="preserve"> від земельної ділянки – 12</w:t>
            </w:r>
            <w:r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500605">
              <w:rPr>
                <w:bCs/>
                <w:sz w:val="20"/>
                <w:szCs w:val="20"/>
                <w:lang w:eastAsia="zh-CN"/>
              </w:rPr>
              <w:t>904,50грн.  2 кв.2025р.                                                                              – податок на доходи фізичних осіб – 264</w:t>
            </w:r>
            <w:r>
              <w:rPr>
                <w:bCs/>
                <w:sz w:val="20"/>
                <w:szCs w:val="20"/>
                <w:lang w:eastAsia="zh-CN"/>
              </w:rPr>
              <w:t xml:space="preserve"> 700,00грн.  за квітень </w:t>
            </w:r>
            <w:r w:rsidRPr="00500605">
              <w:rPr>
                <w:bCs/>
                <w:sz w:val="20"/>
                <w:szCs w:val="20"/>
                <w:lang w:eastAsia="zh-CN"/>
              </w:rPr>
              <w:t>2025р.                                                                                        – єдиний соціальний внесок на загальнообов’язкове державне страхування – 89</w:t>
            </w:r>
            <w:r>
              <w:rPr>
                <w:bCs/>
                <w:sz w:val="20"/>
                <w:szCs w:val="20"/>
                <w:lang w:eastAsia="zh-CN"/>
              </w:rPr>
              <w:t xml:space="preserve"> 908,82 грн. за березень </w:t>
            </w:r>
            <w:r w:rsidRPr="00500605">
              <w:rPr>
                <w:bCs/>
                <w:sz w:val="20"/>
                <w:szCs w:val="20"/>
                <w:lang w:eastAsia="zh-CN"/>
              </w:rPr>
              <w:t xml:space="preserve">.2025р </w:t>
            </w:r>
          </w:p>
          <w:p w:rsidR="00500605" w:rsidRPr="00500605" w:rsidRDefault="00500605" w:rsidP="00500605">
            <w:pPr>
              <w:rPr>
                <w:bCs/>
                <w:sz w:val="20"/>
                <w:szCs w:val="20"/>
                <w:lang w:eastAsia="zh-CN"/>
              </w:rPr>
            </w:pPr>
            <w:r w:rsidRPr="00500605">
              <w:rPr>
                <w:bCs/>
                <w:sz w:val="20"/>
                <w:szCs w:val="20"/>
                <w:lang w:eastAsia="zh-CN"/>
              </w:rPr>
              <w:t xml:space="preserve">  ЄСВ-380</w:t>
            </w:r>
            <w:r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500605">
              <w:rPr>
                <w:bCs/>
                <w:sz w:val="20"/>
                <w:szCs w:val="20"/>
                <w:lang w:eastAsia="zh-CN"/>
              </w:rPr>
              <w:t xml:space="preserve">000,00 за </w:t>
            </w:r>
            <w:r>
              <w:rPr>
                <w:bCs/>
                <w:sz w:val="20"/>
                <w:szCs w:val="20"/>
                <w:lang w:eastAsia="zh-CN"/>
              </w:rPr>
              <w:t>червень - липень</w:t>
            </w:r>
            <w:r w:rsidRPr="00500605">
              <w:rPr>
                <w:bCs/>
                <w:sz w:val="20"/>
                <w:szCs w:val="20"/>
                <w:lang w:eastAsia="zh-CN"/>
              </w:rPr>
              <w:t>.2025р.</w:t>
            </w:r>
          </w:p>
          <w:p w:rsidR="00500605" w:rsidRPr="00500605" w:rsidRDefault="00500605" w:rsidP="00500605">
            <w:pPr>
              <w:rPr>
                <w:bCs/>
                <w:sz w:val="20"/>
                <w:szCs w:val="20"/>
                <w:lang w:eastAsia="zh-CN"/>
              </w:rPr>
            </w:pPr>
            <w:r w:rsidRPr="00500605">
              <w:rPr>
                <w:bCs/>
                <w:sz w:val="20"/>
                <w:szCs w:val="20"/>
                <w:lang w:eastAsia="zh-CN"/>
              </w:rPr>
              <w:t xml:space="preserve"> Податок з доходів фізичних </w:t>
            </w:r>
            <w:proofErr w:type="spellStart"/>
            <w:r w:rsidRPr="00500605">
              <w:rPr>
                <w:bCs/>
                <w:sz w:val="20"/>
                <w:szCs w:val="20"/>
                <w:lang w:eastAsia="zh-CN"/>
              </w:rPr>
              <w:t>осіб-</w:t>
            </w:r>
            <w:proofErr w:type="spellEnd"/>
            <w:r w:rsidRPr="00500605">
              <w:rPr>
                <w:bCs/>
                <w:sz w:val="20"/>
                <w:szCs w:val="20"/>
                <w:lang w:eastAsia="zh-CN"/>
              </w:rPr>
              <w:t xml:space="preserve"> 360</w:t>
            </w:r>
            <w:r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500605">
              <w:rPr>
                <w:bCs/>
                <w:sz w:val="20"/>
                <w:szCs w:val="20"/>
                <w:lang w:eastAsia="zh-CN"/>
              </w:rPr>
              <w:t>000,00</w:t>
            </w:r>
            <w:r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500605">
              <w:rPr>
                <w:bCs/>
                <w:sz w:val="20"/>
                <w:szCs w:val="20"/>
                <w:lang w:eastAsia="zh-CN"/>
              </w:rPr>
              <w:t>за</w:t>
            </w:r>
            <w:r>
              <w:rPr>
                <w:bCs/>
                <w:sz w:val="20"/>
                <w:szCs w:val="20"/>
                <w:lang w:eastAsia="zh-CN"/>
              </w:rPr>
              <w:t xml:space="preserve">  червень - липень</w:t>
            </w:r>
            <w:r w:rsidRPr="00500605">
              <w:rPr>
                <w:bCs/>
                <w:sz w:val="20"/>
                <w:szCs w:val="20"/>
                <w:lang w:eastAsia="zh-CN"/>
              </w:rPr>
              <w:t xml:space="preserve">  2025р</w:t>
            </w:r>
          </w:p>
          <w:p w:rsidR="0055010D" w:rsidRPr="008C53A1" w:rsidRDefault="00500605" w:rsidP="00500605">
            <w:pPr>
              <w:rPr>
                <w:snapToGrid w:val="0"/>
                <w:color w:val="FF0000"/>
                <w:sz w:val="22"/>
                <w:szCs w:val="22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 xml:space="preserve">                   </w:t>
            </w:r>
          </w:p>
        </w:tc>
      </w:tr>
      <w:tr w:rsidR="0028061A" w:rsidRPr="00381793" w:rsidTr="00500605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28061A" w:rsidRDefault="0028061A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28061A" w:rsidRPr="00E6130B" w:rsidRDefault="001F7D06" w:rsidP="00E6130B">
            <w:pPr>
              <w:pStyle w:val="ad"/>
              <w:tabs>
                <w:tab w:val="left" w:pos="284"/>
              </w:tabs>
              <w:ind w:left="0"/>
              <w:rPr>
                <w:bCs/>
                <w:lang w:val="uk-UA"/>
              </w:rPr>
            </w:pPr>
            <w:r w:rsidRPr="001F7D06">
              <w:rPr>
                <w:bCs/>
                <w:lang w:val="uk-UA" w:eastAsia="zh-CN"/>
              </w:rPr>
              <w:t xml:space="preserve">Фінансова допомога для вирішення окремих питань господарської діяльності комунальних підприємств за рахунок коштів загального фонду, а саме Послуга з поточного ремонту системи опалення в гуртожитку по вул. </w:t>
            </w:r>
            <w:proofErr w:type="spellStart"/>
            <w:r w:rsidRPr="001F7D06">
              <w:rPr>
                <w:bCs/>
                <w:lang w:val="uk-UA" w:eastAsia="zh-CN"/>
              </w:rPr>
              <w:t>Василівська</w:t>
            </w:r>
            <w:proofErr w:type="spellEnd"/>
            <w:r w:rsidRPr="001F7D06">
              <w:rPr>
                <w:bCs/>
                <w:lang w:val="uk-UA" w:eastAsia="zh-CN"/>
              </w:rPr>
              <w:t>, 47 В.</w:t>
            </w:r>
          </w:p>
        </w:tc>
        <w:tc>
          <w:tcPr>
            <w:tcW w:w="1721" w:type="dxa"/>
            <w:vAlign w:val="center"/>
          </w:tcPr>
          <w:p w:rsidR="001F7D06" w:rsidRDefault="001F7D06" w:rsidP="001F7D06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28061A" w:rsidRDefault="001F7D06" w:rsidP="001F7D06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СЄЗ</w:t>
            </w:r>
          </w:p>
        </w:tc>
        <w:tc>
          <w:tcPr>
            <w:tcW w:w="1428" w:type="dxa"/>
            <w:gridSpan w:val="2"/>
            <w:vAlign w:val="center"/>
          </w:tcPr>
          <w:p w:rsidR="0028061A" w:rsidRDefault="001F7D06" w:rsidP="005C7769">
            <w:pPr>
              <w:pStyle w:val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611 353,00</w:t>
            </w:r>
          </w:p>
        </w:tc>
        <w:tc>
          <w:tcPr>
            <w:tcW w:w="1153" w:type="dxa"/>
            <w:vAlign w:val="center"/>
          </w:tcPr>
          <w:p w:rsidR="0028061A" w:rsidRPr="00634987" w:rsidRDefault="0028061A" w:rsidP="005C7769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28061A" w:rsidRDefault="00141E32" w:rsidP="00816222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>611 353,00</w:t>
            </w:r>
          </w:p>
        </w:tc>
        <w:tc>
          <w:tcPr>
            <w:tcW w:w="1160" w:type="dxa"/>
            <w:vAlign w:val="center"/>
          </w:tcPr>
          <w:p w:rsidR="0028061A" w:rsidRPr="001F69A5" w:rsidRDefault="0028061A" w:rsidP="00E01106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141E32" w:rsidRPr="00141E32" w:rsidRDefault="001F7D06" w:rsidP="00141E32">
            <w:pPr>
              <w:rPr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 xml:space="preserve"> </w:t>
            </w:r>
            <w:r w:rsidR="00141E32">
              <w:rPr>
                <w:b/>
                <w:bCs/>
                <w:sz w:val="20"/>
                <w:szCs w:val="20"/>
                <w:lang w:eastAsia="zh-CN"/>
              </w:rPr>
              <w:t>-</w:t>
            </w:r>
            <w:r w:rsidR="00141E32" w:rsidRPr="00141E32">
              <w:rPr>
                <w:bCs/>
                <w:sz w:val="20"/>
                <w:szCs w:val="20"/>
                <w:lang w:eastAsia="zh-CN"/>
              </w:rPr>
              <w:t xml:space="preserve">ФОП </w:t>
            </w:r>
            <w:proofErr w:type="spellStart"/>
            <w:r w:rsidR="00141E32" w:rsidRPr="00141E32">
              <w:rPr>
                <w:bCs/>
                <w:sz w:val="20"/>
                <w:szCs w:val="20"/>
                <w:lang w:eastAsia="zh-CN"/>
              </w:rPr>
              <w:t>Іценко</w:t>
            </w:r>
            <w:proofErr w:type="spellEnd"/>
            <w:r w:rsidR="00141E32" w:rsidRPr="00141E32">
              <w:rPr>
                <w:bCs/>
                <w:sz w:val="20"/>
                <w:szCs w:val="20"/>
                <w:lang w:eastAsia="zh-CN"/>
              </w:rPr>
              <w:t xml:space="preserve"> В.М.-2</w:t>
            </w:r>
            <w:r w:rsidR="00141E32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="00141E32" w:rsidRPr="00141E32">
              <w:rPr>
                <w:bCs/>
                <w:sz w:val="20"/>
                <w:szCs w:val="20"/>
                <w:lang w:eastAsia="zh-CN"/>
              </w:rPr>
              <w:t xml:space="preserve">270,00 матеріали </w:t>
            </w:r>
            <w:proofErr w:type="spellStart"/>
            <w:r w:rsidR="00141E32" w:rsidRPr="00141E32">
              <w:rPr>
                <w:bCs/>
                <w:sz w:val="20"/>
                <w:szCs w:val="20"/>
                <w:lang w:eastAsia="zh-CN"/>
              </w:rPr>
              <w:t>Василівська</w:t>
            </w:r>
            <w:proofErr w:type="spellEnd"/>
            <w:r w:rsidR="00141E32" w:rsidRPr="00141E32">
              <w:rPr>
                <w:bCs/>
                <w:sz w:val="20"/>
                <w:szCs w:val="20"/>
                <w:lang w:eastAsia="zh-CN"/>
              </w:rPr>
              <w:t xml:space="preserve"> ,47</w:t>
            </w:r>
          </w:p>
          <w:p w:rsidR="00141E32" w:rsidRPr="00141E32" w:rsidRDefault="00141E32" w:rsidP="00141E32">
            <w:pPr>
              <w:rPr>
                <w:bCs/>
                <w:sz w:val="20"/>
                <w:szCs w:val="20"/>
                <w:lang w:eastAsia="zh-CN"/>
              </w:rPr>
            </w:pPr>
            <w:r w:rsidRPr="00141E32">
              <w:rPr>
                <w:bCs/>
                <w:sz w:val="20"/>
                <w:szCs w:val="20"/>
                <w:lang w:eastAsia="zh-CN"/>
              </w:rPr>
              <w:t>-ФОП Макуха І.В – 93</w:t>
            </w:r>
            <w:r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141E32">
              <w:rPr>
                <w:bCs/>
                <w:sz w:val="20"/>
                <w:szCs w:val="20"/>
                <w:lang w:eastAsia="zh-CN"/>
              </w:rPr>
              <w:t xml:space="preserve">000,00 радіатори  </w:t>
            </w:r>
            <w:proofErr w:type="spellStart"/>
            <w:r w:rsidRPr="00141E32">
              <w:rPr>
                <w:bCs/>
                <w:sz w:val="20"/>
                <w:szCs w:val="20"/>
                <w:lang w:eastAsia="zh-CN"/>
              </w:rPr>
              <w:t>Василівська</w:t>
            </w:r>
            <w:proofErr w:type="spellEnd"/>
            <w:r w:rsidRPr="00141E32">
              <w:rPr>
                <w:bCs/>
                <w:sz w:val="20"/>
                <w:szCs w:val="20"/>
                <w:lang w:eastAsia="zh-CN"/>
              </w:rPr>
              <w:t xml:space="preserve"> ,47</w:t>
            </w:r>
          </w:p>
          <w:p w:rsidR="00141E32" w:rsidRPr="00141E32" w:rsidRDefault="00141E32" w:rsidP="00141E32">
            <w:pPr>
              <w:rPr>
                <w:bCs/>
                <w:sz w:val="20"/>
                <w:szCs w:val="20"/>
                <w:lang w:eastAsia="zh-CN"/>
              </w:rPr>
            </w:pPr>
            <w:r w:rsidRPr="00141E32">
              <w:rPr>
                <w:bCs/>
                <w:sz w:val="20"/>
                <w:szCs w:val="20"/>
                <w:lang w:eastAsia="zh-CN"/>
              </w:rPr>
              <w:t>-ФОП Макуха І.В. – 71</w:t>
            </w:r>
            <w:r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141E32">
              <w:rPr>
                <w:bCs/>
                <w:sz w:val="20"/>
                <w:szCs w:val="20"/>
                <w:lang w:eastAsia="zh-CN"/>
              </w:rPr>
              <w:t xml:space="preserve">340,00 матеріали </w:t>
            </w:r>
            <w:proofErr w:type="spellStart"/>
            <w:r w:rsidRPr="00141E32">
              <w:rPr>
                <w:bCs/>
                <w:sz w:val="20"/>
                <w:szCs w:val="20"/>
                <w:lang w:eastAsia="zh-CN"/>
              </w:rPr>
              <w:t>Василівська</w:t>
            </w:r>
            <w:proofErr w:type="spellEnd"/>
            <w:r w:rsidRPr="00141E32">
              <w:rPr>
                <w:bCs/>
                <w:sz w:val="20"/>
                <w:szCs w:val="20"/>
                <w:lang w:eastAsia="zh-CN"/>
              </w:rPr>
              <w:t xml:space="preserve"> ,47</w:t>
            </w:r>
          </w:p>
          <w:p w:rsidR="00500605" w:rsidRDefault="00141E32" w:rsidP="00141E32">
            <w:pPr>
              <w:rPr>
                <w:snapToGrid w:val="0"/>
                <w:sz w:val="20"/>
                <w:szCs w:val="20"/>
              </w:rPr>
            </w:pPr>
            <w:r w:rsidRPr="00141E32">
              <w:rPr>
                <w:snapToGrid w:val="0"/>
                <w:sz w:val="20"/>
                <w:szCs w:val="20"/>
              </w:rPr>
              <w:t xml:space="preserve">-ФОП </w:t>
            </w:r>
            <w:proofErr w:type="spellStart"/>
            <w:r w:rsidRPr="00141E32">
              <w:rPr>
                <w:snapToGrid w:val="0"/>
                <w:sz w:val="20"/>
                <w:szCs w:val="20"/>
              </w:rPr>
              <w:t>Андреева</w:t>
            </w:r>
            <w:proofErr w:type="spellEnd"/>
            <w:r w:rsidRPr="00141E32">
              <w:rPr>
                <w:snapToGrid w:val="0"/>
                <w:sz w:val="20"/>
                <w:szCs w:val="20"/>
              </w:rPr>
              <w:t xml:space="preserve"> -9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141E32">
              <w:rPr>
                <w:snapToGrid w:val="0"/>
                <w:sz w:val="20"/>
                <w:szCs w:val="20"/>
              </w:rPr>
              <w:t xml:space="preserve">268,40 </w:t>
            </w:r>
            <w:proofErr w:type="spellStart"/>
            <w:r w:rsidRPr="00141E32">
              <w:rPr>
                <w:snapToGrid w:val="0"/>
                <w:sz w:val="20"/>
                <w:szCs w:val="20"/>
              </w:rPr>
              <w:t>грн.матеріали</w:t>
            </w:r>
            <w:proofErr w:type="spellEnd"/>
            <w:r w:rsidRPr="00141E32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141E32">
              <w:rPr>
                <w:snapToGrid w:val="0"/>
                <w:sz w:val="20"/>
                <w:szCs w:val="20"/>
              </w:rPr>
              <w:t>Василівська</w:t>
            </w:r>
            <w:proofErr w:type="spellEnd"/>
            <w:r w:rsidRPr="00141E32">
              <w:rPr>
                <w:snapToGrid w:val="0"/>
                <w:sz w:val="20"/>
                <w:szCs w:val="20"/>
              </w:rPr>
              <w:t xml:space="preserve">, 47                   </w:t>
            </w:r>
          </w:p>
          <w:p w:rsidR="00500605" w:rsidRDefault="00141E32" w:rsidP="00141E32">
            <w:pPr>
              <w:rPr>
                <w:snapToGrid w:val="0"/>
                <w:sz w:val="20"/>
                <w:szCs w:val="20"/>
              </w:rPr>
            </w:pPr>
            <w:r w:rsidRPr="00141E32">
              <w:rPr>
                <w:snapToGrid w:val="0"/>
                <w:sz w:val="20"/>
                <w:szCs w:val="20"/>
              </w:rPr>
              <w:t xml:space="preserve">   </w:t>
            </w:r>
            <w:proofErr w:type="spellStart"/>
            <w:r w:rsidRPr="00141E32">
              <w:rPr>
                <w:snapToGrid w:val="0"/>
                <w:sz w:val="20"/>
                <w:szCs w:val="20"/>
              </w:rPr>
              <w:t>-Енергоресурс</w:t>
            </w:r>
            <w:proofErr w:type="spellEnd"/>
            <w:r w:rsidRPr="00141E32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141E32">
              <w:rPr>
                <w:snapToGrid w:val="0"/>
                <w:sz w:val="20"/>
                <w:szCs w:val="20"/>
              </w:rPr>
              <w:t>інвест</w:t>
            </w:r>
            <w:proofErr w:type="spellEnd"/>
            <w:r w:rsidRPr="00141E32">
              <w:rPr>
                <w:snapToGrid w:val="0"/>
                <w:sz w:val="20"/>
                <w:szCs w:val="20"/>
              </w:rPr>
              <w:t xml:space="preserve"> -74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141E32">
              <w:rPr>
                <w:snapToGrid w:val="0"/>
                <w:sz w:val="20"/>
                <w:szCs w:val="20"/>
              </w:rPr>
              <w:t xml:space="preserve">435,45грн </w:t>
            </w:r>
            <w:r w:rsidRPr="00141E32">
              <w:rPr>
                <w:bCs/>
                <w:sz w:val="20"/>
                <w:szCs w:val="20"/>
                <w:lang w:eastAsia="zh-CN"/>
              </w:rPr>
              <w:t xml:space="preserve">матеріали </w:t>
            </w:r>
            <w:proofErr w:type="spellStart"/>
            <w:r w:rsidRPr="00141E32">
              <w:rPr>
                <w:bCs/>
                <w:sz w:val="20"/>
                <w:szCs w:val="20"/>
                <w:lang w:eastAsia="zh-CN"/>
              </w:rPr>
              <w:t>Василівська</w:t>
            </w:r>
            <w:proofErr w:type="spellEnd"/>
            <w:r w:rsidRPr="00141E32">
              <w:rPr>
                <w:bCs/>
                <w:sz w:val="20"/>
                <w:szCs w:val="20"/>
                <w:lang w:eastAsia="zh-CN"/>
              </w:rPr>
              <w:t xml:space="preserve"> ,47                                                                                                       - ВВ </w:t>
            </w:r>
            <w:proofErr w:type="spellStart"/>
            <w:r w:rsidRPr="00141E32">
              <w:rPr>
                <w:bCs/>
                <w:sz w:val="20"/>
                <w:szCs w:val="20"/>
                <w:lang w:eastAsia="zh-CN"/>
              </w:rPr>
              <w:t>Профі</w:t>
            </w:r>
            <w:proofErr w:type="spellEnd"/>
            <w:r w:rsidRPr="00141E32">
              <w:rPr>
                <w:bCs/>
                <w:sz w:val="20"/>
                <w:szCs w:val="20"/>
                <w:lang w:eastAsia="zh-CN"/>
              </w:rPr>
              <w:t xml:space="preserve"> -32</w:t>
            </w:r>
            <w:r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141E32">
              <w:rPr>
                <w:bCs/>
                <w:sz w:val="20"/>
                <w:szCs w:val="20"/>
                <w:lang w:eastAsia="zh-CN"/>
              </w:rPr>
              <w:t xml:space="preserve">740,00 матеріали </w:t>
            </w:r>
            <w:proofErr w:type="spellStart"/>
            <w:r w:rsidRPr="00141E32">
              <w:rPr>
                <w:bCs/>
                <w:sz w:val="20"/>
                <w:szCs w:val="20"/>
                <w:lang w:eastAsia="zh-CN"/>
              </w:rPr>
              <w:t>Василівська</w:t>
            </w:r>
            <w:proofErr w:type="spellEnd"/>
            <w:r w:rsidRPr="00141E32">
              <w:rPr>
                <w:bCs/>
                <w:sz w:val="20"/>
                <w:szCs w:val="20"/>
                <w:lang w:eastAsia="zh-CN"/>
              </w:rPr>
              <w:t xml:space="preserve">                           </w:t>
            </w:r>
            <w:r w:rsidRPr="00141E32">
              <w:rPr>
                <w:snapToGrid w:val="0"/>
                <w:sz w:val="20"/>
                <w:szCs w:val="20"/>
              </w:rPr>
              <w:t xml:space="preserve">-ФОП </w:t>
            </w:r>
            <w:proofErr w:type="spellStart"/>
            <w:r w:rsidRPr="00141E32">
              <w:rPr>
                <w:snapToGrid w:val="0"/>
                <w:sz w:val="20"/>
                <w:szCs w:val="20"/>
              </w:rPr>
              <w:t>Андреева</w:t>
            </w:r>
            <w:proofErr w:type="spellEnd"/>
            <w:r w:rsidRPr="00141E32">
              <w:rPr>
                <w:snapToGrid w:val="0"/>
                <w:sz w:val="20"/>
                <w:szCs w:val="20"/>
              </w:rPr>
              <w:t xml:space="preserve"> -3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141E32">
              <w:rPr>
                <w:snapToGrid w:val="0"/>
                <w:sz w:val="20"/>
                <w:szCs w:val="20"/>
              </w:rPr>
              <w:t xml:space="preserve">088,50 грн. матеріали </w:t>
            </w:r>
            <w:proofErr w:type="spellStart"/>
            <w:r w:rsidRPr="00141E32">
              <w:rPr>
                <w:snapToGrid w:val="0"/>
                <w:sz w:val="20"/>
                <w:szCs w:val="20"/>
              </w:rPr>
              <w:t>Василівська</w:t>
            </w:r>
            <w:proofErr w:type="spellEnd"/>
            <w:r w:rsidRPr="00141E32">
              <w:rPr>
                <w:snapToGrid w:val="0"/>
                <w:sz w:val="20"/>
                <w:szCs w:val="20"/>
              </w:rPr>
              <w:t xml:space="preserve">, 47      </w:t>
            </w:r>
          </w:p>
          <w:p w:rsidR="00500605" w:rsidRDefault="00141E32" w:rsidP="00141E32">
            <w:pPr>
              <w:rPr>
                <w:snapToGrid w:val="0"/>
                <w:sz w:val="20"/>
                <w:szCs w:val="20"/>
              </w:rPr>
            </w:pPr>
            <w:r w:rsidRPr="00141E32">
              <w:rPr>
                <w:snapToGrid w:val="0"/>
                <w:sz w:val="20"/>
                <w:szCs w:val="20"/>
              </w:rPr>
              <w:t xml:space="preserve">  -ФОП </w:t>
            </w:r>
            <w:proofErr w:type="spellStart"/>
            <w:r w:rsidRPr="00141E32">
              <w:rPr>
                <w:snapToGrid w:val="0"/>
                <w:sz w:val="20"/>
                <w:szCs w:val="20"/>
              </w:rPr>
              <w:t>Андреева</w:t>
            </w:r>
            <w:proofErr w:type="spellEnd"/>
            <w:r w:rsidRPr="00141E32">
              <w:rPr>
                <w:snapToGrid w:val="0"/>
                <w:sz w:val="20"/>
                <w:szCs w:val="20"/>
              </w:rPr>
              <w:t xml:space="preserve"> -4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141E32">
              <w:rPr>
                <w:snapToGrid w:val="0"/>
                <w:sz w:val="20"/>
                <w:szCs w:val="20"/>
              </w:rPr>
              <w:t xml:space="preserve">068,50 грн. матеріали </w:t>
            </w:r>
            <w:proofErr w:type="spellStart"/>
            <w:r w:rsidRPr="00141E32">
              <w:rPr>
                <w:snapToGrid w:val="0"/>
                <w:sz w:val="20"/>
                <w:szCs w:val="20"/>
              </w:rPr>
              <w:t>Василівська</w:t>
            </w:r>
            <w:proofErr w:type="spellEnd"/>
            <w:r w:rsidRPr="00141E32">
              <w:rPr>
                <w:snapToGrid w:val="0"/>
                <w:sz w:val="20"/>
                <w:szCs w:val="20"/>
              </w:rPr>
              <w:t xml:space="preserve">, 47            </w:t>
            </w:r>
          </w:p>
          <w:p w:rsidR="00500605" w:rsidRDefault="00141E32" w:rsidP="00141E32">
            <w:pPr>
              <w:rPr>
                <w:bCs/>
                <w:sz w:val="20"/>
                <w:szCs w:val="20"/>
                <w:lang w:eastAsia="zh-CN"/>
              </w:rPr>
            </w:pPr>
            <w:r w:rsidRPr="00141E32">
              <w:rPr>
                <w:snapToGrid w:val="0"/>
                <w:sz w:val="20"/>
                <w:szCs w:val="20"/>
              </w:rPr>
              <w:t xml:space="preserve">   </w:t>
            </w:r>
            <w:r w:rsidRPr="00141E32">
              <w:rPr>
                <w:bCs/>
                <w:sz w:val="20"/>
                <w:szCs w:val="20"/>
                <w:lang w:eastAsia="zh-CN"/>
              </w:rPr>
              <w:t>-ФОП Макуха І.В – 2</w:t>
            </w:r>
            <w:r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141E32">
              <w:rPr>
                <w:bCs/>
                <w:sz w:val="20"/>
                <w:szCs w:val="20"/>
                <w:lang w:eastAsia="zh-CN"/>
              </w:rPr>
              <w:t xml:space="preserve">476,52грн  матеріали   </w:t>
            </w:r>
            <w:proofErr w:type="spellStart"/>
            <w:r w:rsidRPr="00141E32">
              <w:rPr>
                <w:bCs/>
                <w:sz w:val="20"/>
                <w:szCs w:val="20"/>
                <w:lang w:eastAsia="zh-CN"/>
              </w:rPr>
              <w:t>Василівська</w:t>
            </w:r>
            <w:proofErr w:type="spellEnd"/>
            <w:r w:rsidRPr="00141E32">
              <w:rPr>
                <w:bCs/>
                <w:sz w:val="20"/>
                <w:szCs w:val="20"/>
                <w:lang w:eastAsia="zh-CN"/>
              </w:rPr>
              <w:t xml:space="preserve"> ,47-ФОП </w:t>
            </w:r>
            <w:proofErr w:type="spellStart"/>
            <w:r w:rsidRPr="00141E32">
              <w:rPr>
                <w:bCs/>
                <w:sz w:val="20"/>
                <w:szCs w:val="20"/>
                <w:lang w:eastAsia="zh-CN"/>
              </w:rPr>
              <w:t>Іценко</w:t>
            </w:r>
            <w:proofErr w:type="spellEnd"/>
            <w:r w:rsidRPr="00141E32">
              <w:rPr>
                <w:bCs/>
                <w:sz w:val="20"/>
                <w:szCs w:val="20"/>
                <w:lang w:eastAsia="zh-CN"/>
              </w:rPr>
              <w:t xml:space="preserve"> В.М.-3</w:t>
            </w:r>
            <w:r w:rsidR="00500605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141E32">
              <w:rPr>
                <w:bCs/>
                <w:sz w:val="20"/>
                <w:szCs w:val="20"/>
                <w:lang w:eastAsia="zh-CN"/>
              </w:rPr>
              <w:t xml:space="preserve">474,50 матеріали </w:t>
            </w:r>
            <w:proofErr w:type="spellStart"/>
            <w:r w:rsidRPr="00141E32">
              <w:rPr>
                <w:bCs/>
                <w:sz w:val="20"/>
                <w:szCs w:val="20"/>
                <w:lang w:eastAsia="zh-CN"/>
              </w:rPr>
              <w:t>Василівська</w:t>
            </w:r>
            <w:proofErr w:type="spellEnd"/>
            <w:r w:rsidRPr="00141E32">
              <w:rPr>
                <w:bCs/>
                <w:sz w:val="20"/>
                <w:szCs w:val="20"/>
                <w:lang w:eastAsia="zh-CN"/>
              </w:rPr>
              <w:t xml:space="preserve"> ,47     </w:t>
            </w:r>
          </w:p>
          <w:p w:rsidR="00141E32" w:rsidRPr="00141E32" w:rsidRDefault="00141E32" w:rsidP="00141E32">
            <w:pPr>
              <w:rPr>
                <w:bCs/>
                <w:sz w:val="20"/>
                <w:szCs w:val="20"/>
                <w:lang w:eastAsia="zh-CN"/>
              </w:rPr>
            </w:pPr>
            <w:r w:rsidRPr="00141E32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141E32">
              <w:rPr>
                <w:snapToGrid w:val="0"/>
                <w:sz w:val="20"/>
                <w:szCs w:val="20"/>
              </w:rPr>
              <w:t xml:space="preserve"> </w:t>
            </w:r>
            <w:r w:rsidRPr="00141E32">
              <w:rPr>
                <w:bCs/>
                <w:sz w:val="20"/>
                <w:szCs w:val="20"/>
                <w:lang w:eastAsia="zh-CN"/>
              </w:rPr>
              <w:t xml:space="preserve">-ФОП </w:t>
            </w:r>
            <w:proofErr w:type="spellStart"/>
            <w:r w:rsidRPr="00141E32">
              <w:rPr>
                <w:bCs/>
                <w:sz w:val="20"/>
                <w:szCs w:val="20"/>
                <w:lang w:eastAsia="zh-CN"/>
              </w:rPr>
              <w:t>Іценко</w:t>
            </w:r>
            <w:proofErr w:type="spellEnd"/>
            <w:r w:rsidRPr="00141E32">
              <w:rPr>
                <w:bCs/>
                <w:sz w:val="20"/>
                <w:szCs w:val="20"/>
                <w:lang w:eastAsia="zh-CN"/>
              </w:rPr>
              <w:t xml:space="preserve"> В.М.-13</w:t>
            </w:r>
            <w:r w:rsidR="00500605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141E32">
              <w:rPr>
                <w:bCs/>
                <w:sz w:val="20"/>
                <w:szCs w:val="20"/>
                <w:lang w:eastAsia="zh-CN"/>
              </w:rPr>
              <w:t xml:space="preserve">796,00 матеріали </w:t>
            </w:r>
            <w:proofErr w:type="spellStart"/>
            <w:r w:rsidRPr="00141E32">
              <w:rPr>
                <w:bCs/>
                <w:sz w:val="20"/>
                <w:szCs w:val="20"/>
                <w:lang w:eastAsia="zh-CN"/>
              </w:rPr>
              <w:t>Василівська</w:t>
            </w:r>
            <w:proofErr w:type="spellEnd"/>
            <w:r w:rsidRPr="00141E32">
              <w:rPr>
                <w:bCs/>
                <w:sz w:val="20"/>
                <w:szCs w:val="20"/>
                <w:lang w:eastAsia="zh-CN"/>
              </w:rPr>
              <w:t xml:space="preserve"> ,47</w:t>
            </w:r>
          </w:p>
          <w:p w:rsidR="00500605" w:rsidRDefault="00141E32" w:rsidP="00141E32">
            <w:pPr>
              <w:rPr>
                <w:bCs/>
                <w:sz w:val="20"/>
                <w:szCs w:val="20"/>
                <w:lang w:eastAsia="zh-CN"/>
              </w:rPr>
            </w:pPr>
            <w:r w:rsidRPr="00141E32">
              <w:rPr>
                <w:snapToGrid w:val="0"/>
                <w:sz w:val="20"/>
                <w:szCs w:val="20"/>
              </w:rPr>
              <w:t xml:space="preserve">-ФОП </w:t>
            </w:r>
            <w:proofErr w:type="spellStart"/>
            <w:r w:rsidRPr="00141E32">
              <w:rPr>
                <w:snapToGrid w:val="0"/>
                <w:sz w:val="20"/>
                <w:szCs w:val="20"/>
              </w:rPr>
              <w:t>башинська</w:t>
            </w:r>
            <w:proofErr w:type="spellEnd"/>
            <w:r w:rsidRPr="00141E32">
              <w:rPr>
                <w:snapToGrid w:val="0"/>
                <w:sz w:val="20"/>
                <w:szCs w:val="20"/>
              </w:rPr>
              <w:t xml:space="preserve">  -4</w:t>
            </w:r>
            <w:r w:rsidR="00500605">
              <w:rPr>
                <w:snapToGrid w:val="0"/>
                <w:sz w:val="20"/>
                <w:szCs w:val="20"/>
              </w:rPr>
              <w:t xml:space="preserve"> </w:t>
            </w:r>
            <w:r w:rsidRPr="00141E32">
              <w:rPr>
                <w:snapToGrid w:val="0"/>
                <w:sz w:val="20"/>
                <w:szCs w:val="20"/>
              </w:rPr>
              <w:t>500,00ггрн дошка</w:t>
            </w:r>
            <w:r w:rsidRPr="00141E32">
              <w:rPr>
                <w:bCs/>
                <w:sz w:val="20"/>
                <w:szCs w:val="20"/>
                <w:lang w:eastAsia="zh-CN"/>
              </w:rPr>
              <w:t xml:space="preserve"> </w:t>
            </w:r>
            <w:proofErr w:type="spellStart"/>
            <w:r w:rsidRPr="00141E32">
              <w:rPr>
                <w:bCs/>
                <w:sz w:val="20"/>
                <w:szCs w:val="20"/>
                <w:lang w:eastAsia="zh-CN"/>
              </w:rPr>
              <w:t>Василівська</w:t>
            </w:r>
            <w:proofErr w:type="spellEnd"/>
            <w:r w:rsidRPr="00141E32">
              <w:rPr>
                <w:bCs/>
                <w:sz w:val="20"/>
                <w:szCs w:val="20"/>
                <w:lang w:eastAsia="zh-CN"/>
              </w:rPr>
              <w:t xml:space="preserve"> ,47</w:t>
            </w:r>
          </w:p>
          <w:p w:rsidR="00500605" w:rsidRDefault="00141E32" w:rsidP="00141E32">
            <w:pPr>
              <w:rPr>
                <w:bCs/>
                <w:sz w:val="20"/>
                <w:szCs w:val="20"/>
                <w:lang w:eastAsia="zh-CN"/>
              </w:rPr>
            </w:pPr>
            <w:proofErr w:type="spellStart"/>
            <w:r w:rsidRPr="00141E32">
              <w:rPr>
                <w:snapToGrid w:val="0"/>
                <w:sz w:val="20"/>
                <w:szCs w:val="20"/>
              </w:rPr>
              <w:t>-Енергоресурс</w:t>
            </w:r>
            <w:proofErr w:type="spellEnd"/>
            <w:r w:rsidRPr="00141E32">
              <w:rPr>
                <w:snapToGrid w:val="0"/>
                <w:sz w:val="20"/>
                <w:szCs w:val="20"/>
              </w:rPr>
              <w:t xml:space="preserve"> </w:t>
            </w:r>
            <w:proofErr w:type="spellStart"/>
            <w:r w:rsidRPr="00141E32">
              <w:rPr>
                <w:snapToGrid w:val="0"/>
                <w:sz w:val="20"/>
                <w:szCs w:val="20"/>
              </w:rPr>
              <w:t>інвест</w:t>
            </w:r>
            <w:proofErr w:type="spellEnd"/>
            <w:r w:rsidRPr="00141E32">
              <w:rPr>
                <w:snapToGrid w:val="0"/>
                <w:sz w:val="20"/>
                <w:szCs w:val="20"/>
              </w:rPr>
              <w:t xml:space="preserve"> -5</w:t>
            </w:r>
            <w:r w:rsidR="00500605">
              <w:rPr>
                <w:snapToGrid w:val="0"/>
                <w:sz w:val="20"/>
                <w:szCs w:val="20"/>
              </w:rPr>
              <w:t xml:space="preserve"> </w:t>
            </w:r>
            <w:r w:rsidRPr="00141E32">
              <w:rPr>
                <w:snapToGrid w:val="0"/>
                <w:sz w:val="20"/>
                <w:szCs w:val="20"/>
              </w:rPr>
              <w:t xml:space="preserve">009,47грн </w:t>
            </w:r>
            <w:r w:rsidRPr="00141E32">
              <w:rPr>
                <w:bCs/>
                <w:sz w:val="20"/>
                <w:szCs w:val="20"/>
                <w:lang w:eastAsia="zh-CN"/>
              </w:rPr>
              <w:t xml:space="preserve">матеріали </w:t>
            </w:r>
            <w:proofErr w:type="spellStart"/>
            <w:r w:rsidRPr="00141E32">
              <w:rPr>
                <w:bCs/>
                <w:sz w:val="20"/>
                <w:szCs w:val="20"/>
                <w:lang w:eastAsia="zh-CN"/>
              </w:rPr>
              <w:t>Василівська</w:t>
            </w:r>
            <w:proofErr w:type="spellEnd"/>
            <w:r w:rsidRPr="00141E32">
              <w:rPr>
                <w:bCs/>
                <w:sz w:val="20"/>
                <w:szCs w:val="20"/>
                <w:lang w:eastAsia="zh-CN"/>
              </w:rPr>
              <w:t xml:space="preserve"> ,47 </w:t>
            </w:r>
          </w:p>
          <w:p w:rsidR="0028061A" w:rsidRPr="008C53A1" w:rsidRDefault="00141E32" w:rsidP="00141E32">
            <w:pPr>
              <w:rPr>
                <w:bCs/>
                <w:sz w:val="22"/>
                <w:szCs w:val="22"/>
                <w:lang w:eastAsia="zh-CN"/>
              </w:rPr>
            </w:pPr>
            <w:r w:rsidRPr="00141E32">
              <w:rPr>
                <w:bCs/>
                <w:sz w:val="20"/>
                <w:szCs w:val="20"/>
                <w:lang w:eastAsia="zh-CN"/>
              </w:rPr>
              <w:t>–ТОВ газорозподільні мережі України проектні роботи -12</w:t>
            </w:r>
            <w:r w:rsidR="00500605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141E32">
              <w:rPr>
                <w:bCs/>
                <w:sz w:val="20"/>
                <w:szCs w:val="20"/>
                <w:lang w:eastAsia="zh-CN"/>
              </w:rPr>
              <w:t xml:space="preserve">356,66 </w:t>
            </w:r>
            <w:proofErr w:type="spellStart"/>
            <w:r w:rsidRPr="00141E32">
              <w:rPr>
                <w:bCs/>
                <w:sz w:val="20"/>
                <w:szCs w:val="20"/>
                <w:lang w:eastAsia="zh-CN"/>
              </w:rPr>
              <w:t>грн</w:t>
            </w:r>
            <w:proofErr w:type="spellEnd"/>
            <w:r w:rsidRPr="00141E32">
              <w:rPr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-ТОВ газорозподільні мережі України проектні роботи -28</w:t>
            </w:r>
            <w:r w:rsidR="00500605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141E32">
              <w:rPr>
                <w:bCs/>
                <w:sz w:val="20"/>
                <w:szCs w:val="20"/>
                <w:lang w:eastAsia="zh-CN"/>
              </w:rPr>
              <w:t xml:space="preserve">176,00грн </w:t>
            </w:r>
            <w:proofErr w:type="spellStart"/>
            <w:r w:rsidRPr="00141E32">
              <w:rPr>
                <w:bCs/>
                <w:sz w:val="20"/>
                <w:szCs w:val="20"/>
                <w:lang w:eastAsia="zh-CN"/>
              </w:rPr>
              <w:t>грн</w:t>
            </w:r>
            <w:proofErr w:type="spellEnd"/>
            <w:r w:rsidRPr="00141E32">
              <w:rPr>
                <w:bCs/>
                <w:sz w:val="20"/>
                <w:szCs w:val="20"/>
                <w:lang w:eastAsia="zh-CN"/>
              </w:rPr>
              <w:t xml:space="preserve">                                                                                            - Заробітна плата -206</w:t>
            </w:r>
            <w:r w:rsidR="00500605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141E32">
              <w:rPr>
                <w:bCs/>
                <w:sz w:val="20"/>
                <w:szCs w:val="20"/>
                <w:lang w:eastAsia="zh-CN"/>
              </w:rPr>
              <w:t>000,00грн                                                             -ЄСВ – 45</w:t>
            </w:r>
            <w:r w:rsidR="00500605">
              <w:rPr>
                <w:bCs/>
                <w:sz w:val="20"/>
                <w:szCs w:val="20"/>
                <w:lang w:eastAsia="zh-CN"/>
              </w:rPr>
              <w:t xml:space="preserve"> </w:t>
            </w:r>
            <w:r w:rsidRPr="00141E32">
              <w:rPr>
                <w:bCs/>
                <w:sz w:val="20"/>
                <w:szCs w:val="20"/>
                <w:lang w:eastAsia="zh-CN"/>
              </w:rPr>
              <w:t xml:space="preserve">353,00грн.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5010D" w:rsidRPr="00381793" w:rsidTr="00500605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55010D" w:rsidRDefault="0055010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55010D" w:rsidRPr="0090151A" w:rsidRDefault="0055010D" w:rsidP="00E6130B">
            <w:pPr>
              <w:pStyle w:val="ad"/>
              <w:tabs>
                <w:tab w:val="left" w:pos="284"/>
              </w:tabs>
              <w:ind w:left="0"/>
              <w:rPr>
                <w:b/>
                <w:bCs/>
                <w:lang w:val="uk-UA"/>
              </w:rPr>
            </w:pPr>
            <w:r w:rsidRPr="0090151A">
              <w:rPr>
                <w:b/>
                <w:bCs/>
                <w:lang w:val="uk-UA"/>
              </w:rPr>
              <w:t xml:space="preserve">Всього по </w:t>
            </w:r>
            <w:proofErr w:type="spellStart"/>
            <w:r w:rsidRPr="0090151A">
              <w:rPr>
                <w:b/>
                <w:bCs/>
                <w:lang w:val="uk-UA"/>
              </w:rPr>
              <w:t>КП</w:t>
            </w:r>
            <w:proofErr w:type="spellEnd"/>
            <w:r w:rsidRPr="0090151A">
              <w:rPr>
                <w:b/>
                <w:bCs/>
                <w:lang w:val="uk-UA"/>
              </w:rPr>
              <w:t xml:space="preserve"> СЕЗ</w:t>
            </w:r>
          </w:p>
        </w:tc>
        <w:tc>
          <w:tcPr>
            <w:tcW w:w="1721" w:type="dxa"/>
            <w:vAlign w:val="center"/>
          </w:tcPr>
          <w:p w:rsidR="0055010D" w:rsidRDefault="0055010D" w:rsidP="00E6130B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55010D" w:rsidRPr="0055010D" w:rsidRDefault="00500605" w:rsidP="005C7769">
            <w:pPr>
              <w:pStyle w:val="2"/>
              <w:jc w:val="center"/>
              <w:rPr>
                <w:b/>
                <w:sz w:val="24"/>
                <w:szCs w:val="24"/>
                <w:u w:val="single"/>
                <w:lang w:eastAsia="uk-UA"/>
              </w:rPr>
            </w:pPr>
            <w:r>
              <w:rPr>
                <w:b/>
                <w:sz w:val="24"/>
                <w:szCs w:val="24"/>
                <w:u w:val="single"/>
                <w:lang w:eastAsia="uk-UA"/>
              </w:rPr>
              <w:t>4 106 353,00</w:t>
            </w:r>
          </w:p>
        </w:tc>
        <w:tc>
          <w:tcPr>
            <w:tcW w:w="1153" w:type="dxa"/>
            <w:vAlign w:val="center"/>
          </w:tcPr>
          <w:p w:rsidR="0055010D" w:rsidRPr="0055010D" w:rsidRDefault="0055010D" w:rsidP="005C7769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55010D" w:rsidRPr="0055010D" w:rsidRDefault="00500605" w:rsidP="00CC53D4">
            <w:pPr>
              <w:jc w:val="center"/>
              <w:rPr>
                <w:rStyle w:val="spelle"/>
                <w:b/>
                <w:snapToGrid w:val="0"/>
                <w:u w:val="single"/>
              </w:rPr>
            </w:pPr>
            <w:r>
              <w:rPr>
                <w:rStyle w:val="spelle"/>
                <w:b/>
                <w:snapToGrid w:val="0"/>
                <w:u w:val="single"/>
              </w:rPr>
              <w:t>4 106 353,00</w:t>
            </w:r>
          </w:p>
        </w:tc>
        <w:tc>
          <w:tcPr>
            <w:tcW w:w="1160" w:type="dxa"/>
            <w:vAlign w:val="center"/>
          </w:tcPr>
          <w:p w:rsidR="0055010D" w:rsidRPr="00D83C5C" w:rsidRDefault="0055010D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55010D" w:rsidRPr="006C57F4" w:rsidRDefault="0055010D" w:rsidP="00EA49AD">
            <w:pPr>
              <w:rPr>
                <w:bCs/>
                <w:sz w:val="22"/>
                <w:szCs w:val="22"/>
                <w:lang w:eastAsia="zh-CN"/>
              </w:rPr>
            </w:pPr>
          </w:p>
        </w:tc>
      </w:tr>
      <w:tr w:rsidR="0055010D" w:rsidRPr="00381793" w:rsidTr="00500605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55010D" w:rsidRDefault="0055010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25351E" w:rsidRDefault="008264BD" w:rsidP="00EA49AD">
            <w:pPr>
              <w:jc w:val="center"/>
              <w:rPr>
                <w:bCs/>
              </w:rPr>
            </w:pPr>
            <w:r w:rsidRPr="008264BD">
              <w:rPr>
                <w:bCs/>
              </w:rPr>
              <w:t>Фінансова підтримка комунальних підприємств через надання безповоротної фінансової допомоги на сплату податків та зборів до місцевого, обласного та державного бюджетів за рахунок коштів загального фонду (забезпечення своєчасних розрахунків з бюджетом)</w:t>
            </w:r>
          </w:p>
        </w:tc>
        <w:tc>
          <w:tcPr>
            <w:tcW w:w="1721" w:type="dxa"/>
            <w:vAlign w:val="center"/>
          </w:tcPr>
          <w:p w:rsidR="0055010D" w:rsidRDefault="0055010D" w:rsidP="001F69A5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55010D" w:rsidRDefault="0055010D" w:rsidP="001F69A5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ВУКГ</w:t>
            </w:r>
          </w:p>
        </w:tc>
        <w:tc>
          <w:tcPr>
            <w:tcW w:w="1428" w:type="dxa"/>
            <w:gridSpan w:val="2"/>
            <w:vAlign w:val="center"/>
          </w:tcPr>
          <w:p w:rsidR="0055010D" w:rsidRPr="001F69A5" w:rsidRDefault="00FE3D91" w:rsidP="00F610EF">
            <w:pPr>
              <w:pStyle w:val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1 542 000,00</w:t>
            </w:r>
          </w:p>
        </w:tc>
        <w:tc>
          <w:tcPr>
            <w:tcW w:w="1153" w:type="dxa"/>
            <w:vAlign w:val="center"/>
          </w:tcPr>
          <w:p w:rsidR="0055010D" w:rsidRPr="001F69A5" w:rsidRDefault="0055010D" w:rsidP="00F610EF">
            <w:pPr>
              <w:jc w:val="center"/>
              <w:rPr>
                <w:rStyle w:val="grame"/>
                <w:snapToGrid w:val="0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55010D" w:rsidRPr="001F69A5" w:rsidRDefault="00FE3D91" w:rsidP="00F610EF">
            <w:pPr>
              <w:jc w:val="center"/>
              <w:rPr>
                <w:rStyle w:val="spelle"/>
                <w:snapToGrid w:val="0"/>
              </w:rPr>
            </w:pPr>
            <w:r>
              <w:rPr>
                <w:rStyle w:val="spelle"/>
                <w:snapToGrid w:val="0"/>
              </w:rPr>
              <w:t xml:space="preserve">1 542 </w:t>
            </w:r>
            <w:r w:rsidR="00181F6C">
              <w:rPr>
                <w:rStyle w:val="spelle"/>
                <w:snapToGrid w:val="0"/>
              </w:rPr>
              <w:t>000,00</w:t>
            </w:r>
          </w:p>
        </w:tc>
        <w:tc>
          <w:tcPr>
            <w:tcW w:w="1160" w:type="dxa"/>
            <w:vAlign w:val="center"/>
          </w:tcPr>
          <w:p w:rsidR="0055010D" w:rsidRPr="00D83C5C" w:rsidRDefault="0055010D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55010D" w:rsidRPr="006C57F4" w:rsidRDefault="008264BD" w:rsidP="00EA49AD">
            <w:pPr>
              <w:rPr>
                <w:snapToGrid w:val="0"/>
                <w:sz w:val="22"/>
                <w:szCs w:val="22"/>
              </w:rPr>
            </w:pPr>
            <w:r w:rsidRPr="008264BD">
              <w:rPr>
                <w:snapToGrid w:val="0"/>
                <w:sz w:val="22"/>
                <w:szCs w:val="22"/>
              </w:rPr>
              <w:t xml:space="preserve">За рахунок виділених коштів </w:t>
            </w:r>
            <w:proofErr w:type="spellStart"/>
            <w:r w:rsidRPr="008264BD">
              <w:rPr>
                <w:snapToGrid w:val="0"/>
                <w:sz w:val="22"/>
                <w:szCs w:val="22"/>
              </w:rPr>
              <w:t>КП</w:t>
            </w:r>
            <w:proofErr w:type="spellEnd"/>
            <w:r w:rsidRPr="008264BD">
              <w:rPr>
                <w:snapToGrid w:val="0"/>
                <w:sz w:val="22"/>
                <w:szCs w:val="22"/>
              </w:rPr>
              <w:t xml:space="preserve"> "ВУКГ" було сплачено податок на доходи фізичних осіб за лютий</w:t>
            </w:r>
            <w:r w:rsidR="00FE3D91">
              <w:rPr>
                <w:snapToGrid w:val="0"/>
                <w:sz w:val="22"/>
                <w:szCs w:val="22"/>
              </w:rPr>
              <w:t xml:space="preserve">, червень, вересень </w:t>
            </w:r>
            <w:r w:rsidRPr="008264BD">
              <w:rPr>
                <w:snapToGrid w:val="0"/>
                <w:sz w:val="22"/>
                <w:szCs w:val="22"/>
              </w:rPr>
              <w:t xml:space="preserve"> 2025 року</w:t>
            </w:r>
            <w:r w:rsidR="00FE3D91">
              <w:rPr>
                <w:snapToGrid w:val="0"/>
                <w:sz w:val="22"/>
                <w:szCs w:val="22"/>
              </w:rPr>
              <w:t xml:space="preserve">. </w:t>
            </w:r>
            <w:r w:rsidR="00FE3D91" w:rsidRPr="008264BD">
              <w:rPr>
                <w:snapToGrid w:val="0"/>
                <w:sz w:val="22"/>
                <w:szCs w:val="22"/>
              </w:rPr>
              <w:t xml:space="preserve">Надання </w:t>
            </w:r>
            <w:proofErr w:type="spellStart"/>
            <w:r w:rsidR="00FE3D91" w:rsidRPr="008264BD">
              <w:rPr>
                <w:snapToGrid w:val="0"/>
                <w:sz w:val="22"/>
                <w:szCs w:val="22"/>
              </w:rPr>
              <w:t>безповороної</w:t>
            </w:r>
            <w:proofErr w:type="spellEnd"/>
            <w:r w:rsidR="00FE3D91" w:rsidRPr="008264BD">
              <w:rPr>
                <w:snapToGrid w:val="0"/>
                <w:sz w:val="22"/>
                <w:szCs w:val="22"/>
              </w:rPr>
              <w:t xml:space="preserve"> фінансової допомоги надало можливість підприємству своєчасно розрахувалося за податковими зобов’язаннями, не допустити виникнення заборгованості, збільшити дохідну частину та отримати позитивний фінансовий результат</w:t>
            </w:r>
          </w:p>
        </w:tc>
      </w:tr>
      <w:tr w:rsidR="008264BD" w:rsidRPr="00381793" w:rsidTr="00500605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8264BD" w:rsidRDefault="008264B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8264BD" w:rsidRDefault="008264BD" w:rsidP="00A84D61">
            <w:pPr>
              <w:jc w:val="center"/>
              <w:rPr>
                <w:bCs/>
              </w:rPr>
            </w:pPr>
            <w:r w:rsidRPr="0090151A">
              <w:rPr>
                <w:b/>
                <w:bCs/>
              </w:rPr>
              <w:t xml:space="preserve">Всього по </w:t>
            </w:r>
            <w:proofErr w:type="spellStart"/>
            <w:r w:rsidRPr="0090151A">
              <w:rPr>
                <w:b/>
                <w:bCs/>
              </w:rPr>
              <w:t>КП</w:t>
            </w:r>
            <w:proofErr w:type="spellEnd"/>
            <w:r w:rsidRPr="0090151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ВУКГ</w:t>
            </w:r>
          </w:p>
        </w:tc>
        <w:tc>
          <w:tcPr>
            <w:tcW w:w="1721" w:type="dxa"/>
            <w:vAlign w:val="center"/>
          </w:tcPr>
          <w:p w:rsidR="008264BD" w:rsidRDefault="008264BD" w:rsidP="00A84D61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8264BD" w:rsidRPr="0055010D" w:rsidRDefault="00361DAC" w:rsidP="00A84D61">
            <w:pPr>
              <w:pStyle w:val="2"/>
              <w:jc w:val="center"/>
              <w:rPr>
                <w:b/>
                <w:sz w:val="24"/>
                <w:szCs w:val="24"/>
                <w:u w:val="single"/>
                <w:lang w:val="ru-RU"/>
              </w:rPr>
            </w:pPr>
            <w:r>
              <w:rPr>
                <w:b/>
                <w:sz w:val="24"/>
                <w:szCs w:val="24"/>
                <w:u w:val="single"/>
                <w:lang w:val="ru-RU"/>
              </w:rPr>
              <w:t>1 542 000,00</w:t>
            </w:r>
          </w:p>
        </w:tc>
        <w:tc>
          <w:tcPr>
            <w:tcW w:w="1153" w:type="dxa"/>
            <w:vAlign w:val="center"/>
          </w:tcPr>
          <w:p w:rsidR="008264BD" w:rsidRPr="0055010D" w:rsidRDefault="008264BD" w:rsidP="00A84D61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8264BD" w:rsidRPr="0055010D" w:rsidRDefault="00361DAC" w:rsidP="00A84D61">
            <w:pPr>
              <w:jc w:val="center"/>
              <w:rPr>
                <w:rStyle w:val="spelle"/>
                <w:b/>
                <w:snapToGrid w:val="0"/>
                <w:u w:val="single"/>
              </w:rPr>
            </w:pPr>
            <w:r>
              <w:rPr>
                <w:rStyle w:val="spelle"/>
                <w:b/>
                <w:snapToGrid w:val="0"/>
                <w:u w:val="single"/>
              </w:rPr>
              <w:t>1 542 000,00</w:t>
            </w:r>
          </w:p>
        </w:tc>
        <w:tc>
          <w:tcPr>
            <w:tcW w:w="1160" w:type="dxa"/>
            <w:vAlign w:val="center"/>
          </w:tcPr>
          <w:p w:rsidR="008264BD" w:rsidRPr="00D83C5C" w:rsidRDefault="008264BD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8264BD" w:rsidRPr="006C57F4" w:rsidRDefault="008264BD" w:rsidP="00EA49AD">
            <w:pPr>
              <w:rPr>
                <w:snapToGrid w:val="0"/>
                <w:sz w:val="22"/>
                <w:szCs w:val="22"/>
              </w:rPr>
            </w:pPr>
          </w:p>
        </w:tc>
      </w:tr>
      <w:tr w:rsidR="008264BD" w:rsidRPr="00381793" w:rsidTr="00500605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8264BD" w:rsidRDefault="008264BD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8264BD" w:rsidRDefault="001706D4" w:rsidP="00EA49AD">
            <w:pPr>
              <w:jc w:val="center"/>
              <w:rPr>
                <w:bCs/>
              </w:rPr>
            </w:pPr>
            <w:r w:rsidRPr="001706D4">
              <w:rPr>
                <w:bCs/>
                <w:lang w:eastAsia="zh-CN"/>
              </w:rPr>
              <w:t xml:space="preserve">Фінансова допомога для вирішення окремих питань господарської діяльності комунальних підприємств за рахунок коштів загального фонду, а саме Послуга з </w:t>
            </w:r>
            <w:r w:rsidRPr="001706D4">
              <w:t>ремонту водопровідно-каналізаційної мережі ОСББ «</w:t>
            </w:r>
            <w:proofErr w:type="spellStart"/>
            <w:r w:rsidRPr="001706D4">
              <w:t>Посейдон</w:t>
            </w:r>
            <w:proofErr w:type="spellEnd"/>
            <w:r w:rsidRPr="001706D4">
              <w:t>»</w:t>
            </w:r>
          </w:p>
        </w:tc>
        <w:tc>
          <w:tcPr>
            <w:tcW w:w="1721" w:type="dxa"/>
            <w:vAlign w:val="center"/>
          </w:tcPr>
          <w:p w:rsidR="001706D4" w:rsidRDefault="001706D4" w:rsidP="001706D4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8264BD" w:rsidRDefault="001706D4" w:rsidP="001706D4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НУВКГ</w:t>
            </w:r>
          </w:p>
        </w:tc>
        <w:tc>
          <w:tcPr>
            <w:tcW w:w="1428" w:type="dxa"/>
            <w:gridSpan w:val="2"/>
            <w:vAlign w:val="center"/>
          </w:tcPr>
          <w:p w:rsidR="008264BD" w:rsidRPr="001706D4" w:rsidRDefault="001706D4" w:rsidP="00F610EF">
            <w:pPr>
              <w:pStyle w:val="2"/>
              <w:jc w:val="center"/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100 000,00</w:t>
            </w:r>
          </w:p>
        </w:tc>
        <w:tc>
          <w:tcPr>
            <w:tcW w:w="1153" w:type="dxa"/>
            <w:vAlign w:val="center"/>
          </w:tcPr>
          <w:p w:rsidR="008264BD" w:rsidRPr="0055010D" w:rsidRDefault="008264BD" w:rsidP="00F610EF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8264BD" w:rsidRPr="0055010D" w:rsidRDefault="00361DAC" w:rsidP="00F610EF">
            <w:pPr>
              <w:jc w:val="center"/>
              <w:rPr>
                <w:rStyle w:val="spelle"/>
                <w:b/>
                <w:snapToGrid w:val="0"/>
                <w:u w:val="single"/>
              </w:rPr>
            </w:pPr>
            <w:r>
              <w:rPr>
                <w:rStyle w:val="spelle"/>
                <w:b/>
                <w:snapToGrid w:val="0"/>
                <w:u w:val="single"/>
              </w:rPr>
              <w:t>99 583,39</w:t>
            </w:r>
          </w:p>
        </w:tc>
        <w:tc>
          <w:tcPr>
            <w:tcW w:w="1160" w:type="dxa"/>
            <w:vAlign w:val="center"/>
          </w:tcPr>
          <w:p w:rsidR="008264BD" w:rsidRPr="00D83C5C" w:rsidRDefault="008264BD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8264BD" w:rsidRPr="00381793" w:rsidRDefault="00361DAC" w:rsidP="001650C9">
            <w:pPr>
              <w:rPr>
                <w:snapToGrid w:val="0"/>
                <w:sz w:val="20"/>
                <w:szCs w:val="20"/>
              </w:rPr>
            </w:pPr>
            <w:r>
              <w:rPr>
                <w:snapToGrid w:val="0"/>
              </w:rPr>
              <w:t xml:space="preserve">Виконанні роботи по гідродинамічному очищенню каналізаційного колектору д=200 мм протяжністю 248 м. </w:t>
            </w:r>
            <w:proofErr w:type="spellStart"/>
            <w:r>
              <w:rPr>
                <w:snapToGrid w:val="0"/>
              </w:rPr>
              <w:t>замуленостю</w:t>
            </w:r>
            <w:proofErr w:type="spellEnd"/>
            <w:r>
              <w:rPr>
                <w:snapToGrid w:val="0"/>
              </w:rPr>
              <w:t xml:space="preserve"> 50% . </w:t>
            </w:r>
            <w:r w:rsidRPr="002B4555">
              <w:t>Підрядник: ТОВ</w:t>
            </w:r>
            <w:r w:rsidRPr="002B4555">
              <w:rPr>
                <w:spacing w:val="-10"/>
              </w:rPr>
              <w:t xml:space="preserve"> </w:t>
            </w:r>
            <w:r w:rsidRPr="002B4555">
              <w:t>«ІК Енергозберігаючі технології 2010»</w:t>
            </w:r>
            <w:r w:rsidRPr="002B4555">
              <w:rPr>
                <w:spacing w:val="-2"/>
              </w:rPr>
              <w:t>.</w:t>
            </w:r>
            <w:r w:rsidRPr="00940333">
              <w:rPr>
                <w:b/>
                <w:bCs/>
                <w:spacing w:val="-2"/>
              </w:rPr>
              <w:t xml:space="preserve"> </w:t>
            </w:r>
            <w:r>
              <w:rPr>
                <w:snapToGrid w:val="0"/>
              </w:rPr>
              <w:t xml:space="preserve"> Відновлена 100% робота каналізаційного колектору</w:t>
            </w:r>
            <w:r w:rsidRPr="00BF57C4">
              <w:rPr>
                <w:snapToGrid w:val="0"/>
              </w:rPr>
              <w:t>.</w:t>
            </w:r>
          </w:p>
        </w:tc>
      </w:tr>
      <w:tr w:rsidR="00361DAC" w:rsidRPr="00381793" w:rsidTr="00500605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361DAC" w:rsidRDefault="00361DAC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361DAC" w:rsidRDefault="00361DAC" w:rsidP="00481DCB">
            <w:pPr>
              <w:jc w:val="center"/>
              <w:rPr>
                <w:bCs/>
              </w:rPr>
            </w:pPr>
            <w:r w:rsidRPr="0090151A">
              <w:rPr>
                <w:b/>
                <w:bCs/>
              </w:rPr>
              <w:t xml:space="preserve">Всього по </w:t>
            </w:r>
            <w:proofErr w:type="spellStart"/>
            <w:r w:rsidRPr="0090151A">
              <w:rPr>
                <w:b/>
                <w:bCs/>
              </w:rPr>
              <w:t>КП</w:t>
            </w:r>
            <w:proofErr w:type="spellEnd"/>
            <w:r w:rsidRPr="0090151A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НУВКГ</w:t>
            </w:r>
          </w:p>
        </w:tc>
        <w:tc>
          <w:tcPr>
            <w:tcW w:w="1721" w:type="dxa"/>
            <w:vAlign w:val="center"/>
          </w:tcPr>
          <w:p w:rsidR="00361DAC" w:rsidRDefault="00361DAC" w:rsidP="00481DCB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361DAC" w:rsidRPr="0055010D" w:rsidRDefault="00361DAC" w:rsidP="00361DAC">
            <w:pPr>
              <w:pStyle w:val="2"/>
              <w:jc w:val="center"/>
              <w:rPr>
                <w:b/>
                <w:sz w:val="24"/>
                <w:szCs w:val="24"/>
                <w:u w:val="single"/>
                <w:lang w:val="ru-RU"/>
              </w:rPr>
            </w:pPr>
            <w:r>
              <w:rPr>
                <w:b/>
                <w:sz w:val="24"/>
                <w:szCs w:val="24"/>
                <w:u w:val="single"/>
                <w:lang w:val="ru-RU"/>
              </w:rPr>
              <w:t>100 000,00</w:t>
            </w:r>
          </w:p>
        </w:tc>
        <w:tc>
          <w:tcPr>
            <w:tcW w:w="1153" w:type="dxa"/>
            <w:vAlign w:val="center"/>
          </w:tcPr>
          <w:p w:rsidR="00361DAC" w:rsidRPr="0055010D" w:rsidRDefault="00361DAC" w:rsidP="00481DCB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361DAC" w:rsidRPr="0055010D" w:rsidRDefault="00361DAC" w:rsidP="00361DAC">
            <w:pPr>
              <w:jc w:val="center"/>
              <w:rPr>
                <w:rStyle w:val="spelle"/>
                <w:b/>
                <w:snapToGrid w:val="0"/>
                <w:u w:val="single"/>
              </w:rPr>
            </w:pPr>
            <w:r>
              <w:rPr>
                <w:rStyle w:val="spelle"/>
                <w:b/>
                <w:snapToGrid w:val="0"/>
                <w:u w:val="single"/>
              </w:rPr>
              <w:t>99 583,39</w:t>
            </w:r>
          </w:p>
        </w:tc>
        <w:tc>
          <w:tcPr>
            <w:tcW w:w="1160" w:type="dxa"/>
            <w:vAlign w:val="center"/>
          </w:tcPr>
          <w:p w:rsidR="00361DAC" w:rsidRPr="00D83C5C" w:rsidRDefault="00361DAC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361DAC" w:rsidRDefault="00361DAC" w:rsidP="00EA49AD">
            <w:pPr>
              <w:rPr>
                <w:snapToGrid w:val="0"/>
              </w:rPr>
            </w:pPr>
          </w:p>
        </w:tc>
      </w:tr>
      <w:tr w:rsidR="00361DAC" w:rsidRPr="00381793" w:rsidTr="00500605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361DAC" w:rsidRDefault="00361DAC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361DAC" w:rsidRDefault="001650C9" w:rsidP="00E864D0">
            <w:pPr>
              <w:jc w:val="center"/>
              <w:rPr>
                <w:bCs/>
              </w:rPr>
            </w:pPr>
            <w:r w:rsidRPr="001706D4">
              <w:rPr>
                <w:bCs/>
                <w:lang w:eastAsia="zh-CN"/>
              </w:rPr>
              <w:t>Фінансова допомога для вирішення окремих питань господарської діяльності комунальних підприємств за рахунок коштів загального фонду</w:t>
            </w:r>
            <w:r>
              <w:rPr>
                <w:bCs/>
                <w:lang w:eastAsia="zh-CN"/>
              </w:rPr>
              <w:t xml:space="preserve"> </w:t>
            </w:r>
          </w:p>
        </w:tc>
        <w:tc>
          <w:tcPr>
            <w:tcW w:w="1721" w:type="dxa"/>
            <w:vAlign w:val="center"/>
          </w:tcPr>
          <w:p w:rsidR="00361DAC" w:rsidRDefault="00361DAC" w:rsidP="001706D4">
            <w:pPr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 xml:space="preserve">УЖКГ та Б </w:t>
            </w:r>
          </w:p>
          <w:p w:rsidR="00361DAC" w:rsidRDefault="00361DAC" w:rsidP="001706D4">
            <w:pPr>
              <w:jc w:val="center"/>
              <w:rPr>
                <w:snapToGrid w:val="0"/>
                <w:sz w:val="20"/>
                <w:szCs w:val="20"/>
              </w:rPr>
            </w:pPr>
            <w:proofErr w:type="spellStart"/>
            <w:r>
              <w:rPr>
                <w:snapToGrid w:val="0"/>
                <w:sz w:val="20"/>
                <w:szCs w:val="20"/>
              </w:rPr>
              <w:t>КП</w:t>
            </w:r>
            <w:proofErr w:type="spellEnd"/>
            <w:r>
              <w:rPr>
                <w:snapToGrid w:val="0"/>
                <w:sz w:val="20"/>
                <w:szCs w:val="20"/>
              </w:rPr>
              <w:t xml:space="preserve"> Комунальний ринок</w:t>
            </w:r>
          </w:p>
        </w:tc>
        <w:tc>
          <w:tcPr>
            <w:tcW w:w="1428" w:type="dxa"/>
            <w:gridSpan w:val="2"/>
            <w:vAlign w:val="center"/>
          </w:tcPr>
          <w:p w:rsidR="00361DAC" w:rsidRPr="0055010D" w:rsidRDefault="00361DAC" w:rsidP="00F610EF">
            <w:pPr>
              <w:pStyle w:val="2"/>
              <w:jc w:val="center"/>
              <w:rPr>
                <w:b/>
                <w:sz w:val="24"/>
                <w:szCs w:val="24"/>
                <w:u w:val="single"/>
                <w:lang w:val="ru-RU"/>
              </w:rPr>
            </w:pPr>
            <w:r>
              <w:rPr>
                <w:b/>
                <w:sz w:val="24"/>
                <w:szCs w:val="24"/>
                <w:u w:val="single"/>
                <w:lang w:val="ru-RU"/>
              </w:rPr>
              <w:t>150 000,00</w:t>
            </w:r>
          </w:p>
        </w:tc>
        <w:tc>
          <w:tcPr>
            <w:tcW w:w="1153" w:type="dxa"/>
            <w:vAlign w:val="center"/>
          </w:tcPr>
          <w:p w:rsidR="00361DAC" w:rsidRPr="0055010D" w:rsidRDefault="00361DAC" w:rsidP="00F610EF">
            <w:pPr>
              <w:jc w:val="center"/>
              <w:rPr>
                <w:rStyle w:val="grame"/>
                <w:b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361DAC" w:rsidRPr="0055010D" w:rsidRDefault="001650C9" w:rsidP="00F610EF">
            <w:pPr>
              <w:jc w:val="center"/>
              <w:rPr>
                <w:rStyle w:val="spelle"/>
                <w:b/>
                <w:snapToGrid w:val="0"/>
                <w:u w:val="single"/>
              </w:rPr>
            </w:pPr>
            <w:r>
              <w:rPr>
                <w:rStyle w:val="spelle"/>
                <w:b/>
                <w:snapToGrid w:val="0"/>
                <w:u w:val="single"/>
              </w:rPr>
              <w:t>149 998,19</w:t>
            </w:r>
          </w:p>
        </w:tc>
        <w:tc>
          <w:tcPr>
            <w:tcW w:w="1160" w:type="dxa"/>
            <w:vAlign w:val="center"/>
          </w:tcPr>
          <w:p w:rsidR="00361DAC" w:rsidRPr="00D83C5C" w:rsidRDefault="00361DAC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361DAC" w:rsidRPr="001650C9" w:rsidRDefault="00E864D0" w:rsidP="001650C9">
            <w:pPr>
              <w:rPr>
                <w:snapToGrid w:val="0"/>
              </w:rPr>
            </w:pPr>
            <w:r>
              <w:rPr>
                <w:bCs/>
                <w:lang w:eastAsia="zh-CN"/>
              </w:rPr>
              <w:t>В</w:t>
            </w:r>
            <w:r w:rsidRPr="00A64200">
              <w:rPr>
                <w:bCs/>
                <w:lang w:eastAsia="zh-CN"/>
              </w:rPr>
              <w:t xml:space="preserve">ідшкодування вартості споживання електроенергії </w:t>
            </w:r>
            <w:r w:rsidRPr="00A64200">
              <w:rPr>
                <w:bCs/>
                <w:lang w:val="en-US" w:eastAsia="zh-CN"/>
              </w:rPr>
              <w:t>LED</w:t>
            </w:r>
            <w:r w:rsidRPr="00A64200">
              <w:rPr>
                <w:bCs/>
                <w:lang w:eastAsia="zh-CN"/>
              </w:rPr>
              <w:t xml:space="preserve"> екраном.</w:t>
            </w:r>
            <w:r>
              <w:rPr>
                <w:bCs/>
                <w:lang w:eastAsia="zh-CN"/>
              </w:rPr>
              <w:t xml:space="preserve"> </w:t>
            </w:r>
            <w:proofErr w:type="spellStart"/>
            <w:r w:rsidR="001650C9" w:rsidRPr="001650C9">
              <w:rPr>
                <w:bCs/>
                <w:lang w:eastAsia="zh-CN"/>
              </w:rPr>
              <w:t>Погашенно</w:t>
            </w:r>
            <w:proofErr w:type="spellEnd"/>
            <w:r w:rsidR="001650C9" w:rsidRPr="001650C9">
              <w:rPr>
                <w:bCs/>
                <w:lang w:eastAsia="zh-CN"/>
              </w:rPr>
              <w:t xml:space="preserve"> </w:t>
            </w:r>
            <w:proofErr w:type="spellStart"/>
            <w:r w:rsidR="001650C9" w:rsidRPr="001650C9">
              <w:rPr>
                <w:bCs/>
                <w:lang w:eastAsia="zh-CN"/>
              </w:rPr>
              <w:t>заборгованость</w:t>
            </w:r>
            <w:proofErr w:type="spellEnd"/>
            <w:r w:rsidR="001650C9" w:rsidRPr="001650C9">
              <w:rPr>
                <w:bCs/>
                <w:lang w:eastAsia="zh-CN"/>
              </w:rPr>
              <w:t xml:space="preserve">  перед ТОВ ЕНЕРА ЧЕРНІГІВ</w:t>
            </w:r>
            <w:r>
              <w:rPr>
                <w:bCs/>
                <w:lang w:eastAsia="zh-CN"/>
              </w:rPr>
              <w:t>.</w:t>
            </w:r>
          </w:p>
        </w:tc>
      </w:tr>
      <w:tr w:rsidR="00E864D0" w:rsidRPr="00381793" w:rsidTr="00500605">
        <w:trPr>
          <w:cantSplit/>
          <w:trHeight w:val="453"/>
          <w:jc w:val="center"/>
        </w:trPr>
        <w:tc>
          <w:tcPr>
            <w:tcW w:w="629" w:type="dxa"/>
            <w:vAlign w:val="center"/>
          </w:tcPr>
          <w:p w:rsidR="00E864D0" w:rsidRDefault="00E864D0" w:rsidP="00EA49AD">
            <w:pPr>
              <w:pStyle w:val="ab"/>
              <w:rPr>
                <w:snapToGrid w:val="0"/>
              </w:rPr>
            </w:pPr>
          </w:p>
        </w:tc>
        <w:tc>
          <w:tcPr>
            <w:tcW w:w="2429" w:type="dxa"/>
            <w:vAlign w:val="center"/>
          </w:tcPr>
          <w:p w:rsidR="00E864D0" w:rsidRDefault="00E864D0" w:rsidP="00EA49AD">
            <w:pPr>
              <w:jc w:val="center"/>
              <w:rPr>
                <w:bCs/>
              </w:rPr>
            </w:pPr>
            <w:r>
              <w:rPr>
                <w:bCs/>
              </w:rPr>
              <w:t>ВСЬОГО</w:t>
            </w:r>
          </w:p>
        </w:tc>
        <w:tc>
          <w:tcPr>
            <w:tcW w:w="1721" w:type="dxa"/>
            <w:vAlign w:val="center"/>
          </w:tcPr>
          <w:p w:rsidR="00E864D0" w:rsidRDefault="00E864D0" w:rsidP="00EA49AD">
            <w:pPr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428" w:type="dxa"/>
            <w:gridSpan w:val="2"/>
            <w:vAlign w:val="center"/>
          </w:tcPr>
          <w:p w:rsidR="00E864D0" w:rsidRPr="00E864D0" w:rsidRDefault="00E864D0" w:rsidP="00481DCB">
            <w:pPr>
              <w:pStyle w:val="2"/>
              <w:jc w:val="center"/>
              <w:rPr>
                <w:b/>
                <w:i/>
                <w:sz w:val="24"/>
                <w:szCs w:val="24"/>
                <w:u w:val="single"/>
                <w:lang w:val="ru-RU"/>
              </w:rPr>
            </w:pPr>
            <w:r w:rsidRPr="00E864D0">
              <w:rPr>
                <w:b/>
                <w:i/>
                <w:sz w:val="24"/>
                <w:szCs w:val="24"/>
                <w:u w:val="single"/>
                <w:lang w:val="ru-RU"/>
              </w:rPr>
              <w:t>5 898 353,00</w:t>
            </w:r>
          </w:p>
        </w:tc>
        <w:tc>
          <w:tcPr>
            <w:tcW w:w="1153" w:type="dxa"/>
            <w:vAlign w:val="center"/>
          </w:tcPr>
          <w:p w:rsidR="00E864D0" w:rsidRPr="00E864D0" w:rsidRDefault="00E864D0" w:rsidP="00481DCB">
            <w:pPr>
              <w:jc w:val="center"/>
              <w:rPr>
                <w:rStyle w:val="grame"/>
                <w:b/>
                <w:i/>
                <w:snapToGrid w:val="0"/>
                <w:u w:val="single"/>
                <w:lang w:val="ru-RU"/>
              </w:rPr>
            </w:pPr>
          </w:p>
        </w:tc>
        <w:tc>
          <w:tcPr>
            <w:tcW w:w="1422" w:type="dxa"/>
            <w:vAlign w:val="center"/>
          </w:tcPr>
          <w:p w:rsidR="00E864D0" w:rsidRPr="00E864D0" w:rsidRDefault="00E864D0" w:rsidP="00481DCB">
            <w:pPr>
              <w:jc w:val="center"/>
              <w:rPr>
                <w:rStyle w:val="spelle"/>
                <w:b/>
                <w:i/>
                <w:snapToGrid w:val="0"/>
                <w:u w:val="single"/>
              </w:rPr>
            </w:pPr>
            <w:r w:rsidRPr="00E864D0">
              <w:rPr>
                <w:rStyle w:val="spelle"/>
                <w:b/>
                <w:i/>
                <w:snapToGrid w:val="0"/>
                <w:u w:val="single"/>
              </w:rPr>
              <w:t>5 897 934,58</w:t>
            </w:r>
          </w:p>
        </w:tc>
        <w:tc>
          <w:tcPr>
            <w:tcW w:w="1160" w:type="dxa"/>
            <w:vAlign w:val="center"/>
          </w:tcPr>
          <w:p w:rsidR="00E864D0" w:rsidRPr="00D83C5C" w:rsidRDefault="00E864D0" w:rsidP="00E0110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49" w:type="dxa"/>
            <w:vAlign w:val="center"/>
          </w:tcPr>
          <w:p w:rsidR="00E864D0" w:rsidRPr="00381793" w:rsidRDefault="00E864D0" w:rsidP="00EA49AD">
            <w:pPr>
              <w:rPr>
                <w:snapToGrid w:val="0"/>
                <w:sz w:val="20"/>
                <w:szCs w:val="20"/>
              </w:rPr>
            </w:pPr>
          </w:p>
        </w:tc>
      </w:tr>
    </w:tbl>
    <w:p w:rsidR="00B62287" w:rsidRPr="00E74BE6" w:rsidRDefault="00B62287" w:rsidP="00B62287"/>
    <w:tbl>
      <w:tblPr>
        <w:tblW w:w="0" w:type="auto"/>
        <w:tblLayout w:type="fixed"/>
        <w:tblLook w:val="04A0"/>
      </w:tblPr>
      <w:tblGrid>
        <w:gridCol w:w="4740"/>
        <w:gridCol w:w="4740"/>
        <w:gridCol w:w="4740"/>
      </w:tblGrid>
      <w:tr w:rsidR="00C964B3" w:rsidTr="00E545FA">
        <w:tc>
          <w:tcPr>
            <w:tcW w:w="4740" w:type="dxa"/>
            <w:hideMark/>
          </w:tcPr>
          <w:p w:rsidR="00C964B3" w:rsidRDefault="00782C2A" w:rsidP="00E545FA">
            <w:pPr>
              <w:keepNext/>
              <w:ind w:right="-420"/>
              <w:jc w:val="both"/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В.о</w:t>
            </w:r>
            <w:proofErr w:type="spellEnd"/>
            <w:r>
              <w:rPr>
                <w:b/>
              </w:rPr>
              <w:t>. начальника управління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______Світла</w:t>
            </w:r>
            <w:proofErr w:type="spellEnd"/>
            <w:r>
              <w:rPr>
                <w:b/>
              </w:rPr>
              <w:t>на СІРЕНКО_______</w:t>
            </w:r>
          </w:p>
        </w:tc>
      </w:tr>
      <w:tr w:rsidR="00C964B3" w:rsidTr="00E545FA">
        <w:tc>
          <w:tcPr>
            <w:tcW w:w="4740" w:type="dxa"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  <w:tr w:rsidR="00C964B3" w:rsidTr="00E545FA"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  <w:proofErr w:type="spellStart"/>
            <w:r>
              <w:rPr>
                <w:b/>
              </w:rPr>
              <w:t>Т.в.о</w:t>
            </w:r>
            <w:proofErr w:type="spellEnd"/>
            <w:r>
              <w:rPr>
                <w:b/>
              </w:rPr>
              <w:t>. головного бухгалтера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r>
              <w:rPr>
                <w:b/>
              </w:rPr>
              <w:t>______________________________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9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_____Ін</w:t>
            </w:r>
            <w:proofErr w:type="spellEnd"/>
            <w:r>
              <w:rPr>
                <w:b/>
              </w:rPr>
              <w:t>на СТУПКО_______</w:t>
            </w:r>
          </w:p>
        </w:tc>
      </w:tr>
      <w:tr w:rsidR="00C964B3" w:rsidTr="00E545FA">
        <w:tc>
          <w:tcPr>
            <w:tcW w:w="4740" w:type="dxa"/>
          </w:tcPr>
          <w:p w:rsidR="00C964B3" w:rsidRDefault="00C964B3" w:rsidP="00E545FA">
            <w:pPr>
              <w:ind w:right="-420"/>
              <w:jc w:val="both"/>
              <w:rPr>
                <w:b/>
              </w:rPr>
            </w:pP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4740" w:type="dxa"/>
            <w:hideMark/>
          </w:tcPr>
          <w:p w:rsidR="00C964B3" w:rsidRDefault="00C964B3" w:rsidP="00E545FA">
            <w:pPr>
              <w:ind w:right="-420"/>
              <w:jc w:val="center"/>
              <w:rPr>
                <w:sz w:val="20"/>
              </w:rPr>
            </w:pPr>
            <w:r>
              <w:rPr>
                <w:sz w:val="20"/>
              </w:rPr>
              <w:t>(ініціали та прізвище)</w:t>
            </w:r>
          </w:p>
        </w:tc>
      </w:tr>
    </w:tbl>
    <w:p w:rsidR="0067268E" w:rsidRPr="008C1485" w:rsidRDefault="0067268E" w:rsidP="00732423"/>
    <w:sectPr w:rsidR="0067268E" w:rsidRPr="008C1485" w:rsidSect="009E2DF7">
      <w:footerReference w:type="even" r:id="rId8"/>
      <w:footerReference w:type="defaul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7BFA" w:rsidRDefault="00457BFA" w:rsidP="001C199B">
      <w:r>
        <w:separator/>
      </w:r>
    </w:p>
  </w:endnote>
  <w:endnote w:type="continuationSeparator" w:id="0">
    <w:p w:rsidR="00457BFA" w:rsidRDefault="00457BFA" w:rsidP="001C1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994CDA" w:rsidP="005D267A">
    <w:pPr>
      <w:framePr w:wrap="around" w:vAnchor="text" w:hAnchor="margin" w:xAlign="right" w:y="1"/>
    </w:pPr>
    <w:r>
      <w:fldChar w:fldCharType="begin"/>
    </w:r>
    <w:r w:rsidR="000E783B">
      <w:instrText xml:space="preserve">PAGE  </w:instrText>
    </w:r>
    <w:r>
      <w:fldChar w:fldCharType="end"/>
    </w:r>
  </w:p>
  <w:p w:rsidR="000E783B" w:rsidRDefault="000E783B" w:rsidP="005D267A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83B" w:rsidRDefault="00994CDA" w:rsidP="005D267A">
    <w:pPr>
      <w:pStyle w:val="a9"/>
      <w:framePr w:wrap="around" w:vAnchor="text" w:hAnchor="margin" w:xAlign="right" w:y="1"/>
      <w:rPr>
        <w:rStyle w:val="a7"/>
      </w:rPr>
    </w:pPr>
    <w:r w:rsidRPr="00CC5F62">
      <w:rPr>
        <w:rStyle w:val="a7"/>
      </w:rPr>
      <w:fldChar w:fldCharType="begin"/>
    </w:r>
    <w:r w:rsidR="000E783B" w:rsidRPr="00CC5F62">
      <w:rPr>
        <w:rStyle w:val="a7"/>
      </w:rPr>
      <w:instrText xml:space="preserve">PAGE  </w:instrText>
    </w:r>
    <w:r w:rsidRPr="00CC5F62">
      <w:rPr>
        <w:rStyle w:val="a7"/>
      </w:rPr>
      <w:fldChar w:fldCharType="separate"/>
    </w:r>
    <w:r w:rsidR="00D438C4">
      <w:rPr>
        <w:rStyle w:val="a7"/>
        <w:noProof/>
      </w:rPr>
      <w:t>1</w:t>
    </w:r>
    <w:r w:rsidRPr="00CC5F62">
      <w:rPr>
        <w:rStyle w:val="a7"/>
      </w:rPr>
      <w:fldChar w:fldCharType="end"/>
    </w:r>
  </w:p>
  <w:p w:rsidR="000E783B" w:rsidRDefault="000E783B" w:rsidP="005D267A">
    <w:pPr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7BFA" w:rsidRDefault="00457BFA" w:rsidP="001C199B">
      <w:r>
        <w:separator/>
      </w:r>
    </w:p>
  </w:footnote>
  <w:footnote w:type="continuationSeparator" w:id="0">
    <w:p w:rsidR="00457BFA" w:rsidRDefault="00457BFA" w:rsidP="001C19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F5614"/>
    <w:multiLevelType w:val="hybridMultilevel"/>
    <w:tmpl w:val="E82EB66A"/>
    <w:lvl w:ilvl="0" w:tplc="FC7CCC30">
      <w:start w:val="1"/>
      <w:numFmt w:val="bullet"/>
      <w:lvlText w:val="­"/>
      <w:lvlJc w:val="left"/>
      <w:pPr>
        <w:ind w:left="540" w:hanging="360"/>
      </w:pPr>
      <w:rPr>
        <w:rFonts w:ascii="Courier New" w:hAnsi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743F6C7D"/>
    <w:multiLevelType w:val="hybridMultilevel"/>
    <w:tmpl w:val="6C080AC4"/>
    <w:lvl w:ilvl="0" w:tplc="1100B4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226FE6"/>
    <w:multiLevelType w:val="multilevel"/>
    <w:tmpl w:val="1AE08AE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1E4B"/>
    <w:rsid w:val="00002908"/>
    <w:rsid w:val="00003B32"/>
    <w:rsid w:val="00010DAF"/>
    <w:rsid w:val="00014EFD"/>
    <w:rsid w:val="00022313"/>
    <w:rsid w:val="000337AB"/>
    <w:rsid w:val="00047FD4"/>
    <w:rsid w:val="00054C03"/>
    <w:rsid w:val="00057277"/>
    <w:rsid w:val="00062770"/>
    <w:rsid w:val="00067E92"/>
    <w:rsid w:val="000705AA"/>
    <w:rsid w:val="00073F48"/>
    <w:rsid w:val="0008725F"/>
    <w:rsid w:val="0008788B"/>
    <w:rsid w:val="00087D1F"/>
    <w:rsid w:val="00097D72"/>
    <w:rsid w:val="000B1DA1"/>
    <w:rsid w:val="000B2ACE"/>
    <w:rsid w:val="000B6F47"/>
    <w:rsid w:val="000D408B"/>
    <w:rsid w:val="000D64A4"/>
    <w:rsid w:val="000D6F36"/>
    <w:rsid w:val="000E0022"/>
    <w:rsid w:val="000E783B"/>
    <w:rsid w:val="000F000B"/>
    <w:rsid w:val="000F1EAD"/>
    <w:rsid w:val="000F6788"/>
    <w:rsid w:val="00101B4F"/>
    <w:rsid w:val="00101DFC"/>
    <w:rsid w:val="00105ACF"/>
    <w:rsid w:val="0011591A"/>
    <w:rsid w:val="001351BA"/>
    <w:rsid w:val="00141E32"/>
    <w:rsid w:val="001427F9"/>
    <w:rsid w:val="00143E2D"/>
    <w:rsid w:val="00147005"/>
    <w:rsid w:val="00154095"/>
    <w:rsid w:val="001650C9"/>
    <w:rsid w:val="00165F43"/>
    <w:rsid w:val="001706D4"/>
    <w:rsid w:val="001734BA"/>
    <w:rsid w:val="00175968"/>
    <w:rsid w:val="00181CEA"/>
    <w:rsid w:val="00181F6C"/>
    <w:rsid w:val="001837E2"/>
    <w:rsid w:val="001859B4"/>
    <w:rsid w:val="001860AC"/>
    <w:rsid w:val="00191B76"/>
    <w:rsid w:val="001B1A2C"/>
    <w:rsid w:val="001B2969"/>
    <w:rsid w:val="001B4173"/>
    <w:rsid w:val="001B4380"/>
    <w:rsid w:val="001B7FFB"/>
    <w:rsid w:val="001C199B"/>
    <w:rsid w:val="001C2420"/>
    <w:rsid w:val="001C594C"/>
    <w:rsid w:val="001D5D89"/>
    <w:rsid w:val="001D63A9"/>
    <w:rsid w:val="001D67EE"/>
    <w:rsid w:val="001F2733"/>
    <w:rsid w:val="001F6319"/>
    <w:rsid w:val="001F69A5"/>
    <w:rsid w:val="001F7D06"/>
    <w:rsid w:val="00202E1D"/>
    <w:rsid w:val="00207CE5"/>
    <w:rsid w:val="00212FF0"/>
    <w:rsid w:val="002142D0"/>
    <w:rsid w:val="00220E2B"/>
    <w:rsid w:val="002234FF"/>
    <w:rsid w:val="00226185"/>
    <w:rsid w:val="00231737"/>
    <w:rsid w:val="00233AC6"/>
    <w:rsid w:val="002349AB"/>
    <w:rsid w:val="00235847"/>
    <w:rsid w:val="002463A8"/>
    <w:rsid w:val="002474E3"/>
    <w:rsid w:val="0025351E"/>
    <w:rsid w:val="002546DC"/>
    <w:rsid w:val="00257D98"/>
    <w:rsid w:val="0026523E"/>
    <w:rsid w:val="00266CB1"/>
    <w:rsid w:val="00266FAD"/>
    <w:rsid w:val="002704F5"/>
    <w:rsid w:val="0027620A"/>
    <w:rsid w:val="0028061A"/>
    <w:rsid w:val="0028123B"/>
    <w:rsid w:val="00286FDC"/>
    <w:rsid w:val="0029029C"/>
    <w:rsid w:val="00295DBB"/>
    <w:rsid w:val="002A637B"/>
    <w:rsid w:val="002D0677"/>
    <w:rsid w:val="002D390F"/>
    <w:rsid w:val="002E3301"/>
    <w:rsid w:val="002E4C43"/>
    <w:rsid w:val="002E710F"/>
    <w:rsid w:val="002E7BAF"/>
    <w:rsid w:val="002F55C4"/>
    <w:rsid w:val="00302416"/>
    <w:rsid w:val="00307ED5"/>
    <w:rsid w:val="00316CEA"/>
    <w:rsid w:val="00321B66"/>
    <w:rsid w:val="00321BE9"/>
    <w:rsid w:val="00323862"/>
    <w:rsid w:val="00330475"/>
    <w:rsid w:val="003304C8"/>
    <w:rsid w:val="003334FD"/>
    <w:rsid w:val="00337D71"/>
    <w:rsid w:val="003433F8"/>
    <w:rsid w:val="00351F56"/>
    <w:rsid w:val="0035713B"/>
    <w:rsid w:val="00361DAC"/>
    <w:rsid w:val="00367D9C"/>
    <w:rsid w:val="00372FA9"/>
    <w:rsid w:val="003743AF"/>
    <w:rsid w:val="00381793"/>
    <w:rsid w:val="00381983"/>
    <w:rsid w:val="00384AB7"/>
    <w:rsid w:val="003923D6"/>
    <w:rsid w:val="003938B1"/>
    <w:rsid w:val="00393A0B"/>
    <w:rsid w:val="003A0B5B"/>
    <w:rsid w:val="003A1E03"/>
    <w:rsid w:val="003A2960"/>
    <w:rsid w:val="003A5689"/>
    <w:rsid w:val="003B12BE"/>
    <w:rsid w:val="003B12E0"/>
    <w:rsid w:val="003D6EF4"/>
    <w:rsid w:val="003E2107"/>
    <w:rsid w:val="003F0D3E"/>
    <w:rsid w:val="003F566A"/>
    <w:rsid w:val="003F5871"/>
    <w:rsid w:val="003F694B"/>
    <w:rsid w:val="00401DBE"/>
    <w:rsid w:val="00402690"/>
    <w:rsid w:val="00405008"/>
    <w:rsid w:val="00413514"/>
    <w:rsid w:val="004249F5"/>
    <w:rsid w:val="00432580"/>
    <w:rsid w:val="00436F3B"/>
    <w:rsid w:val="00441BAE"/>
    <w:rsid w:val="00446770"/>
    <w:rsid w:val="00455DD5"/>
    <w:rsid w:val="00457BFA"/>
    <w:rsid w:val="00467432"/>
    <w:rsid w:val="00471894"/>
    <w:rsid w:val="00474F7B"/>
    <w:rsid w:val="0047570B"/>
    <w:rsid w:val="00476D3F"/>
    <w:rsid w:val="00490418"/>
    <w:rsid w:val="00491992"/>
    <w:rsid w:val="00494BBC"/>
    <w:rsid w:val="004A5151"/>
    <w:rsid w:val="004A6A32"/>
    <w:rsid w:val="004B0DA0"/>
    <w:rsid w:val="004B3927"/>
    <w:rsid w:val="004B5DFD"/>
    <w:rsid w:val="004C1F44"/>
    <w:rsid w:val="004C4F11"/>
    <w:rsid w:val="004D7C02"/>
    <w:rsid w:val="004E4244"/>
    <w:rsid w:val="004E47AF"/>
    <w:rsid w:val="004F6CB2"/>
    <w:rsid w:val="004F77CF"/>
    <w:rsid w:val="00500605"/>
    <w:rsid w:val="005036ED"/>
    <w:rsid w:val="0050570C"/>
    <w:rsid w:val="00510813"/>
    <w:rsid w:val="00521E1C"/>
    <w:rsid w:val="0052341C"/>
    <w:rsid w:val="00523B68"/>
    <w:rsid w:val="00533CA3"/>
    <w:rsid w:val="0055010D"/>
    <w:rsid w:val="005516FA"/>
    <w:rsid w:val="005559CC"/>
    <w:rsid w:val="005623C0"/>
    <w:rsid w:val="00571D5C"/>
    <w:rsid w:val="005756CF"/>
    <w:rsid w:val="00587694"/>
    <w:rsid w:val="00592E12"/>
    <w:rsid w:val="005B2E9D"/>
    <w:rsid w:val="005B3790"/>
    <w:rsid w:val="005C610F"/>
    <w:rsid w:val="005D0293"/>
    <w:rsid w:val="005D267A"/>
    <w:rsid w:val="005D300E"/>
    <w:rsid w:val="005D579D"/>
    <w:rsid w:val="005E3004"/>
    <w:rsid w:val="005F447B"/>
    <w:rsid w:val="005F4FC5"/>
    <w:rsid w:val="00602BE0"/>
    <w:rsid w:val="00604C36"/>
    <w:rsid w:val="00607CD8"/>
    <w:rsid w:val="0061157C"/>
    <w:rsid w:val="00612771"/>
    <w:rsid w:val="00613048"/>
    <w:rsid w:val="00624C72"/>
    <w:rsid w:val="00625E51"/>
    <w:rsid w:val="006327C8"/>
    <w:rsid w:val="0063474D"/>
    <w:rsid w:val="00634987"/>
    <w:rsid w:val="00640BA5"/>
    <w:rsid w:val="00650761"/>
    <w:rsid w:val="00650AC0"/>
    <w:rsid w:val="00657D33"/>
    <w:rsid w:val="00661F66"/>
    <w:rsid w:val="0066425F"/>
    <w:rsid w:val="006662DB"/>
    <w:rsid w:val="00670164"/>
    <w:rsid w:val="00672199"/>
    <w:rsid w:val="0067268E"/>
    <w:rsid w:val="00672E09"/>
    <w:rsid w:val="00673B7D"/>
    <w:rsid w:val="00674A34"/>
    <w:rsid w:val="006759BE"/>
    <w:rsid w:val="00684704"/>
    <w:rsid w:val="006A3BC2"/>
    <w:rsid w:val="006A7FE6"/>
    <w:rsid w:val="006B1B88"/>
    <w:rsid w:val="006B2B1F"/>
    <w:rsid w:val="006C157B"/>
    <w:rsid w:val="006C57F4"/>
    <w:rsid w:val="006C5A87"/>
    <w:rsid w:val="006D5946"/>
    <w:rsid w:val="006E3C89"/>
    <w:rsid w:val="006E3D3D"/>
    <w:rsid w:val="006F3F58"/>
    <w:rsid w:val="007018AF"/>
    <w:rsid w:val="00713F84"/>
    <w:rsid w:val="0072067F"/>
    <w:rsid w:val="00722759"/>
    <w:rsid w:val="00732423"/>
    <w:rsid w:val="0074023B"/>
    <w:rsid w:val="007512EA"/>
    <w:rsid w:val="00751880"/>
    <w:rsid w:val="007518F2"/>
    <w:rsid w:val="00751E60"/>
    <w:rsid w:val="007525C4"/>
    <w:rsid w:val="00755CC3"/>
    <w:rsid w:val="00760C29"/>
    <w:rsid w:val="00763365"/>
    <w:rsid w:val="00764666"/>
    <w:rsid w:val="00765AFE"/>
    <w:rsid w:val="00773D30"/>
    <w:rsid w:val="00776F6E"/>
    <w:rsid w:val="007776BF"/>
    <w:rsid w:val="0078085A"/>
    <w:rsid w:val="00782C2A"/>
    <w:rsid w:val="0078315B"/>
    <w:rsid w:val="00785473"/>
    <w:rsid w:val="00790D5B"/>
    <w:rsid w:val="0079102F"/>
    <w:rsid w:val="007910A3"/>
    <w:rsid w:val="007916B6"/>
    <w:rsid w:val="007B132F"/>
    <w:rsid w:val="007D4378"/>
    <w:rsid w:val="007F4970"/>
    <w:rsid w:val="0080091C"/>
    <w:rsid w:val="00802E9E"/>
    <w:rsid w:val="008033D0"/>
    <w:rsid w:val="00807F12"/>
    <w:rsid w:val="00810821"/>
    <w:rsid w:val="00811D23"/>
    <w:rsid w:val="00811DED"/>
    <w:rsid w:val="0081286A"/>
    <w:rsid w:val="008162D2"/>
    <w:rsid w:val="008173A9"/>
    <w:rsid w:val="00822B41"/>
    <w:rsid w:val="008264BD"/>
    <w:rsid w:val="00850A62"/>
    <w:rsid w:val="00855B6F"/>
    <w:rsid w:val="00856F03"/>
    <w:rsid w:val="0086074E"/>
    <w:rsid w:val="0086103B"/>
    <w:rsid w:val="008638B8"/>
    <w:rsid w:val="00864B7E"/>
    <w:rsid w:val="0087216A"/>
    <w:rsid w:val="0087643D"/>
    <w:rsid w:val="00882BCC"/>
    <w:rsid w:val="008A08CC"/>
    <w:rsid w:val="008A4599"/>
    <w:rsid w:val="008B157D"/>
    <w:rsid w:val="008C07AE"/>
    <w:rsid w:val="008C1485"/>
    <w:rsid w:val="008C53A1"/>
    <w:rsid w:val="008D1CE0"/>
    <w:rsid w:val="008D6FBF"/>
    <w:rsid w:val="008D7BA2"/>
    <w:rsid w:val="008E391C"/>
    <w:rsid w:val="008F0758"/>
    <w:rsid w:val="008F398A"/>
    <w:rsid w:val="0090151A"/>
    <w:rsid w:val="009039F4"/>
    <w:rsid w:val="0092406F"/>
    <w:rsid w:val="0092597F"/>
    <w:rsid w:val="009313E1"/>
    <w:rsid w:val="00932359"/>
    <w:rsid w:val="0093501B"/>
    <w:rsid w:val="00942BEE"/>
    <w:rsid w:val="00946A3C"/>
    <w:rsid w:val="00947505"/>
    <w:rsid w:val="00956DBD"/>
    <w:rsid w:val="009574E8"/>
    <w:rsid w:val="0096392C"/>
    <w:rsid w:val="00963BDC"/>
    <w:rsid w:val="00974A38"/>
    <w:rsid w:val="00980C87"/>
    <w:rsid w:val="00981B94"/>
    <w:rsid w:val="00985B2E"/>
    <w:rsid w:val="009876CE"/>
    <w:rsid w:val="00991CBE"/>
    <w:rsid w:val="00994C0F"/>
    <w:rsid w:val="00994CDA"/>
    <w:rsid w:val="0099530F"/>
    <w:rsid w:val="009B22D0"/>
    <w:rsid w:val="009C6382"/>
    <w:rsid w:val="009D009D"/>
    <w:rsid w:val="009D1A1E"/>
    <w:rsid w:val="009E2DF7"/>
    <w:rsid w:val="009F016F"/>
    <w:rsid w:val="009F798D"/>
    <w:rsid w:val="00A07C44"/>
    <w:rsid w:val="00A118E9"/>
    <w:rsid w:val="00A1221E"/>
    <w:rsid w:val="00A16540"/>
    <w:rsid w:val="00A168D6"/>
    <w:rsid w:val="00A2207A"/>
    <w:rsid w:val="00A273A3"/>
    <w:rsid w:val="00A37A4B"/>
    <w:rsid w:val="00A40538"/>
    <w:rsid w:val="00A40FF6"/>
    <w:rsid w:val="00A42B2C"/>
    <w:rsid w:val="00A527C0"/>
    <w:rsid w:val="00A5283E"/>
    <w:rsid w:val="00A6307C"/>
    <w:rsid w:val="00A632A3"/>
    <w:rsid w:val="00A77DFC"/>
    <w:rsid w:val="00A80DC4"/>
    <w:rsid w:val="00A837BB"/>
    <w:rsid w:val="00A8511D"/>
    <w:rsid w:val="00A90F2E"/>
    <w:rsid w:val="00A91B66"/>
    <w:rsid w:val="00A94C31"/>
    <w:rsid w:val="00A94C8A"/>
    <w:rsid w:val="00A95EB0"/>
    <w:rsid w:val="00AA0A21"/>
    <w:rsid w:val="00AA1B3C"/>
    <w:rsid w:val="00AB2409"/>
    <w:rsid w:val="00AC5999"/>
    <w:rsid w:val="00AD6C42"/>
    <w:rsid w:val="00AE45EA"/>
    <w:rsid w:val="00AF3727"/>
    <w:rsid w:val="00AF467D"/>
    <w:rsid w:val="00B1363F"/>
    <w:rsid w:val="00B236AD"/>
    <w:rsid w:val="00B24D80"/>
    <w:rsid w:val="00B27B90"/>
    <w:rsid w:val="00B34738"/>
    <w:rsid w:val="00B35B5D"/>
    <w:rsid w:val="00B40209"/>
    <w:rsid w:val="00B544AA"/>
    <w:rsid w:val="00B62287"/>
    <w:rsid w:val="00B67010"/>
    <w:rsid w:val="00B67EB5"/>
    <w:rsid w:val="00B71614"/>
    <w:rsid w:val="00B763A9"/>
    <w:rsid w:val="00B77546"/>
    <w:rsid w:val="00B77586"/>
    <w:rsid w:val="00B87D35"/>
    <w:rsid w:val="00BA20B9"/>
    <w:rsid w:val="00BA4009"/>
    <w:rsid w:val="00BA4548"/>
    <w:rsid w:val="00BA50CF"/>
    <w:rsid w:val="00BA6326"/>
    <w:rsid w:val="00BA78FC"/>
    <w:rsid w:val="00BA7FDE"/>
    <w:rsid w:val="00BB3594"/>
    <w:rsid w:val="00BB6659"/>
    <w:rsid w:val="00BC1D16"/>
    <w:rsid w:val="00BC3224"/>
    <w:rsid w:val="00BC5F6A"/>
    <w:rsid w:val="00BC75FD"/>
    <w:rsid w:val="00BD281E"/>
    <w:rsid w:val="00BD6E2D"/>
    <w:rsid w:val="00BE0093"/>
    <w:rsid w:val="00BE3817"/>
    <w:rsid w:val="00BF054C"/>
    <w:rsid w:val="00BF4AD5"/>
    <w:rsid w:val="00C0797E"/>
    <w:rsid w:val="00C106ED"/>
    <w:rsid w:val="00C12729"/>
    <w:rsid w:val="00C155AC"/>
    <w:rsid w:val="00C2267A"/>
    <w:rsid w:val="00C23629"/>
    <w:rsid w:val="00C27107"/>
    <w:rsid w:val="00C33ECC"/>
    <w:rsid w:val="00C35153"/>
    <w:rsid w:val="00C548DC"/>
    <w:rsid w:val="00C56323"/>
    <w:rsid w:val="00C56754"/>
    <w:rsid w:val="00C57D00"/>
    <w:rsid w:val="00C60D59"/>
    <w:rsid w:val="00C65144"/>
    <w:rsid w:val="00C670A9"/>
    <w:rsid w:val="00C71E4B"/>
    <w:rsid w:val="00C75FA0"/>
    <w:rsid w:val="00C821A7"/>
    <w:rsid w:val="00C879C4"/>
    <w:rsid w:val="00C95095"/>
    <w:rsid w:val="00C9530F"/>
    <w:rsid w:val="00C95E34"/>
    <w:rsid w:val="00C964B3"/>
    <w:rsid w:val="00CA0E0F"/>
    <w:rsid w:val="00CB0EFF"/>
    <w:rsid w:val="00CB13ED"/>
    <w:rsid w:val="00CB3DEC"/>
    <w:rsid w:val="00CC1056"/>
    <w:rsid w:val="00CC3802"/>
    <w:rsid w:val="00CC53D4"/>
    <w:rsid w:val="00CC6D94"/>
    <w:rsid w:val="00CD0A6E"/>
    <w:rsid w:val="00CD1212"/>
    <w:rsid w:val="00CD5188"/>
    <w:rsid w:val="00CE05C0"/>
    <w:rsid w:val="00CE43FD"/>
    <w:rsid w:val="00CE693F"/>
    <w:rsid w:val="00CF1AD6"/>
    <w:rsid w:val="00CF5D6C"/>
    <w:rsid w:val="00CF6A96"/>
    <w:rsid w:val="00D05FB6"/>
    <w:rsid w:val="00D10092"/>
    <w:rsid w:val="00D122D6"/>
    <w:rsid w:val="00D15DC7"/>
    <w:rsid w:val="00D271FF"/>
    <w:rsid w:val="00D34B54"/>
    <w:rsid w:val="00D438C4"/>
    <w:rsid w:val="00D44542"/>
    <w:rsid w:val="00D453DB"/>
    <w:rsid w:val="00D534F7"/>
    <w:rsid w:val="00D561F1"/>
    <w:rsid w:val="00D60551"/>
    <w:rsid w:val="00D626AB"/>
    <w:rsid w:val="00D62741"/>
    <w:rsid w:val="00D648BA"/>
    <w:rsid w:val="00D67CE8"/>
    <w:rsid w:val="00D74334"/>
    <w:rsid w:val="00D75DD1"/>
    <w:rsid w:val="00D77229"/>
    <w:rsid w:val="00D82E08"/>
    <w:rsid w:val="00D83C5C"/>
    <w:rsid w:val="00D84D59"/>
    <w:rsid w:val="00D95E9E"/>
    <w:rsid w:val="00DA49AA"/>
    <w:rsid w:val="00DA6A2D"/>
    <w:rsid w:val="00DB2C58"/>
    <w:rsid w:val="00DB6392"/>
    <w:rsid w:val="00DC6B21"/>
    <w:rsid w:val="00DD1150"/>
    <w:rsid w:val="00DF17C4"/>
    <w:rsid w:val="00E01106"/>
    <w:rsid w:val="00E234C3"/>
    <w:rsid w:val="00E24FEA"/>
    <w:rsid w:val="00E27C4C"/>
    <w:rsid w:val="00E359ED"/>
    <w:rsid w:val="00E37968"/>
    <w:rsid w:val="00E45718"/>
    <w:rsid w:val="00E50AC8"/>
    <w:rsid w:val="00E6130B"/>
    <w:rsid w:val="00E70B8D"/>
    <w:rsid w:val="00E71158"/>
    <w:rsid w:val="00E7124A"/>
    <w:rsid w:val="00E864D0"/>
    <w:rsid w:val="00E94236"/>
    <w:rsid w:val="00E95DB7"/>
    <w:rsid w:val="00EA49AD"/>
    <w:rsid w:val="00EA62EF"/>
    <w:rsid w:val="00EB60B1"/>
    <w:rsid w:val="00EB76ED"/>
    <w:rsid w:val="00EC3353"/>
    <w:rsid w:val="00ED166F"/>
    <w:rsid w:val="00ED5CF6"/>
    <w:rsid w:val="00ED787A"/>
    <w:rsid w:val="00EE2E76"/>
    <w:rsid w:val="00F0046A"/>
    <w:rsid w:val="00F061E5"/>
    <w:rsid w:val="00F11F91"/>
    <w:rsid w:val="00F21BD6"/>
    <w:rsid w:val="00F3773C"/>
    <w:rsid w:val="00F4673A"/>
    <w:rsid w:val="00F51F9C"/>
    <w:rsid w:val="00F53DA3"/>
    <w:rsid w:val="00F57ED9"/>
    <w:rsid w:val="00F60CBC"/>
    <w:rsid w:val="00F61558"/>
    <w:rsid w:val="00F63516"/>
    <w:rsid w:val="00F76913"/>
    <w:rsid w:val="00F814CE"/>
    <w:rsid w:val="00F8283D"/>
    <w:rsid w:val="00F84958"/>
    <w:rsid w:val="00F86FEC"/>
    <w:rsid w:val="00F87C3A"/>
    <w:rsid w:val="00FA0BAE"/>
    <w:rsid w:val="00FA0C84"/>
    <w:rsid w:val="00FA781F"/>
    <w:rsid w:val="00FC36F9"/>
    <w:rsid w:val="00FC60D9"/>
    <w:rsid w:val="00FD31C0"/>
    <w:rsid w:val="00FD627F"/>
    <w:rsid w:val="00FE0A49"/>
    <w:rsid w:val="00FE3D91"/>
    <w:rsid w:val="00FE4253"/>
    <w:rsid w:val="00FE51A2"/>
    <w:rsid w:val="00FF2D1D"/>
    <w:rsid w:val="00FF3F65"/>
    <w:rsid w:val="00FF5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4B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C71E4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71E4B"/>
    <w:pPr>
      <w:keepNext/>
      <w:jc w:val="right"/>
      <w:outlineLvl w:val="1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C71E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E4B"/>
    <w:rPr>
      <w:rFonts w:ascii="Arial" w:eastAsia="Times New Roman" w:hAnsi="Arial" w:cs="Arial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rsid w:val="00C71E4B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50">
    <w:name w:val="Заголовок 5 Знак"/>
    <w:basedOn w:val="a0"/>
    <w:link w:val="5"/>
    <w:rsid w:val="00C71E4B"/>
    <w:rPr>
      <w:rFonts w:ascii="Times New Roman" w:eastAsia="Times New Roman" w:hAnsi="Times New Roman" w:cs="Times New Roman"/>
      <w:b/>
      <w:bCs/>
      <w:i/>
      <w:iCs/>
      <w:sz w:val="26"/>
      <w:szCs w:val="26"/>
      <w:lang w:val="uk-UA" w:eastAsia="ru-RU"/>
    </w:rPr>
  </w:style>
  <w:style w:type="paragraph" w:styleId="a3">
    <w:name w:val="Body Text"/>
    <w:basedOn w:val="a"/>
    <w:link w:val="a4"/>
    <w:rsid w:val="00C71E4B"/>
    <w:pPr>
      <w:jc w:val="both"/>
    </w:pPr>
    <w:rPr>
      <w:sz w:val="28"/>
      <w:szCs w:val="28"/>
      <w:lang w:val="ru-RU"/>
    </w:rPr>
  </w:style>
  <w:style w:type="character" w:customStyle="1" w:styleId="a4">
    <w:name w:val="Основной текст Знак"/>
    <w:basedOn w:val="a0"/>
    <w:link w:val="a3"/>
    <w:rsid w:val="00C71E4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rsid w:val="00C71E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header"/>
    <w:basedOn w:val="a"/>
    <w:link w:val="a6"/>
    <w:rsid w:val="00C71E4B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rsid w:val="00C71E4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71E4B"/>
  </w:style>
  <w:style w:type="paragraph" w:styleId="a8">
    <w:name w:val="Block Text"/>
    <w:basedOn w:val="a"/>
    <w:rsid w:val="00C71E4B"/>
    <w:pPr>
      <w:spacing w:before="100" w:beforeAutospacing="1" w:after="100" w:afterAutospacing="1"/>
    </w:pPr>
    <w:rPr>
      <w:lang w:val="ru-RU"/>
    </w:rPr>
  </w:style>
  <w:style w:type="character" w:customStyle="1" w:styleId="spelle">
    <w:name w:val="spelle"/>
    <w:basedOn w:val="a0"/>
    <w:rsid w:val="00C71E4B"/>
  </w:style>
  <w:style w:type="character" w:customStyle="1" w:styleId="grame">
    <w:name w:val="grame"/>
    <w:basedOn w:val="a0"/>
    <w:rsid w:val="00C71E4B"/>
  </w:style>
  <w:style w:type="paragraph" w:styleId="a9">
    <w:name w:val="footer"/>
    <w:basedOn w:val="a"/>
    <w:link w:val="aa"/>
    <w:rsid w:val="00C71E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71E4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11">
    <w:name w:val="Обычный1"/>
    <w:rsid w:val="00684704"/>
    <w:rPr>
      <w:rFonts w:ascii="Times New Roman" w:eastAsia="Times New Roman" w:hAnsi="Times New Roman"/>
    </w:rPr>
  </w:style>
  <w:style w:type="paragraph" w:customStyle="1" w:styleId="p8">
    <w:name w:val="p8"/>
    <w:basedOn w:val="a"/>
    <w:rsid w:val="00684704"/>
    <w:pPr>
      <w:spacing w:before="100" w:beforeAutospacing="1" w:after="100" w:afterAutospacing="1"/>
    </w:pPr>
    <w:rPr>
      <w:lang w:val="ru-RU"/>
    </w:rPr>
  </w:style>
  <w:style w:type="paragraph" w:styleId="ab">
    <w:name w:val="No Spacing"/>
    <w:uiPriority w:val="1"/>
    <w:qFormat/>
    <w:rsid w:val="00D34B54"/>
    <w:rPr>
      <w:rFonts w:ascii="Times New Roman" w:eastAsia="Times New Roman" w:hAnsi="Times New Roman"/>
      <w:sz w:val="24"/>
      <w:szCs w:val="24"/>
      <w:lang w:val="uk-UA"/>
    </w:rPr>
  </w:style>
  <w:style w:type="paragraph" w:styleId="ac">
    <w:name w:val="Normal (Web)"/>
    <w:basedOn w:val="a"/>
    <w:rsid w:val="00BA20B9"/>
    <w:pPr>
      <w:spacing w:before="100" w:beforeAutospacing="1" w:after="119"/>
    </w:pPr>
    <w:rPr>
      <w:lang w:val="ru-RU"/>
    </w:rPr>
  </w:style>
  <w:style w:type="paragraph" w:styleId="ad">
    <w:name w:val="List Paragraph"/>
    <w:basedOn w:val="a"/>
    <w:uiPriority w:val="34"/>
    <w:qFormat/>
    <w:rsid w:val="006759BE"/>
    <w:pPr>
      <w:ind w:left="720"/>
      <w:contextualSpacing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02BDE-B799-4D03-AF33-642C2497B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User</cp:lastModifiedBy>
  <cp:revision>89</cp:revision>
  <cp:lastPrinted>2026-01-08T13:12:00Z</cp:lastPrinted>
  <dcterms:created xsi:type="dcterms:W3CDTF">2022-04-06T06:35:00Z</dcterms:created>
  <dcterms:modified xsi:type="dcterms:W3CDTF">2026-01-08T13:12:00Z</dcterms:modified>
</cp:coreProperties>
</file>