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0955">
      <w:pPr>
        <w:widowControl/>
        <w:tabs>
          <w:tab w:val="left" w:pos="0"/>
        </w:tabs>
        <w:ind w:firstLine="142"/>
        <w:jc w:val="center"/>
        <w:rPr>
          <w:rFonts w:ascii="Calibri" w:hAnsi="Calibri" w:eastAsia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hAnsi="Calibri" w:eastAsia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>
        <w:rPr>
          <w:lang w:bidi="ar-SA"/>
        </w:rPr>
        <w:drawing>
          <wp:inline distT="0" distB="0" distL="0" distR="0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41B79212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428CA9F6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4D7BBF48">
      <w:pPr>
        <w:keepNext/>
        <w:widowControl/>
        <w:tabs>
          <w:tab w:val="left" w:pos="0"/>
        </w:tabs>
        <w:ind w:firstLine="142"/>
        <w:jc w:val="center"/>
        <w:outlineLvl w:val="0"/>
        <w:rPr>
          <w:rFonts w:ascii="Times New Roman" w:hAnsi="Times New Roman" w:eastAsia="Calibri" w:cs="Times New Roman"/>
          <w:b/>
          <w:bCs/>
          <w:color w:val="auto"/>
          <w:kern w:val="2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kern w:val="2"/>
          <w:sz w:val="28"/>
          <w:szCs w:val="28"/>
          <w:lang w:eastAsia="ru-RU" w:bidi="ar-SA"/>
        </w:rPr>
        <w:t>Н І Ж И Н С Ь К А    М І С Ь К А    Р А Д А</w:t>
      </w:r>
    </w:p>
    <w:p w14:paraId="5D308766">
      <w:pPr>
        <w:keepNext/>
        <w:widowControl/>
        <w:tabs>
          <w:tab w:val="left" w:pos="0"/>
        </w:tabs>
        <w:ind w:firstLine="142"/>
        <w:jc w:val="center"/>
        <w:outlineLvl w:val="1"/>
        <w:rPr>
          <w:rFonts w:ascii="Times New Roman" w:hAnsi="Times New Roman" w:eastAsia="Calibri" w:cs="Times New Roman"/>
          <w:b/>
          <w:bCs/>
          <w:color w:val="auto"/>
          <w:sz w:val="32"/>
          <w:szCs w:val="32"/>
          <w:lang w:eastAsia="ru-RU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36FF1F3D">
      <w:pPr>
        <w:keepNext/>
        <w:widowControl/>
        <w:tabs>
          <w:tab w:val="left" w:pos="0"/>
        </w:tabs>
        <w:ind w:firstLine="142"/>
        <w:jc w:val="center"/>
        <w:outlineLvl w:val="1"/>
        <w:rPr>
          <w:rFonts w:ascii="Times New Roman" w:hAnsi="Times New Roman" w:eastAsia="Calibri" w:cs="Times New Roman"/>
          <w:b/>
          <w:bCs/>
          <w:color w:val="auto"/>
          <w:sz w:val="28"/>
          <w:szCs w:val="28"/>
          <w:lang w:eastAsia="ru-RU" w:bidi="ar-SA"/>
        </w:rPr>
      </w:pPr>
    </w:p>
    <w:p w14:paraId="6894E24B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Calibri" w:cs="Times New Roman"/>
          <w:b/>
          <w:bCs/>
          <w:color w:val="auto"/>
          <w:sz w:val="40"/>
          <w:szCs w:val="40"/>
          <w:lang w:eastAsia="ru-RU" w:bidi="ar-SA"/>
        </w:rPr>
      </w:pPr>
      <w:r>
        <w:rPr>
          <w:rFonts w:ascii="Times New Roman" w:hAnsi="Times New Roman" w:eastAsia="Calibri" w:cs="Times New Roman"/>
          <w:b/>
          <w:bCs/>
          <w:color w:val="auto"/>
          <w:sz w:val="40"/>
          <w:szCs w:val="40"/>
          <w:lang w:eastAsia="ru-RU" w:bidi="ar-SA"/>
        </w:rPr>
        <w:t>Р І Ш Е Н Н Я</w:t>
      </w:r>
    </w:p>
    <w:p w14:paraId="3FDB1238">
      <w:pPr>
        <w:widowControl/>
        <w:tabs>
          <w:tab w:val="left" w:pos="0"/>
        </w:tabs>
        <w:ind w:firstLine="142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410B8A33">
      <w:pPr>
        <w:widowControl/>
        <w:tabs>
          <w:tab w:val="left" w:pos="0"/>
        </w:tabs>
        <w:rPr>
          <w:rFonts w:hint="default" w:ascii="Times New Roman" w:hAnsi="Times New Roman" w:eastAsia="Calibri" w:cs="Times New Roman"/>
          <w:color w:val="auto"/>
          <w:sz w:val="28"/>
          <w:szCs w:val="28"/>
          <w:lang w:val="uk-UA" w:eastAsia="ru-RU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від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uk-UA" w:eastAsia="ru-RU" w:bidi="ar-SA"/>
        </w:rPr>
        <w:t>22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 січня 2026 р.                 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м. Ніжин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           № 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  <w:lang w:val="uk-UA" w:eastAsia="ru-RU" w:bidi="ar-SA"/>
        </w:rPr>
        <w:t>37</w:t>
      </w:r>
      <w:bookmarkStart w:id="7" w:name="_GoBack"/>
      <w:bookmarkEnd w:id="7"/>
    </w:p>
    <w:p w14:paraId="0C0E670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/>
          <w:bCs/>
          <w:color w:val="auto"/>
          <w:sz w:val="40"/>
          <w:szCs w:val="40"/>
          <w:lang w:eastAsia="ru-RU" w:bidi="ar-SA"/>
        </w:rPr>
      </w:pPr>
    </w:p>
    <w:p w14:paraId="567FAE51">
      <w:pPr>
        <w:pStyle w:val="20"/>
        <w:shd w:val="clear" w:color="auto" w:fill="auto"/>
        <w:tabs>
          <w:tab w:val="left" w:pos="0"/>
        </w:tabs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>Про організацію харчування учнів та вихованців структурного підрозділу дошкільної освіти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Ніжинської гімназії № 16 Ніжинської міської ради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з   01  січня  2026 року </w:t>
      </w:r>
    </w:p>
    <w:p w14:paraId="4FAEFEAD">
      <w:pPr>
        <w:pStyle w:val="20"/>
        <w:shd w:val="clear" w:color="auto" w:fill="auto"/>
        <w:tabs>
          <w:tab w:val="left" w:pos="0"/>
        </w:tabs>
        <w:spacing w:after="0" w:line="240" w:lineRule="auto"/>
        <w:ind w:left="14" w:right="3500" w:firstLine="142"/>
        <w:jc w:val="left"/>
        <w:rPr>
          <w:sz w:val="28"/>
          <w:szCs w:val="28"/>
        </w:rPr>
      </w:pPr>
    </w:p>
    <w:p w14:paraId="0863C316">
      <w:pPr>
        <w:pStyle w:val="20"/>
        <w:shd w:val="clear" w:color="auto" w:fill="auto"/>
        <w:tabs>
          <w:tab w:val="left" w:pos="0"/>
        </w:tabs>
        <w:spacing w:after="0" w:line="240" w:lineRule="auto"/>
        <w:ind w:firstLine="142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r>
        <w:fldChar w:fldCharType="begin"/>
      </w:r>
      <w:r>
        <w:instrText xml:space="preserve"> HYPERLINK "https://zakon.rada.gov.ua/laws/show/3551-12" \l "n147" \t "_blank" \h </w:instrText>
      </w:r>
      <w:r>
        <w:fldChar w:fldCharType="separate"/>
      </w:r>
      <w:r>
        <w:rPr>
          <w:color w:val="auto"/>
          <w:sz w:val="28"/>
          <w:szCs w:val="28"/>
          <w:lang w:eastAsia="ru-RU" w:bidi="ar-SA"/>
        </w:rPr>
        <w:t xml:space="preserve"> ст. 10, ст. 10</w:t>
      </w:r>
      <w:r>
        <w:rPr>
          <w:color w:val="auto"/>
          <w:sz w:val="28"/>
          <w:szCs w:val="28"/>
          <w:vertAlign w:val="superscript"/>
          <w:lang w:eastAsia="ru-RU" w:bidi="ar-SA"/>
        </w:rPr>
        <w:t>1</w:t>
      </w:r>
      <w:r>
        <w:rPr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fldChar w:fldCharType="end"/>
      </w:r>
      <w:r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24.03.2021року № 305 «Про затвердження норм та Порядку організації харчування у закладах освіти та дитячих закладах оздоровлення та відпочинку» зі змінами, Постанови КМУ №1280  від 08.10.2025року «Про внесення змін до постанови Кабінету Міністрів України від 24 березня 2021р. № 305»,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2026 році», затвердженої </w:t>
      </w:r>
      <w:r>
        <w:rPr>
          <w:rFonts w:eastAsia="Calibri"/>
          <w:color w:val="auto"/>
          <w:sz w:val="28"/>
          <w:szCs w:val="28"/>
          <w:lang w:eastAsia="en-US" w:bidi="ar-SA"/>
        </w:rPr>
        <w:t xml:space="preserve">рішенням Ніжинської міської ради 52 сесією </w:t>
      </w:r>
      <w:r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>
        <w:rPr>
          <w:rFonts w:eastAsia="Calibri"/>
          <w:color w:val="auto"/>
          <w:sz w:val="28"/>
          <w:szCs w:val="28"/>
          <w:lang w:eastAsia="en-US" w:bidi="ar-SA"/>
        </w:rPr>
        <w:t>І скликання від 24.12.2025року;</w:t>
      </w:r>
      <w:r>
        <w:rPr>
          <w:color w:val="auto"/>
          <w:sz w:val="28"/>
          <w:szCs w:val="28"/>
          <w:lang w:eastAsia="zh-CN" w:bidi="ar-SA"/>
        </w:rPr>
        <w:t xml:space="preserve"> </w:t>
      </w:r>
      <w:r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>
        <w:rPr>
          <w:sz w:val="28"/>
          <w:szCs w:val="28"/>
        </w:rPr>
        <w:t>згідно проведених Ніжинською гімназією  № 16   відкритих торгів з урахуванням особливостей на закупівлю послуг з організації гарячого харчування учнів (аутсорсинг), виконавчий комітет Ніжинської міської ради вирішив</w:t>
      </w:r>
      <w:r>
        <w:t>:</w:t>
      </w:r>
    </w:p>
    <w:p w14:paraId="0FBCC19E">
      <w:pPr>
        <w:pStyle w:val="20"/>
        <w:shd w:val="clear" w:color="auto" w:fill="auto"/>
        <w:tabs>
          <w:tab w:val="left" w:pos="0"/>
        </w:tabs>
        <w:spacing w:after="0" w:line="240" w:lineRule="auto"/>
        <w:ind w:firstLine="142"/>
        <w:jc w:val="both"/>
      </w:pPr>
    </w:p>
    <w:p w14:paraId="5624EA81">
      <w:pPr>
        <w:pStyle w:val="20"/>
        <w:tabs>
          <w:tab w:val="left" w:pos="0"/>
          <w:tab w:val="left" w:pos="778"/>
        </w:tabs>
        <w:spacing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Директору  Ніжинської гімназії № 16 Ніжинської міської ради Чернігівської області (Тамара СОЛДАТЕНКО) з 01 січня  2026 року забезпечити одноразовими </w:t>
      </w:r>
      <w:r>
        <w:rPr>
          <w:sz w:val="28"/>
          <w:szCs w:val="28"/>
          <w:lang w:eastAsia="ru-RU" w:bidi="ar-SA"/>
        </w:rPr>
        <w:t>сніданками здобувачів освіти за рахунок коштів відповідних бюджетів:</w:t>
      </w:r>
    </w:p>
    <w:p w14:paraId="188BA8DE">
      <w:pPr>
        <w:pStyle w:val="20"/>
        <w:tabs>
          <w:tab w:val="left" w:pos="0"/>
          <w:tab w:val="left" w:pos="778"/>
        </w:tabs>
        <w:spacing w:after="0"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1.1. У</w:t>
      </w:r>
      <w:r>
        <w:rPr>
          <w:sz w:val="28"/>
          <w:szCs w:val="28"/>
        </w:rPr>
        <w:t xml:space="preserve">чнів 1-4 класів закладів загальної середньої освіти (вартість одноразових сніданків для учнів 1 - 4 класів – 68,00 грн): за рахунок коштів субвенції з державного бюджету місцевим бюджетам на забезпечення харчування учнів початкових класів (70%), кошти Всесвітньої Продовольчої Програми ООН (15,00 грн.), за рахунок коштів бюджету Ніжинської  міської територіальної громади (5,40 грн). </w:t>
      </w:r>
    </w:p>
    <w:p w14:paraId="7F698C67">
      <w:pPr>
        <w:pStyle w:val="52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1.2.  Учнів 5-9 класів вартість одноразових сніданків -  78,00 грн: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коштів бюджету Ніжинської  міської територіальної громади (30%).</w:t>
      </w:r>
    </w:p>
    <w:p w14:paraId="4A89F037">
      <w:pPr>
        <w:tabs>
          <w:tab w:val="left" w:pos="0"/>
          <w:tab w:val="left" w:pos="778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1.3.  Другими сніданками учнів 1-9 класів, з числа дітей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r>
        <w:fldChar w:fldCharType="begin"/>
      </w:r>
      <w:r>
        <w:instrText xml:space="preserve"> HYPERLINK "https://zakon.rada.gov.ua/laws/show/3551-12" \l "n147" \t "_blank" \h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статті 10, статті 10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(100%) (вартість для учнів 1-4 класів – 68,00 грн, для учнів 5-9 класів -  78,00 грн)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13F2B">
      <w:pPr>
        <w:pStyle w:val="20"/>
        <w:shd w:val="clear" w:color="auto" w:fill="auto"/>
        <w:tabs>
          <w:tab w:val="left" w:pos="0"/>
          <w:tab w:val="left" w:pos="709"/>
        </w:tabs>
        <w:spacing w:after="0" w:line="240" w:lineRule="auto"/>
        <w:ind w:firstLine="142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 xml:space="preserve">2. </w:t>
      </w:r>
      <w:r>
        <w:rPr>
          <w:color w:val="auto"/>
          <w:sz w:val="28"/>
          <w:lang w:eastAsia="ru-RU" w:bidi="ar-SA"/>
        </w:rPr>
        <w:t>Переможцю відкритих торгів</w:t>
      </w:r>
      <w:r>
        <w:rPr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t>на закупівлю «</w:t>
      </w:r>
      <w:r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харчування)» вжити заходів щодо забезпечення виконання вимог організації харчування в об’єктах фонду захисних споруд цивільного захисту зі змінами,  внесеними постановою Кабінету Міністрів України  від 08.10.2025 №1280 до  постанови Кабінету  Міністрів  України  від 24.03.2021 №305 у сфері організації харчування дітей у закладах загальної середньої освіти, ЗАБЕЗПЕЧИТИ;</w:t>
      </w:r>
    </w:p>
    <w:p w14:paraId="227BAEE1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ab/>
      </w:r>
      <w:r>
        <w:rPr>
          <w:color w:val="auto"/>
          <w:sz w:val="28"/>
          <w:lang w:eastAsia="ru-RU" w:bidi="ar-SA"/>
        </w:rPr>
        <w:t>2.1 Формування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 повного або часткового відключення електропостачання;</w:t>
      </w:r>
    </w:p>
    <w:p w14:paraId="14B20F30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ab/>
      </w:r>
      <w:r>
        <w:rPr>
          <w:color w:val="auto"/>
          <w:sz w:val="28"/>
          <w:lang w:eastAsia="ru-RU" w:bidi="ar-SA"/>
        </w:rPr>
        <w:t>2.2 Організацію харчування у  захисних спорудах способом «отримання гарячої їжі», що забезпечує  можливість приймання  готової гарячої їжі  у захисних  спорудах з базової кухні закладу.</w:t>
      </w:r>
    </w:p>
    <w:p w14:paraId="6FF5F608">
      <w:pPr>
        <w:pStyle w:val="20"/>
        <w:shd w:val="clear" w:color="auto" w:fill="auto"/>
        <w:tabs>
          <w:tab w:val="left" w:pos="0"/>
          <w:tab w:val="left" w:pos="709"/>
        </w:tabs>
        <w:spacing w:after="0" w:line="240" w:lineRule="auto"/>
        <w:ind w:firstLine="0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ab/>
      </w:r>
      <w:r>
        <w:rPr>
          <w:color w:val="auto"/>
          <w:sz w:val="28"/>
          <w:lang w:eastAsia="ru-RU" w:bidi="ar-SA"/>
        </w:rPr>
        <w:t>3. Затвердити розрахунок вартості  розміру денної грошової норми на одного вихованця, з урахуванням загально вікових потреб відповідно до норм харчування у структурному підрозділі дошкільної освіти.</w:t>
      </w:r>
    </w:p>
    <w:p w14:paraId="026DAC06">
      <w:pPr>
        <w:pStyle w:val="20"/>
        <w:shd w:val="clear" w:color="auto" w:fill="auto"/>
        <w:tabs>
          <w:tab w:val="left" w:pos="0"/>
          <w:tab w:val="left" w:pos="709"/>
        </w:tabs>
        <w:spacing w:after="0" w:line="240" w:lineRule="auto"/>
        <w:ind w:firstLine="0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ab/>
      </w:r>
      <w:r>
        <w:rPr>
          <w:color w:val="auto"/>
          <w:sz w:val="28"/>
          <w:lang w:eastAsia="ru-RU" w:bidi="ar-SA"/>
        </w:rPr>
        <w:t xml:space="preserve">4. Встановити  плату для батьків у розмірі 60% від розміру денної грошової норми, відповідно для: вікової категорія з 3 року до 4 років у розмірі 46 грн 50 коп. і для вікової категорії з 4 років до 6 (7) років 60 грн 50 коп. Розмір плати батьків за харчування встановлюється один раз на рік. </w:t>
      </w:r>
    </w:p>
    <w:p w14:paraId="786BEF48">
      <w:pPr>
        <w:pStyle w:val="20"/>
        <w:shd w:val="clear" w:color="auto" w:fill="auto"/>
        <w:tabs>
          <w:tab w:val="left" w:pos="0"/>
          <w:tab w:val="left" w:pos="709"/>
        </w:tabs>
        <w:spacing w:after="0" w:line="240" w:lineRule="auto"/>
        <w:ind w:left="207" w:firstLine="0"/>
        <w:jc w:val="both"/>
        <w:rPr>
          <w:color w:val="auto"/>
          <w:sz w:val="28"/>
          <w:lang w:eastAsia="ru-RU" w:bidi="ar-SA"/>
        </w:rPr>
      </w:pPr>
      <w:r>
        <w:rPr>
          <w:sz w:val="28"/>
        </w:rPr>
        <w:tab/>
      </w:r>
      <w:r>
        <w:rPr>
          <w:sz w:val="28"/>
        </w:rPr>
        <w:t>5. Звільнити від плати за</w:t>
      </w:r>
      <w:r>
        <w:rPr>
          <w:bCs/>
          <w:sz w:val="28"/>
          <w:szCs w:val="28"/>
        </w:rPr>
        <w:t xml:space="preserve"> харчування дітей наступних категорій:</w:t>
      </w:r>
    </w:p>
    <w:p w14:paraId="3DD2DCB6">
      <w:pPr>
        <w:pStyle w:val="5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bookmarkStart w:id="0" w:name="n172"/>
      <w:bookmarkEnd w:id="0"/>
      <w:bookmarkStart w:id="1" w:name="n176"/>
      <w:bookmarkEnd w:id="1"/>
      <w:bookmarkStart w:id="2" w:name="n170"/>
      <w:bookmarkEnd w:id="2"/>
      <w:bookmarkStart w:id="3" w:name="n175"/>
      <w:bookmarkEnd w:id="3"/>
      <w:bookmarkStart w:id="4" w:name="n171"/>
      <w:bookmarkEnd w:id="4"/>
      <w:r>
        <w:rPr>
          <w:bCs/>
          <w:sz w:val="28"/>
          <w:szCs w:val="28"/>
          <w:lang w:val="uk-UA"/>
        </w:rPr>
        <w:t>5.1 дітей-сиріт;</w:t>
      </w:r>
    </w:p>
    <w:p w14:paraId="192A9498">
      <w:pPr>
        <w:pStyle w:val="5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5.2 дітей, позбавлених батьківського піклування;</w:t>
      </w:r>
    </w:p>
    <w:p w14:paraId="15466BF7">
      <w:pPr>
        <w:pStyle w:val="5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5.3 дітей з інвалідністю;</w:t>
      </w:r>
    </w:p>
    <w:p w14:paraId="3B63F5E9">
      <w:pPr>
        <w:pStyle w:val="5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5.4 дітей з особливими освітніми потребами, які відвідують спеціальні та інклюзивні групи;</w:t>
      </w:r>
    </w:p>
    <w:p w14:paraId="51592EEE">
      <w:pPr>
        <w:pStyle w:val="5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5.5 дітей із сімей, які отримують допомогу відповідно до Закону України «Про державну соціальну допомогу малозабезпеченим сім’ям»;</w:t>
      </w:r>
    </w:p>
    <w:p w14:paraId="65CBDF6D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5.6 дітей, евакуйованих із зони відчуження і тих, що проживали у зоні безумовного (обов’язкового) відселення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катастрофи»;</w:t>
      </w:r>
    </w:p>
    <w:p w14:paraId="0FEFBAAB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5.7 дітей з числа внутрішньо переміщених осіб;</w:t>
      </w:r>
    </w:p>
    <w:p w14:paraId="46CABD2B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5.8 дітей, які отримали статус дитини, яка постраждала внаслідок воєнних дій та збройних конфліктів;</w:t>
      </w:r>
    </w:p>
    <w:p w14:paraId="7327C32F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5.9 дітей з числа осіб, визначених у статті 10 і 10¹ Закону України «Про статус ветеранів війни, гарантії їх соціального захисту», а саме загиблих, померлих (тих, що пропали безвісти) ветеранів війни, Захисників і Захисниць України.</w:t>
      </w:r>
    </w:p>
    <w:p w14:paraId="21031D9E">
      <w:pPr>
        <w:pStyle w:val="54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Забезпечити безоплатним харчуванням за рахунок коштів бюджету Ніжинської територіальної громади</w:t>
      </w:r>
      <w:r>
        <w:rPr>
          <w:bCs/>
          <w:sz w:val="28"/>
          <w:szCs w:val="28"/>
          <w:lang w:val="uk-UA"/>
        </w:rPr>
        <w:t>:</w:t>
      </w:r>
    </w:p>
    <w:p w14:paraId="5C41119F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6.1 дітей з багатодітних сімей </w:t>
      </w:r>
      <w:r>
        <w:rPr>
          <w:sz w:val="28"/>
          <w:szCs w:val="28"/>
          <w:lang w:val="uk-UA"/>
        </w:rPr>
        <w:t>(троє і більше дітей віком до 18 років)</w:t>
      </w:r>
      <w:r>
        <w:rPr>
          <w:bCs/>
          <w:sz w:val="28"/>
          <w:szCs w:val="28"/>
          <w:lang w:val="uk-UA"/>
        </w:rPr>
        <w:t xml:space="preserve">; </w:t>
      </w:r>
    </w:p>
    <w:p w14:paraId="431202BB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6.2 дітей, батьки яких є учасниками бойових дій (антитерористичної операції (АТО), операції об’єднаних сил (ООС), повномасштабного вторгнення росії на територію України);</w:t>
      </w:r>
    </w:p>
    <w:p w14:paraId="564AB41F">
      <w:pPr>
        <w:pStyle w:val="54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 xml:space="preserve">6.3 дітей, батьки яких беруть участь </w:t>
      </w:r>
      <w:r>
        <w:rPr>
          <w:bCs/>
          <w:sz w:val="28"/>
          <w:szCs w:val="28"/>
          <w:shd w:val="clear" w:color="auto" w:fill="FFFFFF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7EA3ECC9">
      <w:pPr>
        <w:pStyle w:val="5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bookmarkStart w:id="5" w:name="n173"/>
      <w:bookmarkEnd w:id="5"/>
      <w:bookmarkStart w:id="6" w:name="n174"/>
      <w:bookmarkEnd w:id="6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7. Здійснювати забезпечення безоплатним харчуванням за рахунок бюджетних коштів на підставі цього рішення та документів, що підтверджують таке право відповідно до законодавства.</w:t>
      </w:r>
    </w:p>
    <w:p w14:paraId="1F883025">
      <w:pPr>
        <w:pStyle w:val="5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8. Нараховувати </w:t>
      </w:r>
      <w:r>
        <w:rPr>
          <w:sz w:val="28"/>
          <w:szCs w:val="28"/>
          <w:lang w:val="uk-UA"/>
        </w:rPr>
        <w:t xml:space="preserve"> плату за харчування лише за дні відвідування дитиною закладу дошкільної освіти чи дошкільного підрозділу. За дні, у які дитина не відвідувала заклад (у разі хвороби, карантину, санаторного лікування, відпустки батьків або осіб, які їх замінюють, у літній оздоровчий період (75 днів) тощо), плата  з батьків не справляється. </w:t>
      </w:r>
    </w:p>
    <w:p w14:paraId="25582694">
      <w:pPr>
        <w:pStyle w:val="54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9</w:t>
      </w:r>
      <w:r>
        <w:rPr>
          <w:sz w:val="28"/>
          <w:lang w:val="uk-UA"/>
        </w:rPr>
        <w:t>.</w:t>
      </w:r>
      <w:r>
        <w:rPr>
          <w:sz w:val="28"/>
          <w:szCs w:val="28"/>
          <w:lang w:val="uk-UA"/>
        </w:rPr>
        <w:t xml:space="preserve"> У період дії правового режиму воєнного стану у структурному підрозділі дошкільної освіти Ніжинської гімназії №16, у випадках настання ситуації, внаслідок якої виникає потреба у перебуванні на об’єктах фонду захисних споруд цивільного захисту, забезпечити:</w:t>
      </w:r>
    </w:p>
    <w:p w14:paraId="49EB48F3">
      <w:pPr>
        <w:pStyle w:val="5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 організацію харчування у захисній споруді способом «отримання готової гарячої їжі», що забезпечує можливість приймання готової гарячої їжі у захисній споруді з базової кухні закладу;</w:t>
      </w:r>
    </w:p>
    <w:p w14:paraId="6A29183E">
      <w:pPr>
        <w:pStyle w:val="5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 у разі коли тимчасово (понад 4 години з моменту попереднього прийому їжі) неможливо забезпечити дітей повноцінним гарячим харчуванням у зв’язку з відсутністю електропостачання, проводити харчування шляхом створення запасу води, готових харчових продуктів (охолоджені страви, напої та кулінарні вироби промислового виробництва) відповідно до переліку та норм споживання харчових продуктів дітьми .</w:t>
      </w:r>
    </w:p>
    <w:p w14:paraId="0E8008E4">
      <w:pPr>
        <w:pStyle w:val="54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10. Проводити списання харчових продуктів та/або готових страв, непридатних до використання/вживання, зокрема внаслідок впливу обставин воєнного стану (неможливість завершення технологічного процесу приготування страв та/або реалізації готових страв у зв’язку оголошення повітряної тривоги, відсутності електропостачання тощо), на підставі рішень бракеражної комісії закладу, щодо можливості подальшого використання харчових продуктів та/або реалізації готових страв, відповідно до акту про списання продуктів харчування.</w:t>
      </w:r>
    </w:p>
    <w:p w14:paraId="1D96679D">
      <w:pPr>
        <w:tabs>
          <w:tab w:val="left" w:pos="0"/>
        </w:tabs>
        <w:ind w:firstLine="284"/>
        <w:jc w:val="both"/>
        <w:rPr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11. Проводити фінансування харчування дітей у структурному підрозділі дошкільної освіти Ніжинської гімназії №16, виходячи з наявних кошторисних призначень на 2026 рік.</w:t>
      </w:r>
    </w:p>
    <w:p w14:paraId="66ADC0F8">
      <w:pPr>
        <w:pStyle w:val="20"/>
        <w:shd w:val="clear" w:color="auto" w:fill="auto"/>
        <w:tabs>
          <w:tab w:val="left" w:pos="0"/>
        </w:tabs>
        <w:spacing w:after="0"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12. Директору  Ніжинської гімназії № 16 Ніжинської міської ради (Тамара СОЛДАТЕНКО) протягом 5 днів з дня прийняття рішення оприлюднити його на офіційному сайті Ніжинської міської ради.</w:t>
      </w:r>
    </w:p>
    <w:p w14:paraId="27CB5EFB">
      <w:pPr>
        <w:pStyle w:val="20"/>
        <w:shd w:val="clear" w:color="auto" w:fill="auto"/>
        <w:tabs>
          <w:tab w:val="left" w:pos="0"/>
        </w:tabs>
        <w:spacing w:after="0"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13. Контроль за виконанням рішення покласти на заступника міського голови з питань діяльності виконавчих органів ради Сергія СМАГУ.</w:t>
      </w:r>
    </w:p>
    <w:p w14:paraId="70837EC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30A1BCF1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4D98B96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379914F5">
      <w:pPr>
        <w:widowControl/>
        <w:tabs>
          <w:tab w:val="left" w:pos="0"/>
        </w:tabs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Міський голова                                              Олександр  КОДОЛА </w:t>
      </w:r>
    </w:p>
    <w:p w14:paraId="58586BEB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0CCFB4ED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0E508E8C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2C7B4079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75F6227C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4510F342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058E5512">
      <w:pPr>
        <w:tabs>
          <w:tab w:val="left" w:pos="0"/>
        </w:tabs>
        <w:ind w:firstLine="142"/>
        <w:rPr>
          <w:rFonts w:ascii="Times New Roman" w:hAnsi="Times New Roman" w:eastAsia="Calibri" w:cs="Times New Roman"/>
          <w:bCs/>
          <w:sz w:val="28"/>
          <w:szCs w:val="28"/>
        </w:rPr>
      </w:pPr>
      <w:r>
        <w:br w:type="page"/>
      </w:r>
    </w:p>
    <w:p w14:paraId="13FE2492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ВІЗУЮТЬ:</w:t>
      </w:r>
    </w:p>
    <w:p w14:paraId="43BB5E7A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</w:t>
      </w:r>
    </w:p>
    <w:p w14:paraId="2FC2E92A">
      <w:pPr>
        <w:tabs>
          <w:tab w:val="left" w:pos="0"/>
        </w:tabs>
        <w:ind w:firstLine="142"/>
        <w:jc w:val="both"/>
        <w:rPr>
          <w:bCs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Начальник Управління освіти                               </w:t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>Валентина ГРАДОБИК</w:t>
      </w:r>
    </w:p>
    <w:p w14:paraId="1D23DCA4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1C41DDA8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2BC96590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2AB0540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Сергій СМАГА</w:t>
      </w:r>
    </w:p>
    <w:p w14:paraId="4922EDE0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4FF81164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Начальник фінансового управління                          </w:t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>Людмила ПИСАРЕНКО</w:t>
      </w:r>
    </w:p>
    <w:p w14:paraId="1A3DC802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</w:p>
    <w:p w14:paraId="034FCE07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Начальник відділу </w:t>
      </w:r>
    </w:p>
    <w:p w14:paraId="18DBAF0B">
      <w:pPr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юридично-кадрового забезпечення  </w:t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В’ячеслав ЛЕГА</w:t>
      </w:r>
    </w:p>
    <w:p w14:paraId="11109087">
      <w:pPr>
        <w:tabs>
          <w:tab w:val="left" w:pos="0"/>
        </w:tabs>
        <w:ind w:firstLine="142"/>
        <w:outlineLvl w:val="0"/>
        <w:rPr>
          <w:rFonts w:ascii="Times New Roman" w:hAnsi="Times New Roman" w:eastAsia="Calibri" w:cs="Times New Roman"/>
          <w:bCs/>
          <w:kern w:val="2"/>
          <w:sz w:val="28"/>
          <w:szCs w:val="28"/>
        </w:rPr>
      </w:pPr>
    </w:p>
    <w:p w14:paraId="5884CAEA">
      <w:pPr>
        <w:tabs>
          <w:tab w:val="left" w:pos="0"/>
        </w:tabs>
        <w:ind w:firstLine="142"/>
        <w:outlineLvl w:val="0"/>
        <w:rPr>
          <w:rFonts w:ascii="Times New Roman" w:hAnsi="Times New Roman" w:eastAsia="Calibri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Calibri" w:cs="Times New Roman"/>
          <w:bCs/>
          <w:kern w:val="2"/>
          <w:sz w:val="28"/>
          <w:szCs w:val="28"/>
        </w:rPr>
        <w:t xml:space="preserve">Керуючий справами                                                      </w:t>
      </w:r>
      <w:r>
        <w:rPr>
          <w:rFonts w:ascii="Times New Roman" w:hAnsi="Times New Roman" w:eastAsia="Calibri" w:cs="Times New Roman"/>
          <w:bCs/>
          <w:kern w:val="2"/>
          <w:sz w:val="28"/>
          <w:szCs w:val="28"/>
        </w:rPr>
        <w:tab/>
      </w:r>
      <w:r>
        <w:rPr>
          <w:rFonts w:ascii="Times New Roman" w:hAnsi="Times New Roman" w:eastAsia="Calibri" w:cs="Times New Roman"/>
          <w:bCs/>
          <w:kern w:val="2"/>
          <w:sz w:val="28"/>
          <w:szCs w:val="28"/>
        </w:rPr>
        <w:t xml:space="preserve">Валерій САЛОГУБ </w:t>
      </w:r>
    </w:p>
    <w:p w14:paraId="1A670B8F">
      <w:pPr>
        <w:tabs>
          <w:tab w:val="left" w:pos="0"/>
        </w:tabs>
        <w:ind w:firstLine="142"/>
        <w:outlineLvl w:val="0"/>
        <w:rPr>
          <w:rFonts w:ascii="Times New Roman" w:hAnsi="Times New Roman" w:eastAsia="Calibri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Calibri" w:cs="Times New Roman"/>
          <w:bCs/>
          <w:kern w:val="2"/>
          <w:sz w:val="28"/>
          <w:szCs w:val="28"/>
        </w:rPr>
        <w:t>виконавчого комітету міської ради</w:t>
      </w:r>
    </w:p>
    <w:p w14:paraId="62485307">
      <w:pPr>
        <w:tabs>
          <w:tab w:val="left" w:pos="0"/>
        </w:tabs>
        <w:ind w:firstLine="142"/>
        <w:jc w:val="both"/>
        <w:rPr>
          <w:rFonts w:eastAsia="Calibri"/>
          <w:bCs/>
          <w:szCs w:val="28"/>
        </w:rPr>
      </w:pPr>
    </w:p>
    <w:p w14:paraId="79C0FA6B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07C7FD9A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50B43AC8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345E6636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6E97FCCB">
      <w:pPr>
        <w:tabs>
          <w:tab w:val="left" w:pos="0"/>
        </w:tabs>
        <w:ind w:firstLine="142"/>
        <w:jc w:val="both"/>
        <w:rPr>
          <w:bCs/>
          <w:szCs w:val="28"/>
        </w:rPr>
      </w:pPr>
    </w:p>
    <w:p w14:paraId="093877A1">
      <w:pPr>
        <w:tabs>
          <w:tab w:val="left" w:pos="0"/>
        </w:tabs>
        <w:ind w:firstLine="142"/>
        <w:jc w:val="both"/>
        <w:rPr>
          <w:b/>
          <w:bCs/>
          <w:szCs w:val="28"/>
        </w:rPr>
      </w:pPr>
    </w:p>
    <w:p w14:paraId="5AA4A7A8">
      <w:pPr>
        <w:tabs>
          <w:tab w:val="left" w:pos="0"/>
        </w:tabs>
        <w:ind w:firstLine="142"/>
        <w:jc w:val="both"/>
        <w:rPr>
          <w:b/>
          <w:bCs/>
          <w:szCs w:val="28"/>
        </w:rPr>
      </w:pPr>
    </w:p>
    <w:p w14:paraId="1AF68FC3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222AFA91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6F79C934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1EA7C7F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248FD26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0878684D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560EA2A8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2D26DD1B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12E01C99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3BEF1AF0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1C8C7FA8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04F341C5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54D36CA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458C1764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254B35F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35C9A2FA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4BF9B7B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</w:pPr>
    </w:p>
    <w:p w14:paraId="2EA1E603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0A3834B4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0878582F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12106FD1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28FD5639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1BD918BC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6FEE0124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6FC2C503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7AC4BC50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  <w:t>до проєкту рішення «Про організацію харчування учнів та вихованців структурного підрозділу дошкільної освіти Ніжинської гімназії №16 Ніжинської міської ради з   01   січня  2026 року»</w:t>
      </w:r>
    </w:p>
    <w:p w14:paraId="58756225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</w:p>
    <w:p w14:paraId="671A027B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1. Обгрунтування необхідності прийняття рішення.</w:t>
      </w:r>
    </w:p>
    <w:p w14:paraId="74ADCE89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Ніжинська  гімназія № 16 виносить на розгляд виконавчого комітету проєкт рішення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«Про організацію харчування учнів Ніжинської гімназії №     з 01 січня  2026 року», який забезпечить нормативно-правову основу для організації харчування учнів у Ніжинській гімназії №16  з  01 січня 2026 року в умовах воєнного стану в країні.</w:t>
      </w:r>
    </w:p>
    <w:p w14:paraId="7E3ED0D9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</w:p>
    <w:p w14:paraId="731B0FD7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2. Загальна характеристика і основні положення проєкту.</w:t>
      </w:r>
    </w:p>
    <w:p w14:paraId="23AE175D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Проєкт рішення складається із 5 пунктів.</w:t>
      </w:r>
    </w:p>
    <w:p w14:paraId="126C3EB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Пункт 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містить інформацію щодо механізму забезпечення одноразовими сніданками здобувачів освіти за рахунок коштів відповідних бюджетів: за кошти бюджету  Ніжинської міської територіальної громади,</w:t>
      </w:r>
      <w: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кошти Всесвітньої Продовольчої Програми ООН та </w:t>
      </w:r>
      <w:r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; 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встановлює вартість одноразових та других сніданків учнів закладів загальної середньої освіти.</w:t>
      </w:r>
    </w:p>
    <w:p w14:paraId="30B5897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П. 2. визначається дата, з якої  буде застосовуватися  вартість сніданків.</w:t>
      </w:r>
    </w:p>
    <w:p w14:paraId="18F0E356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  <w:t xml:space="preserve">П. 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зазначає виконавця  </w:t>
      </w:r>
      <w:r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25E810A3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  <w:t>П. 4. вказує на  необхідність оприлюднення рішення після його прийняття.</w:t>
      </w:r>
    </w:p>
    <w:p w14:paraId="5FCBFA5B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П. 5. зазначає, на кого покладений контроль за виконанням рішення.</w:t>
      </w:r>
    </w:p>
    <w:p w14:paraId="25C80DF0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</w:p>
    <w:p w14:paraId="0AA57724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3AB22A1C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Цей  проєкт розроблений в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r>
        <w:fldChar w:fldCharType="begin"/>
      </w:r>
      <w:r>
        <w:instrText xml:space="preserve"> HYPERLINK "https://zakon.rada.gov.ua/laws/show/3551-12" \l "n147" \t "_blank"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ст. 10, ст. 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  <w:lang w:eastAsia="ru-RU" w:bidi="ar-SA"/>
        </w:rPr>
        <w:t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</w:t>
      </w:r>
      <w:r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27-4/2020.</w:t>
      </w:r>
    </w:p>
    <w:p w14:paraId="72616DBA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Запропонований проєкт стає основою для організації харчування учнів 1-11 класів закладів загальної середньої освіти з 01 січня  2026 року.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</w:p>
    <w:p w14:paraId="2575EBFA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</w:p>
    <w:p w14:paraId="1C7C4875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4.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469E4479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Згідно документів, поданих закладами загальної середньої освіти з 01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січня  2026 року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будуть харчуватися:</w:t>
      </w:r>
    </w:p>
    <w:p w14:paraId="3A232C2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   -   132  учнів 1-4 класів;</w:t>
      </w:r>
    </w:p>
    <w:p w14:paraId="12E6E7CE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  <w:t xml:space="preserve">     -   278  учнів 5-9 класів;</w:t>
      </w:r>
    </w:p>
    <w:p w14:paraId="0A816F81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    - 1 учень 1-4 класів, 2 учні 5 -9 класів з числа осіб, визначених у</w:t>
      </w:r>
      <w:r>
        <w:fldChar w:fldCharType="begin"/>
      </w:r>
      <w:r>
        <w:instrText xml:space="preserve"> HYPERLINK "https://zakon.rada.gov.ua/laws/show/3551-12" \l "n147" \t "_blank"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статті 10, 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  <w:lang w:eastAsia="ru-RU" w:bidi="ar-SA"/>
        </w:rPr>
        <w:t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Закону України «Про статус ветеранів війни, гарантії їх соціального захисту», які отримують перші і другі сніданки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;</w:t>
      </w:r>
    </w:p>
    <w:p w14:paraId="0B87A832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Всього 413 учні.</w:t>
      </w:r>
    </w:p>
    <w:p w14:paraId="191FD5E1">
      <w:pPr>
        <w:widowControl/>
        <w:tabs>
          <w:tab w:val="left" w:pos="0"/>
        </w:tabs>
        <w:ind w:firstLine="14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3494CA80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22408932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,00 грн. х (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132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учн. + 1 учн.)    =  9 044,00 грн</w:t>
      </w:r>
    </w:p>
    <w:p w14:paraId="7B959E0E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грн. х (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278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учн. + 2 учн.)     = 21 840,00 грн </w:t>
      </w:r>
    </w:p>
    <w:p w14:paraId="6FD09573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Всього  на 1 день:  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14527233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</w:p>
    <w:p w14:paraId="28E13162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 w:bidi="ar-SA"/>
        </w:rPr>
        <w:t>З    2 лютого 202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522C4C28">
      <w:pPr>
        <w:widowControl/>
        <w:tabs>
          <w:tab w:val="left" w:pos="0"/>
        </w:tabs>
        <w:ind w:firstLine="142"/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br w:type="textWrapping"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Лютий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-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грн х 20 дн. = 617 680,00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0BBD625E">
      <w:pPr>
        <w:widowControl/>
        <w:tabs>
          <w:tab w:val="left" w:pos="0"/>
        </w:tabs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Березень 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-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>рн х 22 дн. = 679 448,00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1E5C1F01">
      <w:pPr>
        <w:widowControl/>
        <w:tabs>
          <w:tab w:val="left" w:pos="0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грн х  22 дн.= 679 448,00  грн</w:t>
      </w:r>
    </w:p>
    <w:p w14:paraId="38B987B8">
      <w:pPr>
        <w:widowControl/>
        <w:tabs>
          <w:tab w:val="left" w:pos="0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грн х 21 дн.= 648 564,00 грн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br w:type="textWrapping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Червень      -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>30 884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>грн х 10 дн.=  308 840,00  грн</w:t>
      </w:r>
    </w:p>
    <w:p w14:paraId="28A336E3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</w:p>
    <w:p w14:paraId="74517489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Усього 2 933 980,00 грн до кінця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eastAsia="ru-RU" w:bidi="ar-SA"/>
        </w:rPr>
        <w:t>II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  <w:t xml:space="preserve"> семестру 2025/2026 навчального року при 100% відвідуванні занять учнями. </w:t>
      </w:r>
    </w:p>
    <w:p w14:paraId="614AAFDD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 w:bidi="ar-SA"/>
        </w:rPr>
      </w:pPr>
    </w:p>
    <w:p w14:paraId="56BE79F4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>5. Прогноз соціально-економічних та інших наслідків прийняття проєкту.</w:t>
      </w:r>
    </w:p>
    <w:p w14:paraId="0EA4FA16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Прийняття проєкту дозволить забезпечити організацію харчування учнів у Ніжинській гімназії №16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ru-RU" w:bidi="ar-SA"/>
        </w:rPr>
        <w:t xml:space="preserve">з 01 січня 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 2026 року.</w:t>
      </w:r>
    </w:p>
    <w:p w14:paraId="2E6C0FD1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</w:p>
    <w:p w14:paraId="095FD8D7">
      <w:pPr>
        <w:pStyle w:val="52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19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19"/>
          <w:lang w:val="ru-RU" w:eastAsia="ru-RU"/>
        </w:rPr>
        <w:t>Оплата харчування дітей структурного підрозділу дошкільної освіти</w:t>
      </w:r>
      <w:r>
        <w:rPr>
          <w:rFonts w:ascii="Times New Roman" w:hAnsi="Times New Roman" w:eastAsia="Times New Roman" w:cs="Times New Roman"/>
          <w:sz w:val="28"/>
          <w:szCs w:val="19"/>
          <w:lang w:val="ru-RU" w:eastAsia="ru-RU"/>
        </w:rPr>
        <w:t>.</w:t>
      </w:r>
    </w:p>
    <w:p w14:paraId="3FB53539">
      <w:pPr>
        <w:tabs>
          <w:tab w:val="left" w:pos="0"/>
        </w:tabs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Розрахунок розміру денної грошової норми на одного вихованця з урахуванням загально вікових потреб зроблено згідно з нормами фізіологічних потреб в основних харчових речовинах та енергії, визначених відповідно до норм харчування у закладах освіти та дитячих закладах оздоровлення та відпочинку, затверджених постановою Кабінету Міністрів України від 24 березня 2021 р. № 305 " Про затвердження норм та Порядку організації харчування у закладах освіти та дитячих закладах оздоровлення та відпочинку" (зі змінами) та вартості продуктів харчування відповідно до укладених договорів про закупівлю на 2026 рік.)для батьків у розмірі 60% від розміру денної грошової норми, відповідно для: вікової категорія з 3 року до 4 років у розмірі 46 грн 50 коп. і для вікової категорії з 4 років до 6 (7) років 60 грн 50 коп.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Розмір плати батьків за харчування встановлюється один раз на рік.</w:t>
      </w:r>
    </w:p>
    <w:p w14:paraId="733F7F18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</w:p>
    <w:p w14:paraId="2394C197">
      <w:pPr>
        <w:pStyle w:val="54"/>
        <w:shd w:val="clear" w:color="auto" w:fill="FFFFFF"/>
        <w:tabs>
          <w:tab w:val="left" w:pos="0"/>
        </w:tabs>
        <w:spacing w:before="0" w:beforeAutospacing="0" w:after="0" w:afterAutospacing="0"/>
        <w:ind w:firstLine="142"/>
        <w:jc w:val="both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7</w:t>
      </w:r>
      <w:r>
        <w:rPr>
          <w:b/>
          <w:bCs/>
          <w:sz w:val="28"/>
          <w:lang w:val="uk-UA"/>
        </w:rPr>
        <w:t xml:space="preserve">. Кількість продуктів харчування на час блекауту </w:t>
      </w:r>
      <w:r>
        <w:rPr>
          <w:sz w:val="28"/>
          <w:szCs w:val="28"/>
          <w:lang w:val="uk-UA"/>
        </w:rPr>
        <w:t>(понад 4 години з моменту попереднього прийому їжі) відповідно до переліку та норм споживання харчових продуктів дітьми структурного підрозділу дошкільної освіти.</w:t>
      </w:r>
    </w:p>
    <w:p w14:paraId="0F5C7480">
      <w:pPr>
        <w:pStyle w:val="54"/>
        <w:shd w:val="clear" w:color="auto" w:fill="FFFFFF"/>
        <w:tabs>
          <w:tab w:val="left" w:pos="0"/>
        </w:tabs>
        <w:spacing w:before="0" w:beforeAutospacing="0" w:after="0" w:afterAutospacing="0"/>
        <w:ind w:firstLine="142"/>
        <w:jc w:val="both"/>
        <w:rPr>
          <w:sz w:val="28"/>
          <w:szCs w:val="28"/>
          <w:lang w:val="uk-UA"/>
        </w:rPr>
      </w:pPr>
    </w:p>
    <w:tbl>
      <w:tblPr>
        <w:tblStyle w:val="3"/>
        <w:tblW w:w="10065" w:type="dxa"/>
        <w:tblCellSpacing w:w="0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559"/>
        <w:gridCol w:w="4820"/>
        <w:gridCol w:w="1417"/>
      </w:tblGrid>
      <w:tr w14:paraId="146B0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44DD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№ з/п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EF91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jc w:val="center"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Назва </w:t>
            </w:r>
          </w:p>
          <w:p w14:paraId="56E504E9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закладу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F0C3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Кількість днів роботи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AC7B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Запас харчів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CC82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Примітка</w:t>
            </w:r>
          </w:p>
        </w:tc>
      </w:tr>
      <w:tr w14:paraId="5E3B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5313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2C5C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Ніжинська гімназія № 16 (дошкільний підрозділ)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BFBB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97B8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сік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2831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13,5 л</w:t>
            </w:r>
          </w:p>
        </w:tc>
      </w:tr>
      <w:tr w14:paraId="2B77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20E9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4D62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C5A9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B9B9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чай пакетований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54B1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90 пак</w:t>
            </w:r>
          </w:p>
        </w:tc>
      </w:tr>
      <w:tr w14:paraId="481DA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FC46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7F4E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031B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5748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вода бутильована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EFB8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72 л</w:t>
            </w:r>
          </w:p>
        </w:tc>
      </w:tr>
      <w:tr w14:paraId="2BAEA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539B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B715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F354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E0B9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галетне печиво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4976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3,6 кг</w:t>
            </w:r>
          </w:p>
        </w:tc>
      </w:tr>
      <w:tr w14:paraId="6C541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BE68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3F95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0CA1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FCB2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консервовані боби (горошок, квасоля, кукурудза 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79AE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11,5 кг</w:t>
            </w:r>
          </w:p>
        </w:tc>
      </w:tr>
      <w:tr w14:paraId="45ABF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28EB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08C9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5E57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8651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білкові або фруктові батончики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9250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90 шт</w:t>
            </w:r>
          </w:p>
        </w:tc>
      </w:tr>
      <w:tr w14:paraId="22BB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598F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1AF4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EF73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15D4">
            <w:pPr>
              <w:widowControl/>
              <w:tabs>
                <w:tab w:val="left" w:pos="0"/>
              </w:tabs>
              <w:suppressAutoHyphens w:val="0"/>
              <w:spacing w:line="264" w:lineRule="auto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сухі пластівці або гранола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C247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1,5 кг</w:t>
            </w:r>
          </w:p>
        </w:tc>
      </w:tr>
      <w:tr w14:paraId="2F192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6508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130D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1223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C049">
            <w:pPr>
              <w:widowControl/>
              <w:tabs>
                <w:tab w:val="left" w:pos="0"/>
              </w:tabs>
              <w:suppressAutoHyphens w:val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сушені фрукти у порційних упаковках 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28E3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2,7 кг</w:t>
            </w:r>
          </w:p>
        </w:tc>
      </w:tr>
      <w:tr w14:paraId="0267A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9334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6842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DA5D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AE03">
            <w:pPr>
              <w:widowControl/>
              <w:tabs>
                <w:tab w:val="left" w:pos="0"/>
              </w:tabs>
              <w:suppressAutoHyphens w:val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горіхи та насіння у порційних упаковках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62C9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1,35 кг</w:t>
            </w:r>
          </w:p>
        </w:tc>
      </w:tr>
      <w:tr w14:paraId="2B2D5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tblCellSpacing w:w="0" w:type="dxa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2758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3235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CD23">
            <w:pPr>
              <w:widowControl/>
              <w:tabs>
                <w:tab w:val="left" w:pos="0"/>
              </w:tabs>
              <w:suppressAutoHyphens w:val="0"/>
              <w:ind w:firstLine="14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17B1">
            <w:pPr>
              <w:widowControl/>
              <w:tabs>
                <w:tab w:val="left" w:pos="0"/>
              </w:tabs>
              <w:suppressAutoHyphens w:val="0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медд або джем порційний упаковках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B485">
            <w:pPr>
              <w:widowControl/>
              <w:tabs>
                <w:tab w:val="left" w:pos="0"/>
              </w:tabs>
              <w:suppressAutoHyphens w:val="0"/>
              <w:spacing w:line="264" w:lineRule="auto"/>
              <w:ind w:firstLine="32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>1,0 кг</w:t>
            </w:r>
          </w:p>
        </w:tc>
      </w:tr>
    </w:tbl>
    <w:p w14:paraId="5BD557DA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</w:pPr>
    </w:p>
    <w:p w14:paraId="425B36AF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lang w:eastAsia="ru-RU" w:bidi="ar-SA"/>
        </w:rPr>
        <w:t xml:space="preserve">6. Доповідати проєкт на засіданні буде директор Ніжинської  гімназії №16 Тамара СОЛДАТЕНКО. </w:t>
      </w:r>
    </w:p>
    <w:p w14:paraId="51661431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48"/>
          <w:highlight w:val="red"/>
          <w:lang w:eastAsia="ru-RU" w:bidi="ar-SA"/>
        </w:rPr>
      </w:pPr>
    </w:p>
    <w:p w14:paraId="5AB7BBB3">
      <w:pPr>
        <w:widowControl/>
        <w:tabs>
          <w:tab w:val="left" w:pos="0"/>
        </w:tabs>
        <w:ind w:firstLine="142"/>
        <w:jc w:val="both"/>
        <w:rPr>
          <w:rFonts w:ascii="Times New Roman" w:hAnsi="Times New Roman" w:eastAsia="Times New Roman" w:cs="Times New Roman"/>
          <w:bCs/>
          <w:color w:val="auto"/>
          <w:sz w:val="28"/>
          <w:highlight w:val="red"/>
          <w:lang w:eastAsia="ru-RU" w:bidi="ar-SA"/>
        </w:rPr>
      </w:pPr>
    </w:p>
    <w:p w14:paraId="6AE2B19B">
      <w:pPr>
        <w:widowControl/>
        <w:tabs>
          <w:tab w:val="left" w:pos="0"/>
        </w:tabs>
        <w:jc w:val="both"/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>Директор Ніжинської гімназії №16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 xml:space="preserve">            </w:t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lang w:eastAsia="ru-RU" w:bidi="ar-SA"/>
        </w:rPr>
        <w:t>Тамара СОЛДАТЕНКО</w:t>
      </w:r>
    </w:p>
    <w:sectPr>
      <w:pgSz w:w="11906" w:h="16838"/>
      <w:pgMar w:top="1134" w:right="567" w:bottom="992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62BB2"/>
    <w:multiLevelType w:val="multilevel"/>
    <w:tmpl w:val="3E062BB2"/>
    <w:lvl w:ilvl="0" w:tentative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B1"/>
    <w:rsid w:val="00056E0E"/>
    <w:rsid w:val="000E5116"/>
    <w:rsid w:val="0012279E"/>
    <w:rsid w:val="001476A2"/>
    <w:rsid w:val="001D43B1"/>
    <w:rsid w:val="00225C6C"/>
    <w:rsid w:val="00267945"/>
    <w:rsid w:val="00306AFC"/>
    <w:rsid w:val="00350A1A"/>
    <w:rsid w:val="003E4C46"/>
    <w:rsid w:val="003F5A64"/>
    <w:rsid w:val="00466BB1"/>
    <w:rsid w:val="004B7361"/>
    <w:rsid w:val="004D7A55"/>
    <w:rsid w:val="00575C91"/>
    <w:rsid w:val="00610C80"/>
    <w:rsid w:val="00640A9F"/>
    <w:rsid w:val="00651C3A"/>
    <w:rsid w:val="00691142"/>
    <w:rsid w:val="007447F7"/>
    <w:rsid w:val="0079373B"/>
    <w:rsid w:val="007C7A15"/>
    <w:rsid w:val="00852294"/>
    <w:rsid w:val="008A7478"/>
    <w:rsid w:val="008B2623"/>
    <w:rsid w:val="00935653"/>
    <w:rsid w:val="00937D6D"/>
    <w:rsid w:val="00981B7D"/>
    <w:rsid w:val="009A141C"/>
    <w:rsid w:val="009A3B38"/>
    <w:rsid w:val="00C10800"/>
    <w:rsid w:val="00C64148"/>
    <w:rsid w:val="00D247A5"/>
    <w:rsid w:val="00DE69A4"/>
    <w:rsid w:val="00E04E45"/>
    <w:rsid w:val="00ED345C"/>
    <w:rsid w:val="00EE6B5E"/>
    <w:rsid w:val="00FC766E"/>
    <w:rsid w:val="4FE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ahoma" w:hAnsi="Tahoma" w:eastAsia="Tahoma" w:cs="Tahoma"/>
      <w:color w:val="000000"/>
      <w:sz w:val="24"/>
      <w:szCs w:val="24"/>
      <w:lang w:val="uk-UA" w:eastAsia="uk-UA" w:bidi="uk-U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paragraph" w:styleId="5">
    <w:name w:val="Balloon Text"/>
    <w:basedOn w:val="1"/>
    <w:link w:val="48"/>
    <w:semiHidden/>
    <w:unhideWhenUsed/>
    <w:qFormat/>
    <w:uiPriority w:val="99"/>
    <w:rPr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uiPriority w:val="0"/>
    <w:rPr>
      <w:rFonts w:cs="Lucida Sans"/>
    </w:rPr>
  </w:style>
  <w:style w:type="paragraph" w:styleId="10">
    <w:name w:val="Normal (Web)"/>
    <w:basedOn w:val="1"/>
    <w:semiHidden/>
    <w:unhideWhenUsed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11">
    <w:name w:val="Основной текст (3)_"/>
    <w:basedOn w:val="2"/>
    <w:link w:val="12"/>
    <w:qFormat/>
    <w:uiPriority w:val="0"/>
    <w:rPr>
      <w:rFonts w:ascii="Candara" w:hAnsi="Candara" w:eastAsia="Candara" w:cs="Candara"/>
      <w:sz w:val="9"/>
      <w:szCs w:val="9"/>
      <w:u w:val="none"/>
      <w:lang w:val="ru-RU" w:eastAsia="ru-RU" w:bidi="ru-RU"/>
    </w:rPr>
  </w:style>
  <w:style w:type="paragraph" w:customStyle="1" w:styleId="12">
    <w:name w:val="Основной текст (3)"/>
    <w:basedOn w:val="1"/>
    <w:link w:val="11"/>
    <w:qFormat/>
    <w:uiPriority w:val="0"/>
    <w:pPr>
      <w:shd w:val="clear" w:color="auto" w:fill="FFFFFF"/>
      <w:spacing w:line="0" w:lineRule="atLeast"/>
    </w:pPr>
    <w:rPr>
      <w:rFonts w:ascii="Candara" w:hAnsi="Candara" w:eastAsia="Candara" w:cs="Candara"/>
      <w:sz w:val="9"/>
      <w:szCs w:val="9"/>
      <w:lang w:val="ru-RU" w:eastAsia="ru-RU" w:bidi="ru-RU"/>
    </w:rPr>
  </w:style>
  <w:style w:type="character" w:customStyle="1" w:styleId="13">
    <w:name w:val="Основной текст (4)_"/>
    <w:basedOn w:val="2"/>
    <w:link w:val="14"/>
    <w:qFormat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  <w:u w:val="none"/>
    </w:rPr>
  </w:style>
  <w:style w:type="paragraph" w:customStyle="1" w:styleId="14">
    <w:name w:val="Основной текст (4)"/>
    <w:basedOn w:val="1"/>
    <w:link w:val="13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15">
    <w:name w:val="Другое_"/>
    <w:basedOn w:val="2"/>
    <w:link w:val="16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6">
    <w:name w:val="Другое"/>
    <w:basedOn w:val="1"/>
    <w:link w:val="15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7">
    <w:name w:val="Основной текст (5)_"/>
    <w:basedOn w:val="2"/>
    <w:link w:val="18"/>
    <w:qFormat/>
    <w:uiPriority w:val="0"/>
    <w:rPr>
      <w:rFonts w:ascii="Franklin Gothic Medium" w:hAnsi="Franklin Gothic Medium" w:eastAsia="Franklin Gothic Medium" w:cs="Franklin Gothic Medium"/>
      <w:i/>
      <w:iCs/>
      <w:u w:val="none"/>
      <w:lang w:val="ru-RU" w:eastAsia="ru-RU" w:bidi="ru-RU"/>
    </w:rPr>
  </w:style>
  <w:style w:type="paragraph" w:customStyle="1" w:styleId="18">
    <w:name w:val="Основной текст (5)"/>
    <w:basedOn w:val="1"/>
    <w:link w:val="17"/>
    <w:qFormat/>
    <w:uiPriority w:val="0"/>
    <w:pPr>
      <w:shd w:val="clear" w:color="auto" w:fill="FFFFFF"/>
      <w:spacing w:line="0" w:lineRule="atLeast"/>
    </w:pPr>
    <w:rPr>
      <w:rFonts w:ascii="Franklin Gothic Medium" w:hAnsi="Franklin Gothic Medium" w:eastAsia="Franklin Gothic Medium" w:cs="Franklin Gothic Medium"/>
      <w:i/>
      <w:iCs/>
      <w:lang w:val="ru-RU" w:eastAsia="ru-RU" w:bidi="ru-RU"/>
    </w:rPr>
  </w:style>
  <w:style w:type="character" w:customStyle="1" w:styleId="19">
    <w:name w:val="Основной текст (2)_"/>
    <w:basedOn w:val="2"/>
    <w:link w:val="20"/>
    <w:qFormat/>
    <w:uiPriority w:val="99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20">
    <w:name w:val="Основной текст (2)"/>
    <w:basedOn w:val="1"/>
    <w:link w:val="19"/>
    <w:qFormat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21">
    <w:name w:val="Основной текст (2) + Интервал 2 pt"/>
    <w:basedOn w:val="19"/>
    <w:qFormat/>
    <w:uiPriority w:val="0"/>
    <w:rPr>
      <w:rFonts w:ascii="Times New Roman" w:hAnsi="Times New Roman" w:eastAsia="Times New Roman" w:cs="Times New Roman"/>
      <w:color w:val="000000"/>
      <w:spacing w:val="50"/>
      <w:w w:val="100"/>
      <w:sz w:val="19"/>
      <w:szCs w:val="19"/>
      <w:u w:val="none"/>
      <w:lang w:val="uk-UA" w:eastAsia="uk-UA" w:bidi="uk-UA"/>
    </w:rPr>
  </w:style>
  <w:style w:type="character" w:customStyle="1" w:styleId="22">
    <w:name w:val="Основной текст (2) + Полужирный;Интервал 3 pt"/>
    <w:basedOn w:val="19"/>
    <w:qFormat/>
    <w:uiPriority w:val="0"/>
    <w:rPr>
      <w:rFonts w:ascii="Times New Roman" w:hAnsi="Times New Roman" w:eastAsia="Times New Roman" w:cs="Times New Roman"/>
      <w:b/>
      <w:bCs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23">
    <w:name w:val="Подпись к картинке_"/>
    <w:basedOn w:val="2"/>
    <w:link w:val="24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24">
    <w:name w:val="Подпись к картинке"/>
    <w:basedOn w:val="1"/>
    <w:link w:val="23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25">
    <w:name w:val="Подпись к картинке + Интервал 2 pt"/>
    <w:basedOn w:val="23"/>
    <w:qFormat/>
    <w:uiPriority w:val="0"/>
    <w:rPr>
      <w:rFonts w:ascii="Times New Roman" w:hAnsi="Times New Roman" w:eastAsia="Times New Roman" w:cs="Times New Roman"/>
      <w:color w:val="000000"/>
      <w:spacing w:val="50"/>
      <w:w w:val="100"/>
      <w:sz w:val="19"/>
      <w:szCs w:val="19"/>
      <w:u w:val="none"/>
      <w:lang w:val="uk-UA" w:eastAsia="uk-UA" w:bidi="uk-UA"/>
    </w:rPr>
  </w:style>
  <w:style w:type="character" w:customStyle="1" w:styleId="26">
    <w:name w:val="Основной текст (6)_"/>
    <w:basedOn w:val="2"/>
    <w:link w:val="27"/>
    <w:qFormat/>
    <w:uiPriority w:val="0"/>
    <w:rPr>
      <w:rFonts w:ascii="Times New Roman" w:hAnsi="Times New Roman" w:eastAsia="Times New Roman" w:cs="Times New Roman"/>
      <w:b/>
      <w:bCs/>
      <w:spacing w:val="70"/>
      <w:sz w:val="28"/>
      <w:szCs w:val="28"/>
      <w:u w:val="none"/>
    </w:rPr>
  </w:style>
  <w:style w:type="paragraph" w:customStyle="1" w:styleId="27">
    <w:name w:val="Основной текст (6)"/>
    <w:basedOn w:val="1"/>
    <w:link w:val="26"/>
    <w:qFormat/>
    <w:uiPriority w:val="0"/>
    <w:pPr>
      <w:shd w:val="clear" w:color="auto" w:fill="FFFFFF"/>
      <w:spacing w:after="180" w:line="0" w:lineRule="atLeast"/>
      <w:jc w:val="right"/>
    </w:pPr>
    <w:rPr>
      <w:rFonts w:ascii="Times New Roman" w:hAnsi="Times New Roman" w:eastAsia="Times New Roman" w:cs="Times New Roman"/>
      <w:b/>
      <w:bCs/>
      <w:spacing w:val="70"/>
      <w:sz w:val="28"/>
      <w:szCs w:val="28"/>
    </w:rPr>
  </w:style>
  <w:style w:type="character" w:customStyle="1" w:styleId="28">
    <w:name w:val="Основной текст (2) + 19 pt;Курсив"/>
    <w:basedOn w:val="19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sz w:val="38"/>
      <w:szCs w:val="38"/>
      <w:u w:val="none"/>
      <w:lang w:val="uk-UA" w:eastAsia="uk-UA" w:bidi="uk-UA"/>
    </w:rPr>
  </w:style>
  <w:style w:type="character" w:customStyle="1" w:styleId="29">
    <w:name w:val="Другое + 6 pt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12"/>
      <w:szCs w:val="12"/>
      <w:u w:val="none"/>
      <w:lang w:val="uk-UA" w:eastAsia="uk-UA" w:bidi="uk-UA"/>
    </w:rPr>
  </w:style>
  <w:style w:type="character" w:customStyle="1" w:styleId="30">
    <w:name w:val="Другое + 9;5 pt;Курсив"/>
    <w:basedOn w:val="15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sz w:val="19"/>
      <w:szCs w:val="19"/>
      <w:u w:val="none"/>
      <w:lang w:val="uk-UA" w:eastAsia="uk-UA" w:bidi="uk-UA"/>
    </w:rPr>
  </w:style>
  <w:style w:type="character" w:customStyle="1" w:styleId="31">
    <w:name w:val="Основной текст (2) + Consolas;Интервал -1 pt"/>
    <w:basedOn w:val="19"/>
    <w:qFormat/>
    <w:uiPriority w:val="0"/>
    <w:rPr>
      <w:rFonts w:ascii="Consolas" w:hAnsi="Consolas" w:eastAsia="Consolas" w:cs="Consolas"/>
      <w:color w:val="000000"/>
      <w:spacing w:val="-30"/>
      <w:w w:val="100"/>
      <w:sz w:val="19"/>
      <w:szCs w:val="19"/>
      <w:u w:val="none"/>
      <w:lang w:val="uk-UA" w:eastAsia="uk-UA" w:bidi="uk-UA"/>
    </w:rPr>
  </w:style>
  <w:style w:type="character" w:customStyle="1" w:styleId="32">
    <w:name w:val="Заголовок №1_"/>
    <w:basedOn w:val="2"/>
    <w:link w:val="33"/>
    <w:qFormat/>
    <w:uiPriority w:val="0"/>
    <w:rPr>
      <w:rFonts w:ascii="Times New Roman" w:hAnsi="Times New Roman" w:eastAsia="Times New Roman" w:cs="Times New Roman"/>
      <w:i/>
      <w:iCs/>
      <w:spacing w:val="-50"/>
      <w:sz w:val="34"/>
      <w:szCs w:val="34"/>
      <w:u w:val="none"/>
    </w:rPr>
  </w:style>
  <w:style w:type="paragraph" w:customStyle="1" w:styleId="33">
    <w:name w:val="Заголовок №1"/>
    <w:basedOn w:val="1"/>
    <w:link w:val="32"/>
    <w:qFormat/>
    <w:uiPriority w:val="0"/>
    <w:pPr>
      <w:shd w:val="clear" w:color="auto" w:fill="FFFFFF"/>
      <w:spacing w:line="0" w:lineRule="atLeast"/>
      <w:outlineLvl w:val="0"/>
    </w:pPr>
    <w:rPr>
      <w:rFonts w:ascii="Times New Roman" w:hAnsi="Times New Roman" w:eastAsia="Times New Roman" w:cs="Times New Roman"/>
      <w:i/>
      <w:iCs/>
      <w:spacing w:val="-50"/>
      <w:sz w:val="34"/>
      <w:szCs w:val="34"/>
    </w:rPr>
  </w:style>
  <w:style w:type="character" w:customStyle="1" w:styleId="34">
    <w:name w:val="Другое + Consolas"/>
    <w:basedOn w:val="15"/>
    <w:qFormat/>
    <w:uiPriority w:val="0"/>
    <w:rPr>
      <w:rFonts w:ascii="Consolas" w:hAnsi="Consolas" w:eastAsia="Consolas" w:cs="Consolas"/>
      <w:color w:val="000000"/>
      <w:spacing w:val="0"/>
      <w:w w:val="100"/>
      <w:sz w:val="20"/>
      <w:szCs w:val="20"/>
      <w:u w:val="none"/>
      <w:lang w:val="uk-UA" w:eastAsia="uk-UA" w:bidi="uk-UA"/>
    </w:rPr>
  </w:style>
  <w:style w:type="character" w:customStyle="1" w:styleId="35">
    <w:name w:val="Колонтитул_"/>
    <w:basedOn w:val="2"/>
    <w:link w:val="36"/>
    <w:qFormat/>
    <w:uiPriority w:val="0"/>
    <w:rPr>
      <w:rFonts w:ascii="Times New Roman" w:hAnsi="Times New Roman" w:eastAsia="Times New Roman" w:cs="Times New Roman"/>
      <w:sz w:val="11"/>
      <w:szCs w:val="11"/>
      <w:u w:val="none"/>
      <w:lang w:val="ru-RU" w:eastAsia="ru-RU" w:bidi="ru-RU"/>
    </w:rPr>
  </w:style>
  <w:style w:type="paragraph" w:customStyle="1" w:styleId="36">
    <w:name w:val="Колонтитул"/>
    <w:basedOn w:val="1"/>
    <w:link w:val="35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1"/>
      <w:szCs w:val="11"/>
      <w:lang w:val="ru-RU" w:eastAsia="ru-RU" w:bidi="ru-RU"/>
    </w:rPr>
  </w:style>
  <w:style w:type="character" w:customStyle="1" w:styleId="37">
    <w:name w:val="Основной текст (7)_"/>
    <w:basedOn w:val="2"/>
    <w:link w:val="38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38">
    <w:name w:val="Основной текст (7)"/>
    <w:basedOn w:val="1"/>
    <w:link w:val="37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39">
    <w:name w:val="Заголовок №2_"/>
    <w:basedOn w:val="2"/>
    <w:link w:val="40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paragraph" w:customStyle="1" w:styleId="40">
    <w:name w:val="Заголовок №2"/>
    <w:basedOn w:val="1"/>
    <w:link w:val="39"/>
    <w:qFormat/>
    <w:uiPriority w:val="0"/>
    <w:pPr>
      <w:shd w:val="clear" w:color="auto" w:fill="FFFFFF"/>
      <w:spacing w:line="0" w:lineRule="atLeast"/>
      <w:outlineLvl w:val="1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41">
    <w:name w:val="Заголовок №2 + Интервал 3 pt"/>
    <w:basedOn w:val="39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42">
    <w:name w:val="Основной текст (8)_"/>
    <w:basedOn w:val="2"/>
    <w:link w:val="43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43">
    <w:name w:val="Основной текст (8)"/>
    <w:basedOn w:val="1"/>
    <w:link w:val="42"/>
    <w:qFormat/>
    <w:uiPriority w:val="0"/>
    <w:pPr>
      <w:shd w:val="clear" w:color="auto" w:fill="FFFFFF"/>
      <w:spacing w:after="240" w:line="0" w:lineRule="atLeas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44">
    <w:name w:val="Основной текст (9)_"/>
    <w:basedOn w:val="2"/>
    <w:link w:val="45"/>
    <w:qFormat/>
    <w:uiPriority w:val="0"/>
    <w:rPr>
      <w:rFonts w:ascii="Times New Roman" w:hAnsi="Times New Roman" w:eastAsia="Times New Roman" w:cs="Times New Roman"/>
      <w:b/>
      <w:bCs/>
      <w:sz w:val="19"/>
      <w:szCs w:val="19"/>
      <w:u w:val="none"/>
    </w:rPr>
  </w:style>
  <w:style w:type="paragraph" w:customStyle="1" w:styleId="45">
    <w:name w:val="Основной текст (9)"/>
    <w:basedOn w:val="1"/>
    <w:link w:val="44"/>
    <w:qFormat/>
    <w:uiPriority w:val="0"/>
    <w:pPr>
      <w:shd w:val="clear" w:color="auto" w:fill="FFFFFF"/>
      <w:spacing w:before="180" w:line="226" w:lineRule="exact"/>
      <w:jc w:val="both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46">
    <w:name w:val="Основной текст (9) + Интервал 3 pt"/>
    <w:basedOn w:val="44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sz w:val="19"/>
      <w:szCs w:val="19"/>
      <w:u w:val="none"/>
      <w:lang w:val="uk-UA" w:eastAsia="uk-UA" w:bidi="uk-UA"/>
    </w:rPr>
  </w:style>
  <w:style w:type="character" w:customStyle="1" w:styleId="47">
    <w:name w:val="Основной текст (2) + Полужирный"/>
    <w:basedOn w:val="19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19"/>
      <w:szCs w:val="19"/>
      <w:u w:val="none"/>
      <w:lang w:val="uk-UA" w:eastAsia="uk-UA" w:bidi="uk-UA"/>
    </w:rPr>
  </w:style>
  <w:style w:type="character" w:customStyle="1" w:styleId="48">
    <w:name w:val="Текст выноски Знак"/>
    <w:basedOn w:val="2"/>
    <w:link w:val="5"/>
    <w:semiHidden/>
    <w:qFormat/>
    <w:uiPriority w:val="99"/>
    <w:rPr>
      <w:color w:val="000000"/>
      <w:sz w:val="16"/>
      <w:szCs w:val="16"/>
    </w:rPr>
  </w:style>
  <w:style w:type="character" w:customStyle="1" w:styleId="49">
    <w:name w:val="rvts9"/>
    <w:qFormat/>
    <w:uiPriority w:val="99"/>
  </w:style>
  <w:style w:type="paragraph" w:customStyle="1" w:styleId="50">
    <w:name w:val="Покажчик"/>
    <w:basedOn w:val="1"/>
    <w:qFormat/>
    <w:uiPriority w:val="0"/>
    <w:pPr>
      <w:suppressLineNumbers/>
    </w:pPr>
    <w:rPr>
      <w:rFonts w:cs="Lucida Sans"/>
    </w:rPr>
  </w:style>
  <w:style w:type="paragraph" w:customStyle="1" w:styleId="51">
    <w:name w:val="Знак Знак2"/>
    <w:basedOn w:val="1"/>
    <w:qFormat/>
    <w:uiPriority w:val="0"/>
    <w:pPr>
      <w:widowControl/>
    </w:pPr>
    <w:rPr>
      <w:rFonts w:ascii="Verdana" w:hAnsi="Verdana" w:eastAsia="Times New Roman" w:cs="Verdana"/>
      <w:color w:val="auto"/>
      <w:sz w:val="20"/>
      <w:szCs w:val="20"/>
      <w:lang w:val="en-US" w:eastAsia="en-US" w:bidi="ar-SA"/>
    </w:rPr>
  </w:style>
  <w:style w:type="paragraph" w:styleId="52">
    <w:name w:val="List Paragraph"/>
    <w:basedOn w:val="1"/>
    <w:qFormat/>
    <w:uiPriority w:val="99"/>
    <w:pPr>
      <w:widowControl/>
      <w:spacing w:after="160" w:line="259" w:lineRule="auto"/>
      <w:ind w:left="720"/>
    </w:pPr>
    <w:rPr>
      <w:rFonts w:ascii="Calibri" w:hAnsi="Calibri" w:eastAsia="Calibri" w:cs="Calibri"/>
      <w:color w:val="auto"/>
      <w:sz w:val="22"/>
      <w:szCs w:val="22"/>
      <w:lang w:val="en-US" w:eastAsia="en-US" w:bidi="ar-SA"/>
    </w:rPr>
  </w:style>
  <w:style w:type="paragraph" w:customStyle="1" w:styleId="53">
    <w:name w:val="Знак Знак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color w:val="auto"/>
      <w:sz w:val="20"/>
      <w:szCs w:val="20"/>
      <w:lang w:val="en-US" w:eastAsia="en-US" w:bidi="ar-SA"/>
    </w:rPr>
  </w:style>
  <w:style w:type="paragraph" w:customStyle="1" w:styleId="54">
    <w:name w:val="rvps2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 w:eastAsia="ru-RU" w:bidi="ar-SA"/>
    </w:rPr>
  </w:style>
  <w:style w:type="paragraph" w:customStyle="1" w:styleId="55">
    <w:name w:val="docdata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customStyle="1" w:styleId="56">
    <w:name w:val="Знак Знак1"/>
    <w:basedOn w:val="1"/>
    <w:qFormat/>
    <w:uiPriority w:val="0"/>
    <w:pPr>
      <w:widowControl/>
      <w:suppressAutoHyphens w:val="0"/>
    </w:pPr>
    <w:rPr>
      <w:rFonts w:ascii="Verdana" w:hAnsi="Verdana" w:eastAsia="Times New Roman" w:cs="Verdana"/>
      <w:color w:val="auto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3198-2C00-4827-95E1-6B65658D8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9394</Words>
  <Characters>5356</Characters>
  <Lines>44</Lines>
  <Paragraphs>29</Paragraphs>
  <TotalTime>12</TotalTime>
  <ScaleCrop>false</ScaleCrop>
  <LinksUpToDate>false</LinksUpToDate>
  <CharactersWithSpaces>14721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2026-01-21T11:20:00Z</dcterms:created>
  <dc:creator>Admin</dc:creator>
  <cp:lastModifiedBy>VNMR</cp:lastModifiedBy>
  <cp:lastPrinted>2026-01-21T12:40:00Z</cp:lastPrinted>
  <dcterms:modified xsi:type="dcterms:W3CDTF">2026-01-26T14:39:38Z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9D072E9C0F9F4AADA38DD4D1D47964E4_12</vt:lpwstr>
  </property>
</Properties>
</file>