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8295B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Tms Rmn" w:hAnsi="Tms Rmn"/>
          <w:b/>
          <w:lang w:val="ru-RU"/>
        </w:rPr>
        <w:drawing>
          <wp:inline distT="0" distB="0" distL="0" distR="0">
            <wp:extent cx="482600" cy="600075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0C135C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/>
          <w:b/>
          <w:bCs/>
          <w:szCs w:val="24"/>
          <w:u w:val="single"/>
        </w:rPr>
        <w:t xml:space="preserve">                                                     </w:t>
      </w:r>
    </w:p>
    <w:p w14:paraId="5EBAB1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14:paraId="3A9B8D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ЧЕРНІГІВСЬКА ОБЛАСТЬ</w:t>
      </w:r>
    </w:p>
    <w:p w14:paraId="19BD40B7">
      <w:pPr>
        <w:jc w:val="center"/>
        <w:rPr>
          <w:sz w:val="6"/>
          <w:szCs w:val="6"/>
        </w:rPr>
      </w:pPr>
    </w:p>
    <w:p w14:paraId="64FEF18F">
      <w:pPr>
        <w:pStyle w:val="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 І Ж И Н С Ь К А    М І С Ь К А    Р А Д А</w:t>
      </w:r>
    </w:p>
    <w:p w14:paraId="70A56014">
      <w:pPr>
        <w:jc w:val="center"/>
        <w:rPr>
          <w:sz w:val="32"/>
        </w:rPr>
      </w:pPr>
      <w:r>
        <w:rPr>
          <w:sz w:val="32"/>
        </w:rPr>
        <w:t xml:space="preserve">  </w:t>
      </w:r>
      <w:r>
        <w:rPr>
          <w:rFonts w:hint="default"/>
          <w:sz w:val="32"/>
          <w:lang w:val="uk-UA"/>
        </w:rPr>
        <w:t>54</w:t>
      </w:r>
      <w:r>
        <w:rPr>
          <w:sz w:val="32"/>
        </w:rPr>
        <w:t xml:space="preserve"> сесія VIII скликання</w:t>
      </w:r>
    </w:p>
    <w:p w14:paraId="0B771E4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 І Ш Е Н Н Я</w:t>
      </w:r>
    </w:p>
    <w:p w14:paraId="7F103842">
      <w:pPr>
        <w:jc w:val="center"/>
        <w:rPr>
          <w:b/>
          <w:sz w:val="28"/>
          <w:szCs w:val="28"/>
        </w:rPr>
      </w:pPr>
    </w:p>
    <w:p w14:paraId="68102BBA">
      <w:pPr>
        <w:jc w:val="both"/>
        <w:rPr>
          <w:sz w:val="28"/>
          <w:szCs w:val="28"/>
        </w:rPr>
      </w:pPr>
      <w:r>
        <w:rPr>
          <w:sz w:val="28"/>
          <w:szCs w:val="28"/>
        </w:rPr>
        <w:t>від 31 березня 2026 р.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м. Ніжин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№ </w:t>
      </w:r>
      <w:r>
        <w:rPr>
          <w:rFonts w:hint="default"/>
          <w:sz w:val="28"/>
          <w:szCs w:val="28"/>
          <w:lang w:val="uk-UA"/>
        </w:rPr>
        <w:t>68-54/</w:t>
      </w:r>
      <w:r>
        <w:rPr>
          <w:iCs/>
          <w:sz w:val="28"/>
          <w:szCs w:val="28"/>
        </w:rPr>
        <w:t>2026</w:t>
      </w:r>
    </w:p>
    <w:p w14:paraId="7388A7F0">
      <w:pPr>
        <w:rPr>
          <w:sz w:val="28"/>
          <w:szCs w:val="28"/>
        </w:rPr>
      </w:pPr>
    </w:p>
    <w:p w14:paraId="40AF573D">
      <w:pPr>
        <w:ind w:right="425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представництво інтересів Ніжинської міської ради за межами України депутатом Ніжинської міської ради Чернігівської області Охоньком С. М. у міжнародному заході </w:t>
      </w:r>
      <w:r>
        <w:rPr>
          <w:b/>
          <w:sz w:val="28"/>
          <w:szCs w:val="28"/>
          <w:lang w:val="en-US"/>
        </w:rPr>
        <w:t>London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PropTech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en-US"/>
        </w:rPr>
        <w:t>Show</w:t>
      </w:r>
      <w:r>
        <w:rPr>
          <w:b/>
          <w:sz w:val="28"/>
          <w:szCs w:val="28"/>
        </w:rPr>
        <w:t xml:space="preserve"> 2026  </w:t>
      </w:r>
    </w:p>
    <w:p w14:paraId="29714DB4">
      <w:pPr>
        <w:rPr>
          <w:sz w:val="28"/>
          <w:szCs w:val="28"/>
        </w:rPr>
      </w:pPr>
    </w:p>
    <w:p w14:paraId="4ADACD8F">
      <w:pPr>
        <w:tabs>
          <w:tab w:val="left" w:pos="1815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статей 26, 42, 59 Закону України «Про місцеве самоврядування в Україні», Регламенту Ніжинської міської ради VIII скликання, затвердженого рішенням Ніжинської міської ради від 27 листопада 2020 року №3-2/2020 (зі змінами), </w:t>
      </w:r>
      <w:bookmarkStart w:id="0" w:name="_Hlk142319991"/>
      <w:r>
        <w:rPr>
          <w:sz w:val="28"/>
          <w:szCs w:val="28"/>
        </w:rPr>
        <w:t>запрошення Громадської організації «ФІАБСІ-Україна» № 02/03 від 25 березня 2026 року,</w:t>
      </w:r>
      <w:bookmarkEnd w:id="0"/>
      <w:r>
        <w:rPr>
          <w:sz w:val="28"/>
          <w:szCs w:val="28"/>
        </w:rPr>
        <w:t xml:space="preserve"> міська рада вирішила:</w:t>
      </w:r>
    </w:p>
    <w:p w14:paraId="5BC043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Відрядити депутата Ніжинської міської ради Чернігівської області Охонька Сергія Миколайовича у період з 15 квітня 2026 року по 05 липня 2026 року для участі у заходах FIABCI-USA Spring Symposium and Installation, </w:t>
      </w:r>
      <w:r>
        <w:rPr>
          <w:sz w:val="28"/>
          <w:szCs w:val="28"/>
          <w:lang w:val="en-US"/>
        </w:rPr>
        <w:t>Future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PropTech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Miami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SIMA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Expo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International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Living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Exhibition</w:t>
      </w:r>
      <w:r>
        <w:rPr>
          <w:sz w:val="28"/>
          <w:szCs w:val="28"/>
        </w:rPr>
        <w:t>, 76</w:t>
      </w:r>
      <w:r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</w:rPr>
        <w:t xml:space="preserve"> FIABCI </w:t>
      </w:r>
      <w:r>
        <w:rPr>
          <w:sz w:val="28"/>
          <w:szCs w:val="28"/>
          <w:lang w:val="en-US"/>
        </w:rPr>
        <w:t>World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Real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Estate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Congress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London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PropTech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Show</w:t>
      </w:r>
      <w:r>
        <w:rPr>
          <w:sz w:val="28"/>
          <w:szCs w:val="28"/>
        </w:rPr>
        <w:t xml:space="preserve"> 2026, а саме у червні 2026 року до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Лондону, Велика Британія для участі у </w:t>
      </w:r>
      <w:r>
        <w:rPr>
          <w:sz w:val="28"/>
          <w:szCs w:val="28"/>
          <w:lang w:val="en-US"/>
        </w:rPr>
        <w:t>London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PropTech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Show</w:t>
      </w:r>
      <w:r>
        <w:rPr>
          <w:sz w:val="28"/>
          <w:szCs w:val="28"/>
        </w:rPr>
        <w:t xml:space="preserve"> 2026 з метою представництва інтересів Ніжинської міської ради Чернігівської області, потенціалу Ніжинської міської територіальної громади, налагодження міжнародних зв’язків, залучення інвестицій та впровадження сучасних управлінських рішень у громаді. </w:t>
      </w:r>
    </w:p>
    <w:p w14:paraId="69FBE1B5">
      <w:pPr>
        <w:tabs>
          <w:tab w:val="left" w:pos="-15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2. Організацію виконання даного рішення покласти на секретаря Ніжинської міської ради Чернігівської області Хоменка Ю. Ю. </w:t>
      </w:r>
    </w:p>
    <w:p w14:paraId="637B52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рішення покласти на </w:t>
      </w:r>
      <w:r>
        <w:rPr>
          <w:bCs/>
          <w:sz w:val="28"/>
          <w:szCs w:val="28"/>
        </w:rPr>
        <w:t>постійну комісію міської ради з питань регламенту, законності, охорони прав і свобод громадян, запобігання корупції, адміністративно-територіального устрою, депутатської діяльності та етики</w:t>
      </w:r>
      <w:r>
        <w:rPr>
          <w:sz w:val="28"/>
          <w:szCs w:val="28"/>
        </w:rPr>
        <w:t xml:space="preserve"> (голова комісії Салогуб В. В.).</w:t>
      </w:r>
    </w:p>
    <w:p w14:paraId="74E67A33">
      <w:pPr>
        <w:jc w:val="both"/>
        <w:rPr>
          <w:sz w:val="28"/>
          <w:szCs w:val="28"/>
        </w:rPr>
      </w:pPr>
    </w:p>
    <w:p w14:paraId="4847B373">
      <w:pPr>
        <w:jc w:val="both"/>
        <w:rPr>
          <w:sz w:val="28"/>
          <w:szCs w:val="28"/>
        </w:rPr>
      </w:pPr>
    </w:p>
    <w:p w14:paraId="3E8E51A2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Олександр КОДОЛА</w:t>
      </w:r>
    </w:p>
    <w:p w14:paraId="12A284F2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3EBC3BCD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1D6C2791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Пояснювальна записка</w:t>
      </w:r>
    </w:p>
    <w:p w14:paraId="09F69D67">
      <w:pPr>
        <w:tabs>
          <w:tab w:val="left" w:pos="0"/>
        </w:tabs>
        <w:rPr>
          <w:b/>
          <w:sz w:val="28"/>
          <w:szCs w:val="28"/>
        </w:rPr>
      </w:pPr>
    </w:p>
    <w:p w14:paraId="6187DEDD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до проєкту рішення «Про представництво інтересів Ніжинської міської ради за межами України депутатом Ніжинської міської ради Чернігівської області Охоньком С. М. у міжнародному заході London PropTech  Show 2026»</w:t>
      </w:r>
    </w:p>
    <w:p w14:paraId="1090DE17">
      <w:pPr>
        <w:jc w:val="center"/>
      </w:pPr>
    </w:p>
    <w:p w14:paraId="3B3D5B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Даний проєкт рішення відповідає вимогам статей 26, 42, 59 Закону України «Про місцеве самоврядування в Україні». </w:t>
      </w:r>
    </w:p>
    <w:p w14:paraId="283ABD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рішення передбачає відрядження депутата Ніжинської міської ради Чернігівської області Охонька Сергія Миколайовича у період з 15 квітня 2026 року по 05 липня 2026 року для участі у заходах FIABCI-USA Spring Symposium and Installation, </w:t>
      </w:r>
      <w:r>
        <w:rPr>
          <w:sz w:val="28"/>
          <w:szCs w:val="28"/>
          <w:lang w:val="en-US"/>
        </w:rPr>
        <w:t>Future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PropTech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Miami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SIMA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Expo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International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Living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Exhibition</w:t>
      </w:r>
      <w:r>
        <w:rPr>
          <w:sz w:val="28"/>
          <w:szCs w:val="28"/>
        </w:rPr>
        <w:t>, 76</w:t>
      </w:r>
      <w:r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</w:rPr>
        <w:t xml:space="preserve"> FIABCI </w:t>
      </w:r>
      <w:r>
        <w:rPr>
          <w:sz w:val="28"/>
          <w:szCs w:val="28"/>
          <w:lang w:val="en-US"/>
        </w:rPr>
        <w:t>World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Real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Estate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Congress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London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PropTech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Show</w:t>
      </w:r>
      <w:r>
        <w:rPr>
          <w:sz w:val="28"/>
          <w:szCs w:val="28"/>
        </w:rPr>
        <w:t xml:space="preserve"> 2026, а саме у червні 2026 року до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Лондону, Велика Британія для участі у </w:t>
      </w:r>
      <w:r>
        <w:rPr>
          <w:sz w:val="28"/>
          <w:szCs w:val="28"/>
          <w:lang w:val="en-US"/>
        </w:rPr>
        <w:t>London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PropTech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Show</w:t>
      </w:r>
      <w:r>
        <w:rPr>
          <w:sz w:val="28"/>
          <w:szCs w:val="28"/>
        </w:rPr>
        <w:t xml:space="preserve"> 2026 з метою представництва інтересів Ніжинської міської ради Чернігівської області, потенціалу Ніжинської міської територіальної громади, налагодження міжнародних зв’язків, залучення інвестицій та впровадження сучасних управлінських рішень у громаді.</w:t>
      </w:r>
    </w:p>
    <w:p w14:paraId="40EB0B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Проект рішення видатків з бюджету Ніжинської міської  територіальної громади не потребує. </w:t>
      </w:r>
    </w:p>
    <w:p w14:paraId="4EC1B792">
      <w:pPr>
        <w:tabs>
          <w:tab w:val="left" w:pos="13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Відповідальний за підготовку проєкту Юрій Хоменко секретар міської ради.</w:t>
      </w:r>
    </w:p>
    <w:p w14:paraId="2C2BC31A">
      <w:pPr>
        <w:tabs>
          <w:tab w:val="left" w:pos="1320"/>
        </w:tabs>
        <w:ind w:firstLine="540"/>
        <w:jc w:val="both"/>
        <w:rPr>
          <w:sz w:val="28"/>
          <w:szCs w:val="28"/>
        </w:rPr>
      </w:pPr>
    </w:p>
    <w:p w14:paraId="2D514C37">
      <w:pPr>
        <w:jc w:val="both"/>
        <w:rPr>
          <w:sz w:val="28"/>
          <w:szCs w:val="28"/>
        </w:rPr>
      </w:pPr>
    </w:p>
    <w:p w14:paraId="14F7256B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Юрій ХОМЕНКО</w:t>
      </w:r>
    </w:p>
    <w:p w14:paraId="1DA6E05F">
      <w:pPr>
        <w:jc w:val="both"/>
        <w:rPr>
          <w:sz w:val="28"/>
          <w:szCs w:val="28"/>
        </w:rPr>
      </w:pPr>
    </w:p>
    <w:p w14:paraId="0E3DEA52">
      <w:pPr>
        <w:jc w:val="both"/>
        <w:rPr>
          <w:sz w:val="28"/>
          <w:szCs w:val="28"/>
        </w:rPr>
      </w:pPr>
    </w:p>
    <w:p w14:paraId="0F8DE1DF">
      <w:pPr>
        <w:jc w:val="both"/>
        <w:rPr>
          <w:sz w:val="28"/>
          <w:szCs w:val="28"/>
        </w:rPr>
      </w:pPr>
    </w:p>
    <w:p w14:paraId="5ED91047">
      <w:pPr>
        <w:jc w:val="both"/>
        <w:rPr>
          <w:sz w:val="28"/>
          <w:szCs w:val="28"/>
        </w:rPr>
      </w:pPr>
    </w:p>
    <w:p w14:paraId="00848613">
      <w:pPr>
        <w:jc w:val="both"/>
        <w:rPr>
          <w:sz w:val="28"/>
          <w:szCs w:val="28"/>
        </w:rPr>
      </w:pPr>
    </w:p>
    <w:p w14:paraId="26EA3B1E">
      <w:pPr>
        <w:jc w:val="both"/>
        <w:rPr>
          <w:sz w:val="28"/>
          <w:szCs w:val="28"/>
        </w:rPr>
      </w:pPr>
    </w:p>
    <w:p w14:paraId="7195BA9C">
      <w:pPr>
        <w:jc w:val="both"/>
        <w:rPr>
          <w:sz w:val="28"/>
          <w:szCs w:val="28"/>
        </w:rPr>
      </w:pPr>
    </w:p>
    <w:p w14:paraId="61A665CD">
      <w:pPr>
        <w:jc w:val="both"/>
        <w:rPr>
          <w:sz w:val="28"/>
          <w:szCs w:val="28"/>
        </w:rPr>
      </w:pPr>
    </w:p>
    <w:p w14:paraId="4D4F1367">
      <w:pPr>
        <w:jc w:val="both"/>
        <w:rPr>
          <w:sz w:val="28"/>
          <w:szCs w:val="28"/>
        </w:rPr>
      </w:pPr>
    </w:p>
    <w:p w14:paraId="141E8961">
      <w:pPr>
        <w:jc w:val="both"/>
        <w:rPr>
          <w:sz w:val="28"/>
          <w:szCs w:val="28"/>
        </w:rPr>
      </w:pPr>
    </w:p>
    <w:p w14:paraId="09959E3F">
      <w:pPr>
        <w:jc w:val="both"/>
        <w:rPr>
          <w:sz w:val="28"/>
          <w:szCs w:val="28"/>
        </w:rPr>
      </w:pPr>
    </w:p>
    <w:p w14:paraId="5E647DF1">
      <w:pPr>
        <w:jc w:val="both"/>
        <w:rPr>
          <w:sz w:val="28"/>
          <w:szCs w:val="28"/>
        </w:rPr>
      </w:pPr>
    </w:p>
    <w:p w14:paraId="1518AECB">
      <w:pPr>
        <w:jc w:val="both"/>
        <w:rPr>
          <w:sz w:val="28"/>
          <w:szCs w:val="28"/>
        </w:rPr>
      </w:pPr>
    </w:p>
    <w:p w14:paraId="113BD3C9">
      <w:pPr>
        <w:jc w:val="both"/>
        <w:rPr>
          <w:sz w:val="28"/>
          <w:szCs w:val="28"/>
        </w:rPr>
      </w:pPr>
    </w:p>
    <w:p w14:paraId="519C2E15">
      <w:pPr>
        <w:jc w:val="both"/>
        <w:rPr>
          <w:sz w:val="28"/>
          <w:szCs w:val="28"/>
        </w:rPr>
      </w:pPr>
    </w:p>
    <w:p w14:paraId="09297132">
      <w:pPr>
        <w:jc w:val="both"/>
        <w:rPr>
          <w:sz w:val="28"/>
          <w:szCs w:val="28"/>
        </w:rPr>
      </w:pPr>
    </w:p>
    <w:p w14:paraId="564448CF">
      <w:pPr>
        <w:jc w:val="both"/>
        <w:rPr>
          <w:sz w:val="28"/>
          <w:szCs w:val="28"/>
        </w:rPr>
      </w:pPr>
    </w:p>
    <w:p w14:paraId="4E443765">
      <w:pPr>
        <w:jc w:val="both"/>
        <w:rPr>
          <w:sz w:val="28"/>
          <w:szCs w:val="28"/>
        </w:rPr>
      </w:pPr>
    </w:p>
    <w:p w14:paraId="402E5CCA">
      <w:pPr>
        <w:jc w:val="both"/>
        <w:rPr>
          <w:sz w:val="28"/>
          <w:szCs w:val="28"/>
        </w:rPr>
      </w:pPr>
    </w:p>
    <w:p w14:paraId="6659C502">
      <w:pPr>
        <w:jc w:val="both"/>
        <w:rPr>
          <w:sz w:val="28"/>
          <w:szCs w:val="28"/>
        </w:rPr>
      </w:pPr>
    </w:p>
    <w:p w14:paraId="0C28FB40">
      <w:pPr>
        <w:jc w:val="both"/>
        <w:rPr>
          <w:sz w:val="28"/>
          <w:szCs w:val="28"/>
        </w:rPr>
      </w:pPr>
    </w:p>
    <w:p w14:paraId="424D0F51">
      <w:pPr>
        <w:jc w:val="both"/>
        <w:rPr>
          <w:b/>
          <w:sz w:val="28"/>
          <w:szCs w:val="28"/>
        </w:rPr>
      </w:pPr>
    </w:p>
    <w:p w14:paraId="47D1525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ВІЗУЮТЬ:</w:t>
      </w:r>
    </w:p>
    <w:p w14:paraId="602FCD28">
      <w:pPr>
        <w:jc w:val="both"/>
        <w:rPr>
          <w:sz w:val="28"/>
          <w:szCs w:val="28"/>
        </w:rPr>
      </w:pPr>
    </w:p>
    <w:p w14:paraId="69524614">
      <w:pPr>
        <w:jc w:val="both"/>
        <w:rPr>
          <w:b/>
          <w:sz w:val="28"/>
          <w:szCs w:val="28"/>
        </w:rPr>
      </w:pPr>
      <w:bookmarkStart w:id="1" w:name="_Hlk162446691"/>
      <w:r>
        <w:rPr>
          <w:bCs/>
          <w:sz w:val="28"/>
          <w:szCs w:val="28"/>
        </w:rPr>
        <w:t>Секретар міської ради                                                                Юрій Х</w:t>
      </w:r>
      <w:bookmarkEnd w:id="1"/>
      <w:r>
        <w:rPr>
          <w:bCs/>
          <w:sz w:val="28"/>
          <w:szCs w:val="28"/>
        </w:rPr>
        <w:t>ОМЕНКО</w:t>
      </w:r>
    </w:p>
    <w:p w14:paraId="528FEF90">
      <w:pPr>
        <w:widowControl w:val="0"/>
        <w:jc w:val="both"/>
        <w:rPr>
          <w:sz w:val="28"/>
          <w:szCs w:val="28"/>
        </w:rPr>
      </w:pPr>
    </w:p>
    <w:p w14:paraId="46C88E5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юридично-кадрового </w:t>
      </w:r>
    </w:p>
    <w:p w14:paraId="375FFF4C">
      <w:pPr>
        <w:widowControl w:val="0"/>
        <w:tabs>
          <w:tab w:val="left" w:pos="7371"/>
          <w:tab w:val="left" w:pos="7513"/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забезпечення                                                                                В’ячеслав ЛЕГА</w:t>
      </w:r>
    </w:p>
    <w:p w14:paraId="13534BE8">
      <w:pPr>
        <w:widowControl w:val="0"/>
        <w:tabs>
          <w:tab w:val="left" w:pos="7371"/>
          <w:tab w:val="left" w:pos="7513"/>
          <w:tab w:val="left" w:pos="7797"/>
        </w:tabs>
        <w:jc w:val="both"/>
        <w:rPr>
          <w:sz w:val="28"/>
          <w:szCs w:val="28"/>
        </w:rPr>
      </w:pPr>
    </w:p>
    <w:p w14:paraId="791AD5B1">
      <w:pPr>
        <w:jc w:val="both"/>
        <w:rPr>
          <w:sz w:val="28"/>
          <w:szCs w:val="28"/>
        </w:rPr>
      </w:pPr>
    </w:p>
    <w:p w14:paraId="2AE2060C">
      <w:pPr>
        <w:rPr>
          <w:sz w:val="28"/>
          <w:szCs w:val="28"/>
        </w:rPr>
      </w:pPr>
      <w:r>
        <w:rPr>
          <w:sz w:val="28"/>
          <w:szCs w:val="28"/>
        </w:rPr>
        <w:t>Голова постійної комісії</w:t>
      </w:r>
    </w:p>
    <w:p w14:paraId="35AAC245">
      <w:pPr>
        <w:rPr>
          <w:sz w:val="28"/>
          <w:szCs w:val="28"/>
        </w:rPr>
      </w:pPr>
      <w:r>
        <w:rPr>
          <w:sz w:val="28"/>
          <w:szCs w:val="28"/>
        </w:rPr>
        <w:t>з питань регламенту, законності, охорони</w:t>
      </w:r>
    </w:p>
    <w:p w14:paraId="2EED49C0">
      <w:pPr>
        <w:rPr>
          <w:sz w:val="28"/>
          <w:szCs w:val="28"/>
        </w:rPr>
      </w:pPr>
      <w:r>
        <w:rPr>
          <w:sz w:val="28"/>
          <w:szCs w:val="28"/>
        </w:rPr>
        <w:t xml:space="preserve">прав і свобод громадян, запобігання корупції, </w:t>
      </w:r>
    </w:p>
    <w:p w14:paraId="7332C178">
      <w:pPr>
        <w:rPr>
          <w:sz w:val="28"/>
          <w:szCs w:val="28"/>
        </w:rPr>
      </w:pPr>
      <w:r>
        <w:rPr>
          <w:sz w:val="28"/>
          <w:szCs w:val="28"/>
        </w:rPr>
        <w:t>адміністративно-територіального устрою,</w:t>
      </w:r>
    </w:p>
    <w:p w14:paraId="5782B3C5">
      <w:pPr>
        <w:rPr>
          <w:sz w:val="28"/>
          <w:szCs w:val="28"/>
        </w:rPr>
      </w:pPr>
      <w:r>
        <w:rPr>
          <w:sz w:val="28"/>
          <w:szCs w:val="28"/>
        </w:rPr>
        <w:t>депутатської діяльності та етики                                            Валерій САЛОГУБ</w:t>
      </w:r>
    </w:p>
    <w:p w14:paraId="1D4973F2">
      <w:pPr>
        <w:jc w:val="both"/>
        <w:rPr>
          <w:sz w:val="28"/>
          <w:szCs w:val="28"/>
        </w:rPr>
      </w:pPr>
    </w:p>
    <w:p w14:paraId="2D8BEFC1">
      <w:pPr>
        <w:jc w:val="both"/>
        <w:rPr>
          <w:sz w:val="28"/>
          <w:szCs w:val="28"/>
        </w:rPr>
      </w:pPr>
    </w:p>
    <w:p w14:paraId="526CF19E">
      <w:pPr>
        <w:jc w:val="both"/>
        <w:rPr>
          <w:sz w:val="28"/>
          <w:szCs w:val="28"/>
        </w:rPr>
      </w:pPr>
    </w:p>
    <w:p w14:paraId="455464A3">
      <w:pPr>
        <w:jc w:val="both"/>
        <w:rPr>
          <w:sz w:val="28"/>
          <w:szCs w:val="28"/>
        </w:rPr>
      </w:pPr>
    </w:p>
    <w:p w14:paraId="4E41D6E2">
      <w:pPr>
        <w:jc w:val="both"/>
        <w:rPr>
          <w:sz w:val="28"/>
          <w:szCs w:val="28"/>
        </w:rPr>
      </w:pPr>
    </w:p>
    <w:p w14:paraId="62C63F3E">
      <w:pPr>
        <w:jc w:val="both"/>
        <w:rPr>
          <w:sz w:val="28"/>
          <w:szCs w:val="28"/>
        </w:rPr>
      </w:pPr>
    </w:p>
    <w:p w14:paraId="29417FC5">
      <w:pPr>
        <w:jc w:val="both"/>
        <w:rPr>
          <w:sz w:val="28"/>
          <w:szCs w:val="28"/>
        </w:rPr>
      </w:pPr>
    </w:p>
    <w:p w14:paraId="75D178A0">
      <w:pPr>
        <w:jc w:val="both"/>
        <w:rPr>
          <w:sz w:val="28"/>
          <w:szCs w:val="28"/>
        </w:rPr>
      </w:pPr>
    </w:p>
    <w:p w14:paraId="36E27B29">
      <w:pPr>
        <w:jc w:val="both"/>
        <w:rPr>
          <w:sz w:val="28"/>
          <w:szCs w:val="28"/>
        </w:rPr>
      </w:pPr>
    </w:p>
    <w:p w14:paraId="469634FA">
      <w:pPr>
        <w:rPr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                                            </w:t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bookmarkStart w:id="2" w:name="_GoBack"/>
      <w:bookmarkEnd w:id="2"/>
    </w:p>
    <w:sectPr>
      <w:pgSz w:w="11906" w:h="16838"/>
      <w:pgMar w:top="851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018D6"/>
    <w:rsid w:val="00082CD0"/>
    <w:rsid w:val="001C1541"/>
    <w:rsid w:val="00272079"/>
    <w:rsid w:val="003018D6"/>
    <w:rsid w:val="0034359C"/>
    <w:rsid w:val="00360BDE"/>
    <w:rsid w:val="004275E7"/>
    <w:rsid w:val="005344C6"/>
    <w:rsid w:val="00544B3D"/>
    <w:rsid w:val="00551D3F"/>
    <w:rsid w:val="00660DC8"/>
    <w:rsid w:val="0070436A"/>
    <w:rsid w:val="0088043F"/>
    <w:rsid w:val="00963479"/>
    <w:rsid w:val="00A04407"/>
    <w:rsid w:val="00A07D6D"/>
    <w:rsid w:val="00A2299A"/>
    <w:rsid w:val="00B34A74"/>
    <w:rsid w:val="00B9314A"/>
    <w:rsid w:val="00CF22C3"/>
    <w:rsid w:val="00D2132B"/>
    <w:rsid w:val="00D54259"/>
    <w:rsid w:val="00D63969"/>
    <w:rsid w:val="00EB7263"/>
    <w:rsid w:val="00EF129F"/>
    <w:rsid w:val="00F97D03"/>
    <w:rsid w:val="0C883539"/>
    <w:rsid w:val="6BAC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uk-UA" w:eastAsia="ru-RU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jc w:val="center"/>
      <w:outlineLvl w:val="0"/>
    </w:pPr>
    <w:rPr>
      <w:rFonts w:ascii="Tms Rmn" w:hAnsi="Tms Rmn"/>
      <w:b/>
      <w:bCs/>
      <w:sz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uiPriority w:val="99"/>
    <w:rPr>
      <w:rFonts w:ascii="Tahoma" w:hAnsi="Tahoma" w:cs="Tahoma"/>
      <w:sz w:val="16"/>
      <w:szCs w:val="16"/>
    </w:rPr>
  </w:style>
  <w:style w:type="character" w:customStyle="1" w:styleId="6">
    <w:name w:val="Заголовок 1 Знак"/>
    <w:basedOn w:val="3"/>
    <w:link w:val="2"/>
    <w:qFormat/>
    <w:uiPriority w:val="0"/>
    <w:rPr>
      <w:rFonts w:ascii="Tms Rmn" w:hAnsi="Tms Rmn" w:eastAsia="Times New Roman" w:cs="Times New Roman"/>
      <w:b/>
      <w:bCs/>
      <w:sz w:val="28"/>
      <w:szCs w:val="20"/>
      <w:lang w:val="uk-UA" w:eastAsia="ru-RU"/>
    </w:rPr>
  </w:style>
  <w:style w:type="character" w:customStyle="1" w:styleId="7">
    <w:name w:val="Текст выноски Знак"/>
    <w:basedOn w:val="3"/>
    <w:link w:val="5"/>
    <w:semiHidden/>
    <w:uiPriority w:val="99"/>
    <w:rPr>
      <w:rFonts w:ascii="Tahoma" w:hAnsi="Tahoma" w:eastAsia="Times New Roman" w:cs="Tahoma"/>
      <w:sz w:val="16"/>
      <w:szCs w:val="16"/>
      <w:lang w:val="uk-UA"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1204</Words>
  <Characters>6864</Characters>
  <Lines>57</Lines>
  <Paragraphs>16</Paragraphs>
  <TotalTime>4294967266</TotalTime>
  <ScaleCrop>false</ScaleCrop>
  <LinksUpToDate>false</LinksUpToDate>
  <CharactersWithSpaces>8052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2026-03-27T09:10:00Z</dcterms:created>
  <dc:creator>User</dc:creator>
  <cp:lastModifiedBy>VNMR</cp:lastModifiedBy>
  <cp:lastPrinted>2026-04-01T07:20:00Z</cp:lastPrinted>
  <dcterms:modified xsi:type="dcterms:W3CDTF">2026-04-22T06:57:21Z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7A6EDD46EE1847878A46DCB0F54DBE8C_12</vt:lpwstr>
  </property>
</Properties>
</file>