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5F559986" w:rsidR="0006693A" w:rsidRPr="002A7C76" w:rsidRDefault="00CD57A0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 </w:t>
      </w:r>
      <w:r w:rsidR="003C70AA"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4444D9" w:rsidRDefault="00270029" w:rsidP="00B711EC">
      <w:pPr>
        <w:rPr>
          <w:b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     </w:t>
      </w:r>
      <w:r w:rsidR="00B719E5" w:rsidRPr="00666E02">
        <w:rPr>
          <w:color w:val="FFFFFF" w:themeColor="background1"/>
          <w:sz w:val="28"/>
          <w:szCs w:val="28"/>
        </w:rPr>
        <w:t>ПРО</w:t>
      </w:r>
      <w:r w:rsidR="00125A61" w:rsidRPr="00666E02">
        <w:rPr>
          <w:color w:val="FFFFFF" w:themeColor="background1"/>
          <w:sz w:val="28"/>
          <w:szCs w:val="28"/>
        </w:rPr>
        <w:t>Є</w:t>
      </w:r>
      <w:r w:rsidR="00B719E5" w:rsidRPr="00666E02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6AAC1070" w:rsidR="00254D83" w:rsidRPr="004A3B8E" w:rsidRDefault="00254D83" w:rsidP="00254D83">
      <w:pPr>
        <w:jc w:val="both"/>
        <w:rPr>
          <w:color w:val="000000" w:themeColor="text1" w:themeShade="80"/>
          <w:sz w:val="28"/>
          <w:szCs w:val="28"/>
          <w:lang w:val="ru-RU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</w:t>
      </w:r>
      <w:r w:rsidR="004A3B8E" w:rsidRPr="004A3B8E">
        <w:rPr>
          <w:color w:val="000000" w:themeColor="text1" w:themeShade="80"/>
          <w:sz w:val="28"/>
          <w:szCs w:val="28"/>
          <w:lang w:val="ru-RU"/>
        </w:rPr>
        <w:t>07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B77923">
        <w:rPr>
          <w:color w:val="000000" w:themeColor="text1" w:themeShade="80"/>
          <w:sz w:val="28"/>
          <w:szCs w:val="28"/>
        </w:rPr>
        <w:t>травня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4A3B8E" w:rsidRPr="004A3B8E">
        <w:rPr>
          <w:color w:val="000000" w:themeColor="text1" w:themeShade="80"/>
          <w:sz w:val="28"/>
          <w:szCs w:val="28"/>
          <w:lang w:val="ru-RU"/>
        </w:rPr>
        <w:t>223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15DA59BC" w14:textId="74B13A64" w:rsidR="00B77923" w:rsidRPr="00E02DCA" w:rsidRDefault="00B77923" w:rsidP="00B77923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>
        <w:rPr>
          <w:b/>
          <w:color w:val="000000" w:themeColor="text1" w:themeShade="80"/>
          <w:sz w:val="28"/>
          <w:szCs w:val="28"/>
        </w:rPr>
        <w:t xml:space="preserve">фінансування робіт з розробки </w:t>
      </w:r>
      <w:proofErr w:type="spellStart"/>
      <w:r>
        <w:rPr>
          <w:b/>
          <w:color w:val="000000" w:themeColor="text1" w:themeShade="80"/>
          <w:sz w:val="28"/>
          <w:szCs w:val="28"/>
        </w:rPr>
        <w:t>проєкту</w:t>
      </w:r>
      <w:proofErr w:type="spellEnd"/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3EB2E015" w:rsidR="00254D83" w:rsidRDefault="0017091C" w:rsidP="00B77923">
      <w:pPr>
        <w:tabs>
          <w:tab w:val="left" w:pos="3544"/>
        </w:tabs>
        <w:ind w:right="-2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>
        <w:rPr>
          <w:color w:val="000000" w:themeColor="text1" w:themeShade="80"/>
          <w:sz w:val="28"/>
          <w:szCs w:val="28"/>
        </w:rPr>
        <w:t xml:space="preserve">           </w:t>
      </w:r>
      <w:r w:rsidR="00254D83"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="00303834" w:rsidRPr="00E02DCA">
        <w:rPr>
          <w:color w:val="000000" w:themeColor="text1" w:themeShade="80"/>
          <w:sz w:val="28"/>
          <w:szCs w:val="28"/>
        </w:rPr>
        <w:t>42,</w:t>
      </w:r>
      <w:r w:rsidR="00303834">
        <w:rPr>
          <w:color w:val="000000" w:themeColor="text1" w:themeShade="80"/>
          <w:sz w:val="28"/>
          <w:szCs w:val="28"/>
        </w:rPr>
        <w:t xml:space="preserve"> </w:t>
      </w:r>
      <w:r w:rsidR="00D917C6">
        <w:rPr>
          <w:color w:val="000000" w:themeColor="text1" w:themeShade="80"/>
          <w:sz w:val="28"/>
          <w:szCs w:val="28"/>
        </w:rPr>
        <w:t>53,</w:t>
      </w:r>
      <w:r w:rsidR="00D917C6" w:rsidRPr="00E02DCA">
        <w:rPr>
          <w:color w:val="000000" w:themeColor="text1" w:themeShade="80"/>
          <w:sz w:val="28"/>
          <w:szCs w:val="28"/>
        </w:rPr>
        <w:t xml:space="preserve"> 59, 61</w:t>
      </w:r>
      <w:r w:rsidR="00D917C6">
        <w:rPr>
          <w:color w:val="000000" w:themeColor="text1" w:themeShade="80"/>
          <w:sz w:val="28"/>
          <w:szCs w:val="28"/>
        </w:rPr>
        <w:t>, 73</w:t>
      </w:r>
      <w:r w:rsidR="00D917C6" w:rsidRPr="00E02DCA">
        <w:rPr>
          <w:color w:val="000000" w:themeColor="text1" w:themeShade="80"/>
          <w:sz w:val="28"/>
          <w:szCs w:val="28"/>
        </w:rPr>
        <w:t xml:space="preserve"> </w:t>
      </w:r>
      <w:r w:rsidR="00254D83"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="00254D83"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="00254D83"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="00254D8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254D83"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254D83"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="00254D83"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="00254D83"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="00254D83"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D3165">
        <w:rPr>
          <w:color w:val="000000" w:themeColor="text1" w:themeShade="80"/>
          <w:sz w:val="28"/>
          <w:szCs w:val="28"/>
        </w:rPr>
        <w:t>6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B7792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рішення виконавчого комітету  Ніжинської міської ради від 13.11.2025 № 600 </w:t>
      </w:r>
      <w:r w:rsidR="00B77923" w:rsidRPr="00B77923">
        <w:rPr>
          <w:bCs/>
          <w:color w:val="000000" w:themeColor="text1" w:themeShade="80"/>
          <w:sz w:val="28"/>
          <w:szCs w:val="28"/>
        </w:rPr>
        <w:t>«Про створення місцевої автоматизованої системи централізованого оповіщення Ніжинської міської територіальної громади»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="00254D83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0D69C9E1" w14:textId="77777777" w:rsidR="00D30069" w:rsidRPr="00E02DCA" w:rsidRDefault="00D30069" w:rsidP="00B77923">
      <w:pPr>
        <w:tabs>
          <w:tab w:val="left" w:pos="3544"/>
        </w:tabs>
        <w:ind w:right="-2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</w:p>
    <w:p w14:paraId="4CCDA941" w14:textId="77777777" w:rsidR="00B77923" w:rsidRDefault="00254D83" w:rsidP="00B77923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B77923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77923">
        <w:rPr>
          <w:color w:val="000000" w:themeColor="text1" w:themeShade="80"/>
          <w:sz w:val="28"/>
          <w:szCs w:val="28"/>
        </w:rPr>
        <w:t>виконавчому комітету</w:t>
      </w:r>
      <w:r w:rsidR="00B77923" w:rsidRPr="00E02DCA">
        <w:rPr>
          <w:color w:val="000000" w:themeColor="text1" w:themeShade="80"/>
          <w:sz w:val="28"/>
          <w:szCs w:val="28"/>
        </w:rPr>
        <w:t xml:space="preserve"> Ніжинської міської ради кошти в сумі </w:t>
      </w:r>
      <w:r w:rsidR="00B77923">
        <w:rPr>
          <w:color w:val="000000" w:themeColor="text1" w:themeShade="80"/>
          <w:sz w:val="28"/>
          <w:szCs w:val="28"/>
        </w:rPr>
        <w:t xml:space="preserve">               30 000,00  </w:t>
      </w:r>
      <w:r w:rsidR="00B77923" w:rsidRPr="00E02DCA">
        <w:rPr>
          <w:color w:val="000000" w:themeColor="text1" w:themeShade="80"/>
          <w:sz w:val="28"/>
          <w:szCs w:val="28"/>
        </w:rPr>
        <w:t>грн</w:t>
      </w:r>
      <w:r w:rsidR="00B77923">
        <w:rPr>
          <w:color w:val="000000" w:themeColor="text1" w:themeShade="80"/>
          <w:sz w:val="28"/>
          <w:szCs w:val="28"/>
        </w:rPr>
        <w:t>.</w:t>
      </w:r>
      <w:r w:rsidR="00B77923" w:rsidRPr="00E02DCA">
        <w:rPr>
          <w:color w:val="000000" w:themeColor="text1" w:themeShade="80"/>
          <w:sz w:val="28"/>
          <w:szCs w:val="28"/>
        </w:rPr>
        <w:t xml:space="preserve"> (КПКВК </w:t>
      </w:r>
      <w:r w:rsidR="00B77923">
        <w:rPr>
          <w:color w:val="000000" w:themeColor="text1" w:themeShade="80"/>
          <w:sz w:val="28"/>
          <w:szCs w:val="28"/>
        </w:rPr>
        <w:t>0</w:t>
      </w:r>
      <w:r w:rsidR="00B77923" w:rsidRPr="00E02DCA">
        <w:rPr>
          <w:color w:val="000000" w:themeColor="text1" w:themeShade="80"/>
          <w:sz w:val="28"/>
          <w:szCs w:val="28"/>
        </w:rPr>
        <w:t>218110</w:t>
      </w:r>
      <w:r w:rsidR="00B77923">
        <w:rPr>
          <w:color w:val="000000" w:themeColor="text1" w:themeShade="80"/>
          <w:sz w:val="28"/>
          <w:szCs w:val="28"/>
        </w:rPr>
        <w:t xml:space="preserve"> </w:t>
      </w:r>
      <w:r w:rsidR="00B77923" w:rsidRPr="00E02DCA">
        <w:rPr>
          <w:color w:val="000000" w:themeColor="text1" w:themeShade="80"/>
          <w:sz w:val="28"/>
          <w:szCs w:val="28"/>
        </w:rPr>
        <w:t xml:space="preserve">КЕКВ </w:t>
      </w:r>
      <w:r w:rsidR="00B77923">
        <w:rPr>
          <w:color w:val="000000" w:themeColor="text1" w:themeShade="80"/>
          <w:sz w:val="28"/>
          <w:szCs w:val="28"/>
        </w:rPr>
        <w:t>3122)</w:t>
      </w:r>
      <w:r w:rsidR="00B77923" w:rsidRPr="00E02DCA">
        <w:rPr>
          <w:color w:val="000000" w:themeColor="text1" w:themeShade="80"/>
          <w:sz w:val="28"/>
          <w:szCs w:val="28"/>
        </w:rPr>
        <w:t xml:space="preserve"> </w:t>
      </w:r>
      <w:r w:rsidR="00B77923">
        <w:rPr>
          <w:color w:val="000000" w:themeColor="text1" w:themeShade="80"/>
          <w:sz w:val="28"/>
          <w:szCs w:val="28"/>
        </w:rPr>
        <w:t xml:space="preserve"> </w:t>
      </w:r>
      <w:r w:rsidR="00B77923" w:rsidRPr="00E02DCA">
        <w:rPr>
          <w:color w:val="000000" w:themeColor="text1" w:themeShade="80"/>
          <w:sz w:val="28"/>
          <w:szCs w:val="28"/>
        </w:rPr>
        <w:t xml:space="preserve">для </w:t>
      </w:r>
      <w:r w:rsidR="00B77923">
        <w:rPr>
          <w:color w:val="000000" w:themeColor="text1" w:themeShade="80"/>
          <w:sz w:val="28"/>
          <w:szCs w:val="28"/>
        </w:rPr>
        <w:t>проведення розрахунку за виконання робіт з розробки:</w:t>
      </w:r>
    </w:p>
    <w:p w14:paraId="4D6E528C" w14:textId="51FA6BC8" w:rsidR="00B77923" w:rsidRDefault="00B77923" w:rsidP="00B77923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1.1. </w:t>
      </w:r>
      <w:proofErr w:type="spellStart"/>
      <w:r>
        <w:rPr>
          <w:color w:val="000000" w:themeColor="text1" w:themeShade="80"/>
          <w:sz w:val="28"/>
          <w:szCs w:val="28"/>
        </w:rPr>
        <w:t>проєкту</w:t>
      </w:r>
      <w:proofErr w:type="spellEnd"/>
      <w:r>
        <w:rPr>
          <w:color w:val="000000" w:themeColor="text1" w:themeShade="80"/>
          <w:sz w:val="28"/>
          <w:szCs w:val="28"/>
        </w:rPr>
        <w:t xml:space="preserve"> «Встановлення обладнання  місцевої автоматизованої системи централізованого оповіщення</w:t>
      </w:r>
      <w:r w:rsidR="00D30069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(МАСЦО) на опори електромереж та приєднання обладнання до електричних мереж </w:t>
      </w:r>
      <w:proofErr w:type="spellStart"/>
      <w:r>
        <w:rPr>
          <w:color w:val="000000" w:themeColor="text1" w:themeShade="80"/>
          <w:sz w:val="28"/>
          <w:szCs w:val="28"/>
        </w:rPr>
        <w:t>с.Наумівське</w:t>
      </w:r>
      <w:proofErr w:type="spellEnd"/>
      <w:r>
        <w:rPr>
          <w:color w:val="000000" w:themeColor="text1" w:themeShade="80"/>
          <w:sz w:val="28"/>
          <w:szCs w:val="28"/>
        </w:rPr>
        <w:t xml:space="preserve">  Ніжинської міської територіальної громади»</w:t>
      </w:r>
      <w:r w:rsidR="00D30069">
        <w:rPr>
          <w:color w:val="000000" w:themeColor="text1" w:themeShade="80"/>
          <w:sz w:val="28"/>
          <w:szCs w:val="28"/>
        </w:rPr>
        <w:t xml:space="preserve"> у сумі 15 000,00 грн.;</w:t>
      </w:r>
    </w:p>
    <w:p w14:paraId="321FABB1" w14:textId="0F05A73C" w:rsidR="00D30069" w:rsidRDefault="00D30069" w:rsidP="00D30069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1.2. </w:t>
      </w:r>
      <w:proofErr w:type="spellStart"/>
      <w:r>
        <w:rPr>
          <w:color w:val="000000" w:themeColor="text1" w:themeShade="80"/>
          <w:sz w:val="28"/>
          <w:szCs w:val="28"/>
        </w:rPr>
        <w:t>проєкту</w:t>
      </w:r>
      <w:proofErr w:type="spellEnd"/>
      <w:r>
        <w:rPr>
          <w:color w:val="000000" w:themeColor="text1" w:themeShade="80"/>
          <w:sz w:val="28"/>
          <w:szCs w:val="28"/>
        </w:rPr>
        <w:t xml:space="preserve"> «Встановлення обладнання  місцевої автоматизованої системи централізованого оповіщення (МАСЦО) на опори електромереж та приєднання обладнання до електричних мереж </w:t>
      </w:r>
      <w:proofErr w:type="spellStart"/>
      <w:r>
        <w:rPr>
          <w:color w:val="000000" w:themeColor="text1" w:themeShade="80"/>
          <w:sz w:val="28"/>
          <w:szCs w:val="28"/>
        </w:rPr>
        <w:t>с.Паливода</w:t>
      </w:r>
      <w:proofErr w:type="spellEnd"/>
      <w:r>
        <w:rPr>
          <w:color w:val="000000" w:themeColor="text1" w:themeShade="80"/>
          <w:sz w:val="28"/>
          <w:szCs w:val="28"/>
        </w:rPr>
        <w:t xml:space="preserve">  Ніжинської міської територіальної громади» у сумі 15 000,00 грн.</w:t>
      </w:r>
    </w:p>
    <w:p w14:paraId="16644B3E" w14:textId="3EE165B6" w:rsidR="00ED47BD" w:rsidRPr="00E02DCA" w:rsidRDefault="00187463" w:rsidP="00B77923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E1A99">
        <w:rPr>
          <w:color w:val="000000" w:themeColor="text1" w:themeShade="80"/>
          <w:sz w:val="28"/>
          <w:szCs w:val="28"/>
        </w:rPr>
        <w:t>Т.в.о.н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9E1A99">
        <w:rPr>
          <w:color w:val="000000" w:themeColor="text1" w:themeShade="80"/>
          <w:sz w:val="28"/>
          <w:szCs w:val="28"/>
        </w:rPr>
        <w:t>а</w:t>
      </w:r>
      <w:proofErr w:type="spellEnd"/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D30069">
        <w:rPr>
          <w:color w:val="000000" w:themeColor="text1" w:themeShade="80"/>
          <w:sz w:val="28"/>
          <w:szCs w:val="28"/>
        </w:rPr>
        <w:t>Сергію МУРАШКО</w:t>
      </w:r>
      <w:r w:rsidR="00096367" w:rsidRPr="00E02DCA">
        <w:rPr>
          <w:color w:val="000000" w:themeColor="text1" w:themeShade="80"/>
          <w:sz w:val="28"/>
          <w:szCs w:val="28"/>
        </w:rPr>
        <w:t xml:space="preserve"> </w:t>
      </w:r>
      <w:r w:rsidR="00096367" w:rsidRPr="00E02DCA">
        <w:rPr>
          <w:color w:val="000000" w:themeColor="text1" w:themeShade="80"/>
          <w:sz w:val="28"/>
          <w:szCs w:val="28"/>
        </w:rPr>
        <w:lastRenderedPageBreak/>
        <w:t xml:space="preserve">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342AFA1B" w:rsidR="00096367" w:rsidRDefault="00187463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9E1A99">
        <w:rPr>
          <w:color w:val="000000" w:themeColor="text1" w:themeShade="80"/>
          <w:sz w:val="28"/>
          <w:szCs w:val="28"/>
        </w:rPr>
        <w:t>Федір ВОВЧЕНКО.</w:t>
      </w:r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  <w:bookmarkStart w:id="0" w:name="_Hlk215652434"/>
    </w:p>
    <w:bookmarkEnd w:id="0"/>
    <w:p w14:paraId="4AAE30C1" w14:textId="77777777" w:rsidR="00D917C6" w:rsidRPr="00767541" w:rsidRDefault="00D917C6" w:rsidP="00D917C6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Головуючий на засіданні виконавчого </w:t>
      </w:r>
    </w:p>
    <w:p w14:paraId="17914398" w14:textId="77777777" w:rsidR="00D917C6" w:rsidRPr="00767541" w:rsidRDefault="00D917C6" w:rsidP="00D917C6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Ніжинської міської ради:</w:t>
      </w:r>
      <w:r w:rsidRPr="00767541">
        <w:rPr>
          <w:sz w:val="28"/>
          <w:szCs w:val="28"/>
        </w:rPr>
        <w:t xml:space="preserve"> </w:t>
      </w:r>
    </w:p>
    <w:p w14:paraId="3ADACBC7" w14:textId="77777777" w:rsidR="00D917C6" w:rsidRPr="00767541" w:rsidRDefault="00D917C6" w:rsidP="00D917C6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Pr="00767541">
        <w:rPr>
          <w:sz w:val="28"/>
          <w:szCs w:val="28"/>
        </w:rPr>
        <w:t xml:space="preserve">аступник міського голови з питань </w:t>
      </w:r>
    </w:p>
    <w:p w14:paraId="76C8558D" w14:textId="77777777" w:rsidR="00D917C6" w:rsidRDefault="00D917C6" w:rsidP="00D917C6">
      <w:pPr>
        <w:rPr>
          <w:b/>
          <w:color w:val="000000" w:themeColor="text1" w:themeShade="80"/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      </w:t>
      </w:r>
      <w:r w:rsidRPr="00767541">
        <w:rPr>
          <w:sz w:val="28"/>
          <w:szCs w:val="28"/>
        </w:rPr>
        <w:t xml:space="preserve"> </w:t>
      </w:r>
      <w:r>
        <w:rPr>
          <w:sz w:val="28"/>
          <w:szCs w:val="28"/>
        </w:rPr>
        <w:t>Федір ВОВЧЕНКО</w:t>
      </w:r>
    </w:p>
    <w:p w14:paraId="7883E0DF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6C81C74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74C47D3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92981A6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A244ADA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FF4BE4B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CCF8784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85A6987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461A823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0B7C7BE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2AFB7AA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6F51AF2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54F03AB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97F14C5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0999E58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FCAE878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063BCA7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BAA83FD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7DA91D8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8594F8B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39EFD4C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461C070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4C739DB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DEF423A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855A1D5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16FF2DC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E69623B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A1C62A6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36AA819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A56DD5F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EFBAA0C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9CDA612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3C730C7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F65F5C8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C7AE44E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3E9FF7A" w14:textId="77777777" w:rsidR="00D917C6" w:rsidRDefault="00D917C6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02FAC550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3B511B67" w14:textId="496A7100" w:rsidR="009A7992" w:rsidRPr="00E02DCA" w:rsidRDefault="009A7992" w:rsidP="00B77923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B77923">
        <w:rPr>
          <w:b/>
          <w:color w:val="000000" w:themeColor="text1" w:themeShade="80"/>
          <w:sz w:val="28"/>
          <w:szCs w:val="28"/>
        </w:rPr>
        <w:t xml:space="preserve">робіт з розробки </w:t>
      </w:r>
      <w:proofErr w:type="spellStart"/>
      <w:r w:rsidR="00B77923">
        <w:rPr>
          <w:b/>
          <w:color w:val="000000" w:themeColor="text1" w:themeShade="80"/>
          <w:sz w:val="28"/>
          <w:szCs w:val="28"/>
        </w:rPr>
        <w:t>проєкту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7AC087C9" w14:textId="77777777" w:rsidR="00B77923" w:rsidRDefault="00B77923" w:rsidP="00B77923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</w:t>
      </w:r>
      <w:r>
        <w:rPr>
          <w:color w:val="000000" w:themeColor="text1" w:themeShade="80"/>
          <w:sz w:val="28"/>
          <w:szCs w:val="28"/>
        </w:rPr>
        <w:t xml:space="preserve">реалізації проекту «Нове будівництво місцевої автоматизованої системи централізованої оповіщення Ніжинської міської територіальної громади Чернігівської області»  </w:t>
      </w:r>
      <w:r w:rsidRPr="00E02DCA">
        <w:rPr>
          <w:color w:val="000000" w:themeColor="text1" w:themeShade="80"/>
          <w:sz w:val="28"/>
          <w:szCs w:val="28"/>
        </w:rPr>
        <w:t>підготов</w:t>
      </w:r>
      <w:r>
        <w:rPr>
          <w:color w:val="000000" w:themeColor="text1" w:themeShade="80"/>
          <w:sz w:val="28"/>
          <w:szCs w:val="28"/>
        </w:rPr>
        <w:t>лений даний проект рішення.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0CF4EB4B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 xml:space="preserve">. 36, 42, </w:t>
      </w:r>
      <w:r w:rsidR="00062DC5">
        <w:rPr>
          <w:color w:val="000000" w:themeColor="text1" w:themeShade="80"/>
          <w:sz w:val="28"/>
          <w:szCs w:val="28"/>
        </w:rPr>
        <w:t xml:space="preserve">53, </w:t>
      </w:r>
      <w:r w:rsidRPr="00E02DCA">
        <w:rPr>
          <w:color w:val="000000" w:themeColor="text1" w:themeShade="80"/>
          <w:sz w:val="28"/>
          <w:szCs w:val="28"/>
        </w:rPr>
        <w:t>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34784C08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CA79B0">
        <w:rPr>
          <w:color w:val="000000" w:themeColor="text1" w:themeShade="80"/>
          <w:sz w:val="28"/>
          <w:szCs w:val="28"/>
        </w:rPr>
        <w:t>30</w:t>
      </w:r>
      <w:r w:rsidR="00187463">
        <w:rPr>
          <w:color w:val="000000" w:themeColor="text1" w:themeShade="80"/>
          <w:sz w:val="28"/>
          <w:szCs w:val="28"/>
        </w:rPr>
        <w:t xml:space="preserve"> </w:t>
      </w:r>
      <w:r w:rsidR="00CA79B0">
        <w:rPr>
          <w:color w:val="000000" w:themeColor="text1" w:themeShade="80"/>
          <w:sz w:val="28"/>
          <w:szCs w:val="28"/>
        </w:rPr>
        <w:t>00</w:t>
      </w:r>
      <w:r w:rsidR="00187463">
        <w:rPr>
          <w:color w:val="000000" w:themeColor="text1" w:themeShade="80"/>
          <w:sz w:val="28"/>
          <w:szCs w:val="28"/>
        </w:rPr>
        <w:t>0</w:t>
      </w:r>
      <w:r w:rsidR="002970E3">
        <w:rPr>
          <w:color w:val="000000" w:themeColor="text1" w:themeShade="80"/>
          <w:sz w:val="28"/>
          <w:szCs w:val="28"/>
        </w:rPr>
        <w:t>,</w:t>
      </w:r>
      <w:r w:rsidR="00187463">
        <w:rPr>
          <w:color w:val="000000" w:themeColor="text1" w:themeShade="80"/>
          <w:sz w:val="28"/>
          <w:szCs w:val="28"/>
        </w:rPr>
        <w:t>00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35D8775" w14:textId="627BC19E" w:rsidR="00CA79B0" w:rsidRDefault="00B77923" w:rsidP="00CA79B0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 xml:space="preserve">едення фінансування за роботи з </w:t>
      </w:r>
      <w:r>
        <w:rPr>
          <w:color w:val="000000" w:themeColor="text1" w:themeShade="80"/>
          <w:sz w:val="28"/>
          <w:szCs w:val="28"/>
        </w:rPr>
        <w:t xml:space="preserve">розроблення  </w:t>
      </w:r>
      <w:proofErr w:type="spellStart"/>
      <w:r>
        <w:rPr>
          <w:color w:val="000000" w:themeColor="text1" w:themeShade="80"/>
          <w:sz w:val="28"/>
          <w:szCs w:val="28"/>
        </w:rPr>
        <w:t>про</w:t>
      </w:r>
      <w:r w:rsidR="00CA79B0">
        <w:rPr>
          <w:color w:val="000000" w:themeColor="text1" w:themeShade="80"/>
          <w:sz w:val="28"/>
          <w:szCs w:val="28"/>
        </w:rPr>
        <w:t>єкту</w:t>
      </w:r>
      <w:proofErr w:type="spellEnd"/>
      <w:r>
        <w:rPr>
          <w:color w:val="000000" w:themeColor="text1" w:themeShade="80"/>
          <w:sz w:val="28"/>
          <w:szCs w:val="28"/>
        </w:rPr>
        <w:t xml:space="preserve"> </w:t>
      </w:r>
      <w:r w:rsidR="00CA79B0">
        <w:rPr>
          <w:color w:val="000000" w:themeColor="text1" w:themeShade="80"/>
          <w:sz w:val="28"/>
          <w:szCs w:val="28"/>
        </w:rPr>
        <w:t xml:space="preserve">«Встановлення обладнання  місцевої автоматизованої системи централізованого оповіщення(МАСЦО) на опори електромереж та приєднання обладнання до електричних мереж </w:t>
      </w:r>
      <w:proofErr w:type="spellStart"/>
      <w:r w:rsidR="00CA79B0">
        <w:rPr>
          <w:color w:val="000000" w:themeColor="text1" w:themeShade="80"/>
          <w:sz w:val="28"/>
          <w:szCs w:val="28"/>
        </w:rPr>
        <w:t>с.Наумівське</w:t>
      </w:r>
      <w:proofErr w:type="spellEnd"/>
      <w:r w:rsidR="00CA79B0">
        <w:rPr>
          <w:color w:val="000000" w:themeColor="text1" w:themeShade="80"/>
          <w:sz w:val="28"/>
          <w:szCs w:val="28"/>
        </w:rPr>
        <w:t xml:space="preserve">  Ніжинської міської територіальної громади» та </w:t>
      </w:r>
      <w:proofErr w:type="spellStart"/>
      <w:r w:rsidR="00CA79B0">
        <w:rPr>
          <w:color w:val="000000" w:themeColor="text1" w:themeShade="80"/>
          <w:sz w:val="28"/>
          <w:szCs w:val="28"/>
        </w:rPr>
        <w:t>проєкту</w:t>
      </w:r>
      <w:proofErr w:type="spellEnd"/>
      <w:r w:rsidR="00CA79B0">
        <w:rPr>
          <w:color w:val="000000" w:themeColor="text1" w:themeShade="80"/>
          <w:sz w:val="28"/>
          <w:szCs w:val="28"/>
        </w:rPr>
        <w:t xml:space="preserve"> «Встановлення обладнання  місцевої автоматизованої системи централізованого оповіщення(МАСЦО) на опори електромереж та приєднання обладнання до електричних мереж </w:t>
      </w:r>
      <w:proofErr w:type="spellStart"/>
      <w:r w:rsidR="00CA79B0">
        <w:rPr>
          <w:color w:val="000000" w:themeColor="text1" w:themeShade="80"/>
          <w:sz w:val="28"/>
          <w:szCs w:val="28"/>
        </w:rPr>
        <w:t>с.Паливода</w:t>
      </w:r>
      <w:proofErr w:type="spellEnd"/>
      <w:r w:rsidR="00CA79B0">
        <w:rPr>
          <w:color w:val="000000" w:themeColor="text1" w:themeShade="80"/>
          <w:sz w:val="28"/>
          <w:szCs w:val="28"/>
        </w:rPr>
        <w:t xml:space="preserve">  Ніжинської міської територіальної громади» </w:t>
      </w:r>
      <w:proofErr w:type="spellStart"/>
      <w:r w:rsidR="00CA79B0">
        <w:rPr>
          <w:color w:val="000000" w:themeColor="text1" w:themeShade="80"/>
          <w:sz w:val="28"/>
          <w:szCs w:val="28"/>
        </w:rPr>
        <w:t>надасть</w:t>
      </w:r>
      <w:proofErr w:type="spellEnd"/>
      <w:r w:rsidR="00CA79B0">
        <w:rPr>
          <w:color w:val="000000" w:themeColor="text1" w:themeShade="80"/>
          <w:sz w:val="28"/>
          <w:szCs w:val="28"/>
        </w:rPr>
        <w:t xml:space="preserve"> можливості до розбудови автоматизованої системи централізованого оповіщення на території </w:t>
      </w:r>
      <w:proofErr w:type="spellStart"/>
      <w:r w:rsidR="00CA79B0">
        <w:rPr>
          <w:color w:val="000000" w:themeColor="text1" w:themeShade="80"/>
          <w:sz w:val="28"/>
          <w:szCs w:val="28"/>
        </w:rPr>
        <w:t>Кунашівсько-Переяслівського</w:t>
      </w:r>
      <w:proofErr w:type="spellEnd"/>
      <w:r w:rsidR="00CA79B0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CA79B0">
        <w:rPr>
          <w:color w:val="000000" w:themeColor="text1" w:themeShade="80"/>
          <w:sz w:val="28"/>
          <w:szCs w:val="28"/>
        </w:rPr>
        <w:t>старостинського</w:t>
      </w:r>
      <w:proofErr w:type="spellEnd"/>
      <w:r w:rsidR="00CA79B0">
        <w:rPr>
          <w:color w:val="000000" w:themeColor="text1" w:themeShade="80"/>
          <w:sz w:val="28"/>
          <w:szCs w:val="28"/>
        </w:rPr>
        <w:t xml:space="preserve"> округу.</w:t>
      </w:r>
    </w:p>
    <w:p w14:paraId="7F18C066" w14:textId="77777777" w:rsidR="00B77923" w:rsidRPr="00E02DCA" w:rsidRDefault="00B77923" w:rsidP="00B77923">
      <w:pPr>
        <w:rPr>
          <w:color w:val="000000" w:themeColor="text1" w:themeShade="80"/>
          <w:sz w:val="28"/>
          <w:szCs w:val="28"/>
        </w:rPr>
      </w:pP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2120FB79" w:rsidR="000E1FE9" w:rsidRPr="00E02DCA" w:rsidRDefault="009E1A99" w:rsidP="000E1FE9">
      <w:pPr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0E1FE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0E1FE9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28CF5E21" w14:textId="6BB8B4D5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9E1A99">
          <w:pgSz w:w="11906" w:h="16838" w:code="9"/>
          <w:pgMar w:top="993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</w:t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</w:t>
      </w:r>
      <w:r w:rsidR="00CA79B0">
        <w:rPr>
          <w:color w:val="000000" w:themeColor="text1" w:themeShade="80"/>
          <w:sz w:val="28"/>
          <w:szCs w:val="28"/>
        </w:rPr>
        <w:t xml:space="preserve">     </w:t>
      </w:r>
      <w:r w:rsidRPr="00E02DCA">
        <w:rPr>
          <w:color w:val="000000" w:themeColor="text1" w:themeShade="80"/>
          <w:sz w:val="28"/>
          <w:szCs w:val="28"/>
        </w:rPr>
        <w:t xml:space="preserve">                </w:t>
      </w:r>
      <w:r w:rsidR="006F4B98">
        <w:rPr>
          <w:color w:val="000000" w:themeColor="text1" w:themeShade="80"/>
          <w:sz w:val="28"/>
          <w:szCs w:val="28"/>
        </w:rPr>
        <w:t xml:space="preserve"> 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r w:rsidR="00CA79B0">
        <w:rPr>
          <w:color w:val="000000" w:themeColor="text1" w:themeShade="80"/>
          <w:sz w:val="28"/>
          <w:szCs w:val="28"/>
        </w:rPr>
        <w:t>Сергій МУРАШКО</w:t>
      </w:r>
    </w:p>
    <w:p w14:paraId="7164F0A8" w14:textId="77777777" w:rsidR="00487988" w:rsidRPr="00254D83" w:rsidRDefault="00487988" w:rsidP="00407568">
      <w:pPr>
        <w:jc w:val="both"/>
        <w:rPr>
          <w:sz w:val="28"/>
          <w:szCs w:val="28"/>
        </w:rPr>
      </w:pPr>
    </w:p>
    <w:sectPr w:rsidR="00487988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07CB4"/>
    <w:rsid w:val="0001350A"/>
    <w:rsid w:val="00020F80"/>
    <w:rsid w:val="000227D5"/>
    <w:rsid w:val="0003481E"/>
    <w:rsid w:val="0004236C"/>
    <w:rsid w:val="00042E83"/>
    <w:rsid w:val="0005515C"/>
    <w:rsid w:val="00062DC5"/>
    <w:rsid w:val="0006693A"/>
    <w:rsid w:val="0007065B"/>
    <w:rsid w:val="00085C9E"/>
    <w:rsid w:val="00096367"/>
    <w:rsid w:val="000A2F66"/>
    <w:rsid w:val="000A66C9"/>
    <w:rsid w:val="000D3988"/>
    <w:rsid w:val="000D6078"/>
    <w:rsid w:val="000D6608"/>
    <w:rsid w:val="000E1FE9"/>
    <w:rsid w:val="00104885"/>
    <w:rsid w:val="001053E7"/>
    <w:rsid w:val="0011315D"/>
    <w:rsid w:val="00125A61"/>
    <w:rsid w:val="001358A1"/>
    <w:rsid w:val="00136798"/>
    <w:rsid w:val="001453DC"/>
    <w:rsid w:val="001550E5"/>
    <w:rsid w:val="0017091C"/>
    <w:rsid w:val="00187463"/>
    <w:rsid w:val="00191850"/>
    <w:rsid w:val="001A3BD7"/>
    <w:rsid w:val="001B015C"/>
    <w:rsid w:val="001C295C"/>
    <w:rsid w:val="001C7CF2"/>
    <w:rsid w:val="001D08D1"/>
    <w:rsid w:val="001E638C"/>
    <w:rsid w:val="001E78B7"/>
    <w:rsid w:val="002010C3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6799"/>
    <w:rsid w:val="002C5FEC"/>
    <w:rsid w:val="002D3B1A"/>
    <w:rsid w:val="002E70B4"/>
    <w:rsid w:val="002F53E4"/>
    <w:rsid w:val="00303834"/>
    <w:rsid w:val="003060D2"/>
    <w:rsid w:val="00307704"/>
    <w:rsid w:val="0032189D"/>
    <w:rsid w:val="0032673A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44D9"/>
    <w:rsid w:val="00445F50"/>
    <w:rsid w:val="004623E8"/>
    <w:rsid w:val="00471667"/>
    <w:rsid w:val="00471ED0"/>
    <w:rsid w:val="00487988"/>
    <w:rsid w:val="00491B54"/>
    <w:rsid w:val="00494AFB"/>
    <w:rsid w:val="0049586C"/>
    <w:rsid w:val="004A3B8E"/>
    <w:rsid w:val="004A7780"/>
    <w:rsid w:val="004D2BE3"/>
    <w:rsid w:val="00515EE2"/>
    <w:rsid w:val="00520591"/>
    <w:rsid w:val="00550B85"/>
    <w:rsid w:val="005619D6"/>
    <w:rsid w:val="005640CD"/>
    <w:rsid w:val="00567C8E"/>
    <w:rsid w:val="00571F69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2EC4"/>
    <w:rsid w:val="00604E97"/>
    <w:rsid w:val="0060548A"/>
    <w:rsid w:val="00607298"/>
    <w:rsid w:val="00627387"/>
    <w:rsid w:val="00666E02"/>
    <w:rsid w:val="00686D0F"/>
    <w:rsid w:val="00691EF8"/>
    <w:rsid w:val="00692A7D"/>
    <w:rsid w:val="006A62A8"/>
    <w:rsid w:val="006A71D0"/>
    <w:rsid w:val="006D5C56"/>
    <w:rsid w:val="006D7E0B"/>
    <w:rsid w:val="006E2091"/>
    <w:rsid w:val="006E46BD"/>
    <w:rsid w:val="006F4B98"/>
    <w:rsid w:val="007051A8"/>
    <w:rsid w:val="00710B47"/>
    <w:rsid w:val="007127D8"/>
    <w:rsid w:val="00714B4C"/>
    <w:rsid w:val="00716CDB"/>
    <w:rsid w:val="007205A4"/>
    <w:rsid w:val="00730D2B"/>
    <w:rsid w:val="007449B8"/>
    <w:rsid w:val="00763B2B"/>
    <w:rsid w:val="00766216"/>
    <w:rsid w:val="00767845"/>
    <w:rsid w:val="00770235"/>
    <w:rsid w:val="007714AC"/>
    <w:rsid w:val="00774C21"/>
    <w:rsid w:val="00782CF4"/>
    <w:rsid w:val="007A3979"/>
    <w:rsid w:val="007C60C0"/>
    <w:rsid w:val="007D3AB0"/>
    <w:rsid w:val="007E345D"/>
    <w:rsid w:val="007E467F"/>
    <w:rsid w:val="00805D0D"/>
    <w:rsid w:val="00811C36"/>
    <w:rsid w:val="00824DB2"/>
    <w:rsid w:val="00825E75"/>
    <w:rsid w:val="00835A17"/>
    <w:rsid w:val="00837A8B"/>
    <w:rsid w:val="00871F25"/>
    <w:rsid w:val="008766C5"/>
    <w:rsid w:val="0088019F"/>
    <w:rsid w:val="0088162B"/>
    <w:rsid w:val="00883E5D"/>
    <w:rsid w:val="00886BE0"/>
    <w:rsid w:val="008A6B62"/>
    <w:rsid w:val="008B4555"/>
    <w:rsid w:val="008C4878"/>
    <w:rsid w:val="008C56C5"/>
    <w:rsid w:val="008D3165"/>
    <w:rsid w:val="008D58D2"/>
    <w:rsid w:val="008D6D16"/>
    <w:rsid w:val="008E1241"/>
    <w:rsid w:val="008F42FD"/>
    <w:rsid w:val="00912CD0"/>
    <w:rsid w:val="00916CBF"/>
    <w:rsid w:val="00922D55"/>
    <w:rsid w:val="00941552"/>
    <w:rsid w:val="00947103"/>
    <w:rsid w:val="00952C44"/>
    <w:rsid w:val="00963939"/>
    <w:rsid w:val="00970295"/>
    <w:rsid w:val="00992DF0"/>
    <w:rsid w:val="009A7338"/>
    <w:rsid w:val="009A7992"/>
    <w:rsid w:val="009B33A6"/>
    <w:rsid w:val="009C6090"/>
    <w:rsid w:val="009D017F"/>
    <w:rsid w:val="009D2191"/>
    <w:rsid w:val="009D6DCD"/>
    <w:rsid w:val="009E1A99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77923"/>
    <w:rsid w:val="00B800F5"/>
    <w:rsid w:val="00B83609"/>
    <w:rsid w:val="00BA3FE0"/>
    <w:rsid w:val="00BA7FB5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41F46"/>
    <w:rsid w:val="00C50115"/>
    <w:rsid w:val="00C64387"/>
    <w:rsid w:val="00C733C9"/>
    <w:rsid w:val="00C83E8A"/>
    <w:rsid w:val="00C848C9"/>
    <w:rsid w:val="00C8684E"/>
    <w:rsid w:val="00C90B11"/>
    <w:rsid w:val="00C91B09"/>
    <w:rsid w:val="00CA79B0"/>
    <w:rsid w:val="00CB2740"/>
    <w:rsid w:val="00CC0D65"/>
    <w:rsid w:val="00CD3B78"/>
    <w:rsid w:val="00CD57A0"/>
    <w:rsid w:val="00D00122"/>
    <w:rsid w:val="00D1008B"/>
    <w:rsid w:val="00D256E2"/>
    <w:rsid w:val="00D30069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867EE"/>
    <w:rsid w:val="00D917C6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EF5B4E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691EF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11</cp:revision>
  <cp:lastPrinted>2026-05-06T12:39:00Z</cp:lastPrinted>
  <dcterms:created xsi:type="dcterms:W3CDTF">2026-05-06T11:49:00Z</dcterms:created>
  <dcterms:modified xsi:type="dcterms:W3CDTF">2026-05-08T08:19:00Z</dcterms:modified>
</cp:coreProperties>
</file>