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DFBDD70" w:rsidR="00FA383D" w:rsidRPr="00645759" w:rsidRDefault="00D81A8B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 xml:space="preserve">  </w:t>
      </w:r>
      <w:r w:rsidR="005D705E">
        <w:rPr>
          <w:rFonts w:ascii="Calibri" w:hAnsi="Calibri"/>
        </w:rPr>
        <w:t xml:space="preserve"> </w:t>
      </w:r>
      <w:r w:rsidR="00D35131"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131">
        <w:rPr>
          <w:rFonts w:ascii="Calibri" w:hAnsi="Calibri"/>
        </w:rPr>
        <w:tab/>
      </w:r>
      <w:r w:rsidR="00D35131" w:rsidRPr="00645759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32C74BD2" w:rsidR="00FA383D" w:rsidRPr="00E549A5" w:rsidRDefault="00DD53CA" w:rsidP="00FA383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901AD7" w:rsidRPr="004968E1">
        <w:rPr>
          <w:sz w:val="28"/>
          <w:szCs w:val="28"/>
        </w:rPr>
        <w:t xml:space="preserve"> </w:t>
      </w:r>
      <w:r w:rsidR="00E549A5" w:rsidRPr="00E549A5">
        <w:rPr>
          <w:sz w:val="28"/>
          <w:szCs w:val="28"/>
          <w:lang w:val="ru-RU"/>
        </w:rPr>
        <w:t>14</w:t>
      </w:r>
      <w:r w:rsidR="003F01C3" w:rsidRPr="004968E1">
        <w:rPr>
          <w:sz w:val="28"/>
          <w:szCs w:val="28"/>
        </w:rPr>
        <w:t xml:space="preserve"> </w:t>
      </w:r>
      <w:r w:rsidR="00724125">
        <w:rPr>
          <w:sz w:val="28"/>
          <w:szCs w:val="28"/>
        </w:rPr>
        <w:t>т</w:t>
      </w:r>
      <w:r w:rsidR="00810B14">
        <w:rPr>
          <w:sz w:val="28"/>
          <w:szCs w:val="28"/>
        </w:rPr>
        <w:t>рав</w:t>
      </w:r>
      <w:r w:rsidR="00B26AF3">
        <w:rPr>
          <w:sz w:val="28"/>
          <w:szCs w:val="28"/>
        </w:rPr>
        <w:t>ня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16F8">
        <w:rPr>
          <w:sz w:val="28"/>
          <w:szCs w:val="28"/>
        </w:rPr>
        <w:t>6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E549A5" w:rsidRPr="00E549A5">
        <w:rPr>
          <w:sz w:val="28"/>
          <w:szCs w:val="28"/>
          <w:lang w:val="ru-RU"/>
        </w:rPr>
        <w:t>230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5330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50F02496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7C30F6">
        <w:rPr>
          <w:sz w:val="28"/>
          <w:szCs w:val="28"/>
        </w:rPr>
        <w:t>36, 42, 59,</w:t>
      </w:r>
      <w:r w:rsidR="00FA6154" w:rsidRPr="00FA6154">
        <w:rPr>
          <w:sz w:val="28"/>
          <w:szCs w:val="28"/>
        </w:rPr>
        <w:t xml:space="preserve"> </w:t>
      </w:r>
      <w:r w:rsidR="00FA6154">
        <w:rPr>
          <w:sz w:val="28"/>
          <w:szCs w:val="28"/>
        </w:rPr>
        <w:t>61,</w:t>
      </w:r>
      <w:r w:rsidR="007C30F6">
        <w:rPr>
          <w:sz w:val="28"/>
          <w:szCs w:val="28"/>
        </w:rPr>
        <w:t xml:space="preserve"> 73 </w:t>
      </w:r>
      <w:r>
        <w:rPr>
          <w:sz w:val="28"/>
          <w:szCs w:val="28"/>
        </w:rPr>
        <w:t>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4968E1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4968E1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4968E1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4968E1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</w:t>
      </w:r>
      <w:r w:rsidR="004968E1">
        <w:rPr>
          <w:sz w:val="28"/>
          <w:szCs w:val="28"/>
        </w:rPr>
        <w:t xml:space="preserve"> </w:t>
      </w:r>
      <w:r w:rsidR="003B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bookmarkStart w:id="0" w:name="_Hlk221546321"/>
      <w:r w:rsidR="00824981">
        <w:rPr>
          <w:sz w:val="28"/>
          <w:szCs w:val="28"/>
        </w:rPr>
        <w:t xml:space="preserve">ФОП </w:t>
      </w:r>
      <w:proofErr w:type="spellStart"/>
      <w:r w:rsidR="00D217F1">
        <w:rPr>
          <w:sz w:val="28"/>
          <w:szCs w:val="28"/>
        </w:rPr>
        <w:t>Полт</w:t>
      </w:r>
      <w:r w:rsidR="004E33FA">
        <w:rPr>
          <w:sz w:val="28"/>
          <w:szCs w:val="28"/>
        </w:rPr>
        <w:t>о</w:t>
      </w:r>
      <w:r w:rsidR="00D217F1">
        <w:rPr>
          <w:sz w:val="28"/>
          <w:szCs w:val="28"/>
        </w:rPr>
        <w:t>рацький</w:t>
      </w:r>
      <w:proofErr w:type="spellEnd"/>
      <w:r w:rsidR="00D217F1">
        <w:rPr>
          <w:sz w:val="28"/>
          <w:szCs w:val="28"/>
        </w:rPr>
        <w:t xml:space="preserve"> О.В</w:t>
      </w:r>
      <w:r w:rsidR="00824981">
        <w:rPr>
          <w:sz w:val="28"/>
          <w:szCs w:val="28"/>
        </w:rPr>
        <w:t>.</w:t>
      </w:r>
      <w:r w:rsidR="00D217F1">
        <w:rPr>
          <w:sz w:val="28"/>
          <w:szCs w:val="28"/>
        </w:rPr>
        <w:t>, ФОП Маслюк О.М.</w:t>
      </w:r>
      <w:bookmarkEnd w:id="0"/>
      <w:r w:rsidR="00BE7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BF54BC">
        <w:rPr>
          <w:sz w:val="28"/>
          <w:szCs w:val="28"/>
        </w:rPr>
        <w:t>их</w:t>
      </w:r>
      <w:r w:rsidR="007E3FAF">
        <w:rPr>
          <w:sz w:val="28"/>
          <w:szCs w:val="28"/>
        </w:rPr>
        <w:t xml:space="preserve"> (померл</w:t>
      </w:r>
      <w:r w:rsidR="00BF54BC">
        <w:rPr>
          <w:sz w:val="28"/>
          <w:szCs w:val="28"/>
        </w:rPr>
        <w:t>их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BF54BC">
        <w:rPr>
          <w:sz w:val="28"/>
        </w:rPr>
        <w:t>ів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bookmarkStart w:id="1" w:name="_Hlk229554379"/>
      <w:bookmarkStart w:id="2" w:name="_Hlk228280480"/>
      <w:proofErr w:type="spellStart"/>
      <w:r w:rsidR="00D217F1">
        <w:rPr>
          <w:sz w:val="28"/>
          <w:szCs w:val="28"/>
        </w:rPr>
        <w:t>Шляхтова</w:t>
      </w:r>
      <w:proofErr w:type="spellEnd"/>
      <w:r w:rsidR="00D217F1">
        <w:rPr>
          <w:sz w:val="28"/>
          <w:szCs w:val="28"/>
        </w:rPr>
        <w:t xml:space="preserve"> Геннадія Олександровича</w:t>
      </w:r>
      <w:r w:rsidR="0037371A">
        <w:rPr>
          <w:sz w:val="28"/>
          <w:szCs w:val="28"/>
        </w:rPr>
        <w:t xml:space="preserve">, </w:t>
      </w:r>
      <w:r w:rsidR="00D217F1">
        <w:rPr>
          <w:sz w:val="28"/>
          <w:szCs w:val="28"/>
        </w:rPr>
        <w:t>МОСКАЛЕНКО Сергія Сергійовича та КРЕСАН Максима Сергійовича</w:t>
      </w:r>
      <w:bookmarkEnd w:id="1"/>
      <w:r w:rsidR="00BE7429">
        <w:rPr>
          <w:sz w:val="28"/>
          <w:szCs w:val="28"/>
        </w:rPr>
        <w:t>,</w:t>
      </w:r>
      <w:r w:rsidR="00724125">
        <w:rPr>
          <w:sz w:val="28"/>
          <w:szCs w:val="28"/>
        </w:rPr>
        <w:t xml:space="preserve"> </w:t>
      </w:r>
      <w:bookmarkEnd w:id="2"/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07DBD990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BF54BC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proofErr w:type="spellStart"/>
      <w:r w:rsidR="00DB7719">
        <w:rPr>
          <w:sz w:val="28"/>
          <w:szCs w:val="28"/>
        </w:rPr>
        <w:t>Шляхтова</w:t>
      </w:r>
      <w:proofErr w:type="spellEnd"/>
      <w:r w:rsidR="00DB7719">
        <w:rPr>
          <w:sz w:val="28"/>
          <w:szCs w:val="28"/>
        </w:rPr>
        <w:t xml:space="preserve"> Геннадія Олександровича, МОСКАЛЕНКО Сергія Сергійовича та КРЕСАН Максима Сергійовича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BF54BC">
        <w:rPr>
          <w:sz w:val="28"/>
          <w:szCs w:val="28"/>
        </w:rPr>
        <w:t>і</w:t>
      </w:r>
      <w:r w:rsidR="005A3829">
        <w:rPr>
          <w:sz w:val="28"/>
          <w:szCs w:val="28"/>
        </w:rPr>
        <w:t xml:space="preserve"> загину</w:t>
      </w:r>
      <w:r w:rsidR="00BF54BC">
        <w:rPr>
          <w:sz w:val="28"/>
          <w:szCs w:val="28"/>
        </w:rPr>
        <w:t>ли</w:t>
      </w:r>
      <w:r w:rsidR="00521BA1">
        <w:rPr>
          <w:sz w:val="28"/>
          <w:szCs w:val="28"/>
        </w:rPr>
        <w:t xml:space="preserve"> (помер</w:t>
      </w:r>
      <w:r w:rsidR="00BF54BC">
        <w:rPr>
          <w:sz w:val="28"/>
          <w:szCs w:val="28"/>
        </w:rPr>
        <w:t>ли</w:t>
      </w:r>
      <w:r w:rsidR="00521BA1">
        <w:rPr>
          <w:sz w:val="28"/>
          <w:szCs w:val="28"/>
        </w:rPr>
        <w:t>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7D5B0C">
        <w:rPr>
          <w:sz w:val="28"/>
          <w:szCs w:val="28"/>
        </w:rPr>
        <w:t xml:space="preserve"> </w:t>
      </w:r>
      <w:r w:rsidR="00824981">
        <w:rPr>
          <w:sz w:val="28"/>
          <w:szCs w:val="28"/>
        </w:rPr>
        <w:t>ФОП Маслюк О.М.</w:t>
      </w:r>
      <w:r w:rsidR="003528A1">
        <w:rPr>
          <w:sz w:val="28"/>
          <w:szCs w:val="28"/>
        </w:rPr>
        <w:t xml:space="preserve"> та </w:t>
      </w:r>
      <w:r w:rsidR="009D4043">
        <w:rPr>
          <w:kern w:val="2"/>
          <w:sz w:val="27"/>
          <w:szCs w:val="27"/>
        </w:rPr>
        <w:t xml:space="preserve">ФОП </w:t>
      </w:r>
      <w:proofErr w:type="spellStart"/>
      <w:r w:rsidR="009D4043">
        <w:rPr>
          <w:kern w:val="2"/>
          <w:sz w:val="27"/>
          <w:szCs w:val="27"/>
        </w:rPr>
        <w:t>Полт</w:t>
      </w:r>
      <w:r w:rsidR="004E33FA">
        <w:rPr>
          <w:kern w:val="2"/>
          <w:sz w:val="27"/>
          <w:szCs w:val="27"/>
        </w:rPr>
        <w:t>о</w:t>
      </w:r>
      <w:r w:rsidR="009D4043">
        <w:rPr>
          <w:kern w:val="2"/>
          <w:sz w:val="27"/>
          <w:szCs w:val="27"/>
        </w:rPr>
        <w:t>р</w:t>
      </w:r>
      <w:r w:rsidR="004E33FA">
        <w:rPr>
          <w:kern w:val="2"/>
          <w:sz w:val="27"/>
          <w:szCs w:val="27"/>
        </w:rPr>
        <w:t>а</w:t>
      </w:r>
      <w:r w:rsidR="009D4043">
        <w:rPr>
          <w:kern w:val="2"/>
          <w:sz w:val="27"/>
          <w:szCs w:val="27"/>
        </w:rPr>
        <w:t>цький</w:t>
      </w:r>
      <w:proofErr w:type="spellEnd"/>
      <w:r w:rsidR="009D4043">
        <w:rPr>
          <w:kern w:val="2"/>
          <w:sz w:val="27"/>
          <w:szCs w:val="27"/>
        </w:rPr>
        <w:t xml:space="preserve"> О.В</w:t>
      </w:r>
      <w:r>
        <w:rPr>
          <w:sz w:val="28"/>
          <w:szCs w:val="28"/>
        </w:rPr>
        <w:t>, що додається.</w:t>
      </w:r>
    </w:p>
    <w:p w14:paraId="5607B4EB" w14:textId="5B32FE30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7D5B0C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7D5B0C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7D5B0C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7D5B0C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bookmarkStart w:id="3" w:name="_Hlk227739392"/>
      <w:r w:rsidR="0073281A">
        <w:rPr>
          <w:sz w:val="28"/>
          <w:szCs w:val="28"/>
        </w:rPr>
        <w:t>44</w:t>
      </w:r>
      <w:r w:rsidR="004070BB">
        <w:rPr>
          <w:sz w:val="28"/>
          <w:szCs w:val="28"/>
        </w:rPr>
        <w:t xml:space="preserve"> </w:t>
      </w:r>
      <w:r w:rsidR="0073281A">
        <w:rPr>
          <w:sz w:val="28"/>
          <w:szCs w:val="28"/>
        </w:rPr>
        <w:t>36</w:t>
      </w:r>
      <w:r w:rsidR="004D0CD9">
        <w:rPr>
          <w:sz w:val="28"/>
          <w:szCs w:val="28"/>
        </w:rPr>
        <w:t>1</w:t>
      </w:r>
      <w:r w:rsidR="00A3401C" w:rsidRPr="00DE0BC4">
        <w:rPr>
          <w:sz w:val="28"/>
          <w:szCs w:val="28"/>
        </w:rPr>
        <w:t>,</w:t>
      </w:r>
      <w:r w:rsidR="0073281A">
        <w:rPr>
          <w:sz w:val="28"/>
          <w:szCs w:val="28"/>
        </w:rPr>
        <w:t>4</w:t>
      </w:r>
      <w:r w:rsidR="00A3401C" w:rsidRPr="00DE0BC4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</w:t>
      </w:r>
      <w:bookmarkEnd w:id="3"/>
      <w:r w:rsidR="00013B9A">
        <w:rPr>
          <w:sz w:val="28"/>
          <w:szCs w:val="28"/>
        </w:rPr>
        <w:t xml:space="preserve">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2C3341">
        <w:rPr>
          <w:sz w:val="28"/>
          <w:szCs w:val="28"/>
        </w:rPr>
        <w:t>их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2C3341">
        <w:rPr>
          <w:sz w:val="28"/>
          <w:szCs w:val="28"/>
        </w:rPr>
        <w:t>их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2C3341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proofErr w:type="spellStart"/>
      <w:r w:rsidR="00DB7719">
        <w:rPr>
          <w:sz w:val="28"/>
          <w:szCs w:val="28"/>
        </w:rPr>
        <w:t>Шляхтова</w:t>
      </w:r>
      <w:proofErr w:type="spellEnd"/>
      <w:r w:rsidR="00DB7719">
        <w:rPr>
          <w:sz w:val="28"/>
          <w:szCs w:val="28"/>
        </w:rPr>
        <w:t xml:space="preserve"> Геннадія Олександровича, МОСКАЛЕНКО Сергія Сергійовича та КРЕСАН Максима Сергійовича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68BBA9A1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683535">
        <w:rPr>
          <w:sz w:val="28"/>
          <w:szCs w:val="28"/>
        </w:rPr>
        <w:t>их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683535">
        <w:rPr>
          <w:sz w:val="28"/>
          <w:szCs w:val="28"/>
        </w:rPr>
        <w:t>их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683535">
        <w:rPr>
          <w:sz w:val="28"/>
          <w:szCs w:val="28"/>
        </w:rPr>
        <w:t>ів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proofErr w:type="spellStart"/>
      <w:r w:rsidR="00DB7719">
        <w:rPr>
          <w:sz w:val="28"/>
          <w:szCs w:val="28"/>
        </w:rPr>
        <w:t>Шляхтова</w:t>
      </w:r>
      <w:proofErr w:type="spellEnd"/>
      <w:r w:rsidR="00DB7719">
        <w:rPr>
          <w:sz w:val="28"/>
          <w:szCs w:val="28"/>
        </w:rPr>
        <w:t xml:space="preserve"> Геннадія Олександровича, МОСКАЛЕНКО Сергія Сергійовича та КРЕСАН Максима Сергійовича</w:t>
      </w:r>
      <w:r w:rsidR="00DE0BC4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683535">
        <w:rPr>
          <w:sz w:val="28"/>
          <w:szCs w:val="28"/>
        </w:rPr>
        <w:t>і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683535">
        <w:rPr>
          <w:sz w:val="28"/>
          <w:szCs w:val="28"/>
        </w:rPr>
        <w:t>ли</w:t>
      </w:r>
      <w:r w:rsidR="00DE0BC4">
        <w:rPr>
          <w:sz w:val="28"/>
          <w:szCs w:val="28"/>
        </w:rPr>
        <w:t xml:space="preserve"> (помер</w:t>
      </w:r>
      <w:r w:rsidR="00683535">
        <w:rPr>
          <w:sz w:val="28"/>
          <w:szCs w:val="28"/>
        </w:rPr>
        <w:t>ли</w:t>
      </w:r>
      <w:r w:rsidR="00DE0BC4">
        <w:rPr>
          <w:sz w:val="28"/>
          <w:szCs w:val="28"/>
        </w:rPr>
        <w:t>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D021BE">
        <w:rPr>
          <w:sz w:val="28"/>
          <w:szCs w:val="28"/>
        </w:rPr>
        <w:t xml:space="preserve">ФОП Маслюк О.М. </w:t>
      </w:r>
      <w:r w:rsidR="001E5A65">
        <w:rPr>
          <w:sz w:val="28"/>
          <w:szCs w:val="28"/>
        </w:rPr>
        <w:t>в сумі</w:t>
      </w:r>
      <w:r w:rsidR="00466864">
        <w:rPr>
          <w:sz w:val="28"/>
          <w:szCs w:val="28"/>
        </w:rPr>
        <w:t xml:space="preserve"> </w:t>
      </w:r>
      <w:r w:rsidR="006341FC">
        <w:rPr>
          <w:sz w:val="28"/>
          <w:szCs w:val="28"/>
        </w:rPr>
        <w:t xml:space="preserve"> </w:t>
      </w:r>
      <w:r w:rsidR="0073281A">
        <w:rPr>
          <w:sz w:val="28"/>
          <w:szCs w:val="28"/>
        </w:rPr>
        <w:t xml:space="preserve">29 587,40 </w:t>
      </w:r>
      <w:r w:rsidR="001E5A65">
        <w:rPr>
          <w:sz w:val="28"/>
          <w:szCs w:val="28"/>
        </w:rPr>
        <w:t>грн.</w:t>
      </w:r>
      <w:r w:rsidR="008662F1" w:rsidRPr="008662F1">
        <w:rPr>
          <w:sz w:val="28"/>
          <w:szCs w:val="28"/>
        </w:rPr>
        <w:t xml:space="preserve"> </w:t>
      </w:r>
      <w:r w:rsidR="002B62C3">
        <w:rPr>
          <w:sz w:val="28"/>
          <w:szCs w:val="28"/>
        </w:rPr>
        <w:t xml:space="preserve">та </w:t>
      </w:r>
      <w:r w:rsidR="009D4043">
        <w:rPr>
          <w:kern w:val="2"/>
          <w:sz w:val="27"/>
          <w:szCs w:val="27"/>
        </w:rPr>
        <w:t xml:space="preserve">ФОП </w:t>
      </w:r>
      <w:proofErr w:type="spellStart"/>
      <w:r w:rsidR="009D4043">
        <w:rPr>
          <w:kern w:val="2"/>
          <w:sz w:val="27"/>
          <w:szCs w:val="27"/>
        </w:rPr>
        <w:t>Полт</w:t>
      </w:r>
      <w:r w:rsidR="0073281A">
        <w:rPr>
          <w:kern w:val="2"/>
          <w:sz w:val="27"/>
          <w:szCs w:val="27"/>
        </w:rPr>
        <w:t>о</w:t>
      </w:r>
      <w:r w:rsidR="009D4043">
        <w:rPr>
          <w:kern w:val="2"/>
          <w:sz w:val="27"/>
          <w:szCs w:val="27"/>
        </w:rPr>
        <w:t>рацький</w:t>
      </w:r>
      <w:proofErr w:type="spellEnd"/>
      <w:r w:rsidR="009D4043">
        <w:rPr>
          <w:kern w:val="2"/>
          <w:sz w:val="27"/>
          <w:szCs w:val="27"/>
        </w:rPr>
        <w:t xml:space="preserve"> О.В</w:t>
      </w:r>
      <w:r w:rsidR="009D4043">
        <w:rPr>
          <w:sz w:val="28"/>
          <w:szCs w:val="28"/>
        </w:rPr>
        <w:t xml:space="preserve"> </w:t>
      </w:r>
      <w:r w:rsidR="002B62C3">
        <w:rPr>
          <w:sz w:val="28"/>
          <w:szCs w:val="28"/>
        </w:rPr>
        <w:t xml:space="preserve">в сумі </w:t>
      </w:r>
      <w:bookmarkStart w:id="4" w:name="_Hlk229556915"/>
      <w:r w:rsidR="0073281A">
        <w:rPr>
          <w:sz w:val="28"/>
          <w:szCs w:val="28"/>
        </w:rPr>
        <w:t>14</w:t>
      </w:r>
      <w:r w:rsidR="002B62C3">
        <w:rPr>
          <w:sz w:val="28"/>
          <w:szCs w:val="28"/>
        </w:rPr>
        <w:t> </w:t>
      </w:r>
      <w:r w:rsidR="0073281A">
        <w:rPr>
          <w:sz w:val="28"/>
          <w:szCs w:val="28"/>
        </w:rPr>
        <w:t>774</w:t>
      </w:r>
      <w:r w:rsidR="002B62C3">
        <w:rPr>
          <w:sz w:val="28"/>
          <w:szCs w:val="28"/>
        </w:rPr>
        <w:t>,</w:t>
      </w:r>
      <w:r w:rsidR="0073281A">
        <w:rPr>
          <w:sz w:val="28"/>
          <w:szCs w:val="28"/>
        </w:rPr>
        <w:t>0</w:t>
      </w:r>
      <w:r w:rsidR="002B62C3">
        <w:rPr>
          <w:sz w:val="28"/>
          <w:szCs w:val="28"/>
        </w:rPr>
        <w:t xml:space="preserve">0 </w:t>
      </w:r>
      <w:bookmarkEnd w:id="4"/>
      <w:r w:rsidR="002B62C3">
        <w:rPr>
          <w:sz w:val="28"/>
          <w:szCs w:val="28"/>
        </w:rPr>
        <w:t xml:space="preserve">грн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4D64D512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3D5C4BF2" w14:textId="77777777" w:rsidR="00BC5D11" w:rsidRDefault="00BC5D11" w:rsidP="00BC5D11">
      <w:pPr>
        <w:jc w:val="both"/>
        <w:rPr>
          <w:sz w:val="28"/>
          <w:szCs w:val="28"/>
        </w:rPr>
      </w:pPr>
    </w:p>
    <w:p w14:paraId="1BEB38C0" w14:textId="77777777" w:rsidR="00662A53" w:rsidRDefault="00662A53" w:rsidP="00E579F6">
      <w:pPr>
        <w:rPr>
          <w:sz w:val="28"/>
          <w:szCs w:val="28"/>
        </w:rPr>
      </w:pPr>
      <w:r>
        <w:rPr>
          <w:sz w:val="28"/>
          <w:szCs w:val="28"/>
        </w:rPr>
        <w:t>Головуючий на засіданні виконавчого</w:t>
      </w:r>
    </w:p>
    <w:p w14:paraId="29ECD81F" w14:textId="77777777" w:rsidR="00662A53" w:rsidRDefault="00662A53" w:rsidP="00E579F6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Ніжинської міської ради – </w:t>
      </w:r>
    </w:p>
    <w:p w14:paraId="7E2BE3D7" w14:textId="352D41E2" w:rsidR="00662A53" w:rsidRDefault="00662A53" w:rsidP="00E579F6">
      <w:pPr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міського голови з питань </w:t>
      </w:r>
    </w:p>
    <w:p w14:paraId="74D0B35A" w14:textId="5BF575BE" w:rsidR="00662A53" w:rsidRDefault="00662A53" w:rsidP="00662A53">
      <w:pPr>
        <w:rPr>
          <w:sz w:val="28"/>
          <w:szCs w:val="28"/>
        </w:rPr>
        <w:sectPr w:rsidR="00662A53" w:rsidSect="00A50D96">
          <w:pgSz w:w="11909" w:h="16834"/>
          <w:pgMar w:top="851" w:right="567" w:bottom="851" w:left="1701" w:header="720" w:footer="720" w:gutter="0"/>
          <w:cols w:space="708"/>
          <w:noEndnote/>
          <w:docGrid w:linePitch="381"/>
        </w:sectPr>
      </w:pPr>
      <w:r>
        <w:rPr>
          <w:sz w:val="28"/>
          <w:szCs w:val="28"/>
        </w:rPr>
        <w:t xml:space="preserve">діяльності виконавчих органів ради                                          Федір ВОВЧЕНКО                             </w:t>
      </w:r>
    </w:p>
    <w:p w14:paraId="369F8DA3" w14:textId="77777777" w:rsidR="003E6F09" w:rsidRDefault="003E6F09" w:rsidP="0084089D">
      <w:pPr>
        <w:ind w:left="6095"/>
        <w:jc w:val="both"/>
        <w:rPr>
          <w:szCs w:val="24"/>
          <w:lang w:eastAsia="uk-UA"/>
        </w:rPr>
      </w:pPr>
      <w:bookmarkStart w:id="5" w:name="_Hlk205448144"/>
    </w:p>
    <w:p w14:paraId="4EB2335A" w14:textId="7EC06996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2D89568E" w:rsidR="0084089D" w:rsidRPr="00073033" w:rsidRDefault="00E549A5" w:rsidP="0084089D">
      <w:pPr>
        <w:ind w:left="6095"/>
        <w:jc w:val="both"/>
        <w:rPr>
          <w:szCs w:val="24"/>
          <w:lang w:eastAsia="uk-UA"/>
        </w:rPr>
      </w:pPr>
      <w:r w:rsidRPr="00073033">
        <w:rPr>
          <w:szCs w:val="24"/>
          <w:lang w:eastAsia="uk-UA"/>
        </w:rPr>
        <w:t>14</w:t>
      </w:r>
      <w:r w:rsidR="00047E2C">
        <w:rPr>
          <w:szCs w:val="24"/>
          <w:lang w:eastAsia="uk-UA"/>
        </w:rPr>
        <w:t xml:space="preserve"> </w:t>
      </w:r>
      <w:r w:rsidR="00F679F4">
        <w:rPr>
          <w:szCs w:val="24"/>
          <w:lang w:eastAsia="uk-UA"/>
        </w:rPr>
        <w:t>т</w:t>
      </w:r>
      <w:r w:rsidR="00961D81">
        <w:rPr>
          <w:szCs w:val="24"/>
          <w:lang w:eastAsia="uk-UA"/>
        </w:rPr>
        <w:t>рав</w:t>
      </w:r>
      <w:r w:rsidR="006A7CB8">
        <w:rPr>
          <w:szCs w:val="24"/>
          <w:lang w:eastAsia="uk-UA"/>
        </w:rPr>
        <w:t>ня</w:t>
      </w:r>
      <w:r w:rsidR="0084089D" w:rsidRPr="0034094E">
        <w:rPr>
          <w:szCs w:val="24"/>
          <w:lang w:eastAsia="uk-UA"/>
        </w:rPr>
        <w:t xml:space="preserve"> 202</w:t>
      </w:r>
      <w:r w:rsidR="007D5B0C">
        <w:rPr>
          <w:szCs w:val="24"/>
          <w:lang w:eastAsia="uk-UA"/>
        </w:rPr>
        <w:t>6</w:t>
      </w:r>
      <w:r w:rsidR="0084089D" w:rsidRPr="0034094E">
        <w:rPr>
          <w:szCs w:val="24"/>
          <w:lang w:eastAsia="uk-UA"/>
        </w:rPr>
        <w:t xml:space="preserve"> року </w:t>
      </w:r>
      <w:r w:rsidR="00B365FE">
        <w:rPr>
          <w:szCs w:val="24"/>
          <w:lang w:eastAsia="uk-UA"/>
        </w:rPr>
        <w:t xml:space="preserve">№ </w:t>
      </w:r>
      <w:r w:rsidRPr="00073033">
        <w:rPr>
          <w:szCs w:val="24"/>
          <w:lang w:eastAsia="uk-UA"/>
        </w:rPr>
        <w:t>230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5F25FD6D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E4157D">
        <w:rPr>
          <w:b/>
          <w:bCs/>
          <w:sz w:val="28"/>
          <w:szCs w:val="28"/>
        </w:rPr>
        <w:t>МОСКАЛЕНК</w:t>
      </w:r>
      <w:r w:rsidR="008D6F47">
        <w:rPr>
          <w:b/>
          <w:bCs/>
          <w:sz w:val="28"/>
          <w:szCs w:val="28"/>
        </w:rPr>
        <w:t>А</w:t>
      </w:r>
      <w:r w:rsidR="00E4157D">
        <w:rPr>
          <w:b/>
          <w:bCs/>
          <w:sz w:val="28"/>
          <w:szCs w:val="28"/>
        </w:rPr>
        <w:t xml:space="preserve"> Сергі</w:t>
      </w:r>
      <w:r w:rsidR="008D6F47">
        <w:rPr>
          <w:b/>
          <w:bCs/>
          <w:sz w:val="28"/>
          <w:szCs w:val="28"/>
        </w:rPr>
        <w:t>я</w:t>
      </w:r>
      <w:r w:rsidR="00E4157D">
        <w:rPr>
          <w:b/>
          <w:bCs/>
          <w:sz w:val="28"/>
          <w:szCs w:val="28"/>
        </w:rPr>
        <w:t xml:space="preserve"> Сергійович</w:t>
      </w:r>
      <w:r w:rsidR="008D6F47">
        <w:rPr>
          <w:b/>
          <w:bCs/>
          <w:sz w:val="28"/>
          <w:szCs w:val="28"/>
        </w:rPr>
        <w:t>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D021BE">
        <w:rPr>
          <w:b/>
          <w:sz w:val="28"/>
          <w:szCs w:val="28"/>
        </w:rPr>
        <w:t>ФОП Маслюк О.М.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40"/>
        <w:gridCol w:w="2196"/>
        <w:gridCol w:w="2196"/>
        <w:gridCol w:w="2862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14332BE3" w:rsidR="0084089D" w:rsidRPr="0034094E" w:rsidRDefault="00D021BE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Маслюк О.М.</w:t>
            </w:r>
          </w:p>
        </w:tc>
        <w:tc>
          <w:tcPr>
            <w:tcW w:w="2013" w:type="dxa"/>
            <w:vMerge w:val="restart"/>
          </w:tcPr>
          <w:p w14:paraId="7EBBA1CE" w14:textId="6D2C3631" w:rsidR="0084089D" w:rsidRPr="0034094E" w:rsidRDefault="00E4157D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МОСКАЛЕНКО Сергій Сергійович</w:t>
            </w:r>
            <w:r w:rsidR="003737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8" w:type="dxa"/>
            <w:vMerge w:val="restart"/>
          </w:tcPr>
          <w:p w14:paraId="7F3B5E95" w14:textId="05DCDC79" w:rsidR="00A062AF" w:rsidRPr="0034094E" w:rsidRDefault="00E4157D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МОСКАЛЕН</w:t>
            </w:r>
            <w:r w:rsidR="004D0CD9">
              <w:rPr>
                <w:sz w:val="28"/>
                <w:szCs w:val="28"/>
              </w:rPr>
              <w:t xml:space="preserve">КО </w:t>
            </w:r>
            <w:r>
              <w:rPr>
                <w:sz w:val="28"/>
                <w:szCs w:val="28"/>
              </w:rPr>
              <w:t>Натал</w:t>
            </w:r>
            <w:r w:rsidR="004D0CD9">
              <w:rPr>
                <w:sz w:val="28"/>
                <w:szCs w:val="28"/>
              </w:rPr>
              <w:t xml:space="preserve">ія </w:t>
            </w:r>
            <w:r>
              <w:rPr>
                <w:sz w:val="28"/>
                <w:szCs w:val="28"/>
              </w:rPr>
              <w:t>Анд</w:t>
            </w:r>
            <w:r w:rsidR="004D0CD9">
              <w:rPr>
                <w:sz w:val="28"/>
                <w:szCs w:val="28"/>
              </w:rPr>
              <w:t>рі</w:t>
            </w:r>
            <w:r>
              <w:rPr>
                <w:sz w:val="28"/>
                <w:szCs w:val="28"/>
              </w:rPr>
              <w:t>ї</w:t>
            </w:r>
            <w:r w:rsidR="004D0CD9">
              <w:rPr>
                <w:sz w:val="28"/>
                <w:szCs w:val="28"/>
              </w:rPr>
              <w:t>вна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1DB62E36" w:rsidR="0084089D" w:rsidRPr="0034094E" w:rsidRDefault="00D021BE" w:rsidP="00FE4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6C73EFDA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84089D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39BD4620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5CB9BD9B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84089D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 xml:space="preserve">Копання могили (викопування ручним способом, опускання труни у могилу, закопування, </w:t>
            </w:r>
            <w:r w:rsidRPr="0034094E">
              <w:rPr>
                <w:sz w:val="28"/>
                <w:szCs w:val="28"/>
              </w:rPr>
              <w:lastRenderedPageBreak/>
              <w:t>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5F3C65E5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743,70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4A8E686F" w14:textId="5B26CE49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 w:rsidR="00A062AF">
              <w:rPr>
                <w:sz w:val="28"/>
                <w:szCs w:val="28"/>
                <w:lang w:val="ru-RU" w:eastAsia="uk-UA"/>
              </w:rPr>
              <w:t>650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3EFC544E" w:rsidR="0084089D" w:rsidRPr="0034094E" w:rsidRDefault="00A062AF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120</w:t>
            </w:r>
            <w:r w:rsidR="00F76EB3"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09CC2C15" w:rsidR="0084089D" w:rsidRPr="0034094E" w:rsidRDefault="00BE65F5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200</w:t>
            </w:r>
            <w:r w:rsidR="00D021BE"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39D5266C" w:rsidR="0084089D" w:rsidRPr="0034094E" w:rsidRDefault="00D021BE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="0084089D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4AD9D02E" w:rsidR="0084089D" w:rsidRPr="0034094E" w:rsidRDefault="00A062AF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14793</w:t>
            </w:r>
            <w:r w:rsidR="00D021BE">
              <w:rPr>
                <w:b/>
                <w:sz w:val="28"/>
                <w:szCs w:val="28"/>
                <w:lang w:val="ru-RU"/>
              </w:rPr>
              <w:t>,70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3BB3E29" w14:textId="1FB41D73" w:rsidR="00BF54BC" w:rsidRPr="0034094E" w:rsidRDefault="00BF54BC" w:rsidP="00BF54BC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>ЗАТВЕРДЖЕНО</w:t>
      </w:r>
    </w:p>
    <w:p w14:paraId="014C8A48" w14:textId="77777777" w:rsidR="00BF54BC" w:rsidRPr="0034094E" w:rsidRDefault="00BF54BC" w:rsidP="00BF54BC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B7EA408" w14:textId="2E361B87" w:rsidR="00B3516F" w:rsidRPr="00073033" w:rsidRDefault="00E549A5" w:rsidP="00B3516F">
      <w:pPr>
        <w:ind w:left="6095"/>
        <w:jc w:val="both"/>
        <w:rPr>
          <w:szCs w:val="24"/>
          <w:lang w:eastAsia="uk-UA"/>
        </w:rPr>
      </w:pPr>
      <w:r w:rsidRPr="00073033">
        <w:rPr>
          <w:szCs w:val="24"/>
          <w:lang w:eastAsia="uk-UA"/>
        </w:rPr>
        <w:t>14</w:t>
      </w:r>
      <w:r w:rsidR="00B3516F">
        <w:rPr>
          <w:szCs w:val="24"/>
          <w:lang w:eastAsia="uk-UA"/>
        </w:rPr>
        <w:t xml:space="preserve"> т</w:t>
      </w:r>
      <w:r w:rsidR="00961D81">
        <w:rPr>
          <w:szCs w:val="24"/>
          <w:lang w:eastAsia="uk-UA"/>
        </w:rPr>
        <w:t>рав</w:t>
      </w:r>
      <w:r w:rsidR="00B3516F">
        <w:rPr>
          <w:szCs w:val="24"/>
          <w:lang w:eastAsia="uk-UA"/>
        </w:rPr>
        <w:t>ня</w:t>
      </w:r>
      <w:r w:rsidR="00B3516F" w:rsidRPr="0034094E">
        <w:rPr>
          <w:szCs w:val="24"/>
          <w:lang w:eastAsia="uk-UA"/>
        </w:rPr>
        <w:t xml:space="preserve"> 202</w:t>
      </w:r>
      <w:r w:rsidR="00B3516F">
        <w:rPr>
          <w:szCs w:val="24"/>
          <w:lang w:eastAsia="uk-UA"/>
        </w:rPr>
        <w:t>6</w:t>
      </w:r>
      <w:r w:rsidR="00B3516F" w:rsidRPr="0034094E">
        <w:rPr>
          <w:szCs w:val="24"/>
          <w:lang w:eastAsia="uk-UA"/>
        </w:rPr>
        <w:t xml:space="preserve"> року </w:t>
      </w:r>
      <w:r w:rsidR="00B3516F">
        <w:rPr>
          <w:szCs w:val="24"/>
          <w:lang w:eastAsia="uk-UA"/>
        </w:rPr>
        <w:t xml:space="preserve">№ </w:t>
      </w:r>
      <w:r w:rsidRPr="00073033">
        <w:rPr>
          <w:szCs w:val="24"/>
          <w:lang w:eastAsia="uk-UA"/>
        </w:rPr>
        <w:t>230</w:t>
      </w:r>
    </w:p>
    <w:p w14:paraId="6D862C64" w14:textId="77777777" w:rsidR="00BF54BC" w:rsidRPr="0034094E" w:rsidRDefault="00BF54BC" w:rsidP="00BF54BC">
      <w:pPr>
        <w:rPr>
          <w:b/>
          <w:sz w:val="28"/>
          <w:szCs w:val="28"/>
        </w:rPr>
      </w:pPr>
    </w:p>
    <w:p w14:paraId="4F61EDE4" w14:textId="77777777" w:rsidR="00BF54BC" w:rsidRPr="0034094E" w:rsidRDefault="00BF54BC" w:rsidP="00BF54BC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90B5BB7" w14:textId="3541CA6B" w:rsidR="00A062AF" w:rsidRPr="0034094E" w:rsidRDefault="00BF54BC" w:rsidP="00A062AF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8D6F47">
        <w:rPr>
          <w:b/>
          <w:bCs/>
          <w:sz w:val="28"/>
          <w:szCs w:val="28"/>
        </w:rPr>
        <w:t>КРЕСАН Максима Сергійовича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A062AF">
        <w:rPr>
          <w:b/>
          <w:sz w:val="28"/>
          <w:szCs w:val="28"/>
        </w:rPr>
        <w:t>ФОП Маслюк О.М.</w:t>
      </w:r>
    </w:p>
    <w:p w14:paraId="68A93B0D" w14:textId="77777777" w:rsidR="00BF54BC" w:rsidRPr="0034094E" w:rsidRDefault="00BF54BC" w:rsidP="00BF54BC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2013"/>
        <w:gridCol w:w="1868"/>
        <w:gridCol w:w="3345"/>
        <w:gridCol w:w="1312"/>
      </w:tblGrid>
      <w:tr w:rsidR="00BF54BC" w:rsidRPr="0034094E" w14:paraId="2B2B0797" w14:textId="77777777" w:rsidTr="00A23A57">
        <w:tc>
          <w:tcPr>
            <w:tcW w:w="1668" w:type="dxa"/>
          </w:tcPr>
          <w:p w14:paraId="3F4B435B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563C789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FEAA59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07DE7A8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7D0E5DA2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BF54BC" w:rsidRPr="0034094E" w14:paraId="097C0564" w14:textId="77777777" w:rsidTr="00A23A57">
        <w:trPr>
          <w:trHeight w:val="1139"/>
        </w:trPr>
        <w:tc>
          <w:tcPr>
            <w:tcW w:w="1668" w:type="dxa"/>
            <w:vMerge w:val="restart"/>
          </w:tcPr>
          <w:p w14:paraId="0D5D6099" w14:textId="77777777" w:rsidR="00A062AF" w:rsidRPr="00A062AF" w:rsidRDefault="00A062AF" w:rsidP="00A062AF">
            <w:pPr>
              <w:jc w:val="center"/>
              <w:rPr>
                <w:bCs/>
                <w:sz w:val="28"/>
                <w:szCs w:val="28"/>
              </w:rPr>
            </w:pPr>
            <w:r w:rsidRPr="00A062AF">
              <w:rPr>
                <w:bCs/>
                <w:sz w:val="28"/>
                <w:szCs w:val="28"/>
              </w:rPr>
              <w:t>ФОП Маслюк О.М.</w:t>
            </w:r>
          </w:p>
          <w:p w14:paraId="2CCEE986" w14:textId="2A39FAF5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 w:val="restart"/>
          </w:tcPr>
          <w:p w14:paraId="0485BC57" w14:textId="0B7B1DF3" w:rsidR="00BF54BC" w:rsidRDefault="00961D81" w:rsidP="00A23A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</w:t>
            </w:r>
            <w:r w:rsidR="00A062AF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ЕСА</w:t>
            </w:r>
            <w:r w:rsidR="00A062AF">
              <w:rPr>
                <w:sz w:val="28"/>
                <w:szCs w:val="28"/>
              </w:rPr>
              <w:t>Н</w:t>
            </w:r>
            <w:r w:rsidR="00A062A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ru-RU"/>
              </w:rPr>
              <w:t>М</w:t>
            </w:r>
            <w:r w:rsidR="00A062AF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кс</w:t>
            </w:r>
            <w:r w:rsidR="00A062AF">
              <w:rPr>
                <w:sz w:val="28"/>
                <w:szCs w:val="28"/>
                <w:lang w:val="ru-RU"/>
              </w:rPr>
              <w:t>им</w:t>
            </w:r>
          </w:p>
          <w:p w14:paraId="1DF6E8BF" w14:textId="3072C7D7" w:rsidR="00A062AF" w:rsidRPr="0034094E" w:rsidRDefault="00961D81" w:rsidP="00A23A57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Сергійо</w:t>
            </w:r>
            <w:r w:rsidR="00A062AF">
              <w:rPr>
                <w:sz w:val="28"/>
                <w:szCs w:val="28"/>
                <w:lang w:val="ru-RU"/>
              </w:rPr>
              <w:t>вич</w:t>
            </w:r>
            <w:proofErr w:type="spellEnd"/>
          </w:p>
        </w:tc>
        <w:tc>
          <w:tcPr>
            <w:tcW w:w="1868" w:type="dxa"/>
            <w:vMerge w:val="restart"/>
          </w:tcPr>
          <w:p w14:paraId="1BFCADF9" w14:textId="63F66563" w:rsidR="00A062AF" w:rsidRPr="0034094E" w:rsidRDefault="00961D81" w:rsidP="00A23A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КРЕСАН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ru-RU"/>
              </w:rPr>
              <w:t xml:space="preserve">Алла   </w:t>
            </w:r>
            <w:proofErr w:type="spellStart"/>
            <w:r>
              <w:rPr>
                <w:sz w:val="28"/>
                <w:szCs w:val="28"/>
                <w:lang w:val="ru-RU"/>
              </w:rPr>
              <w:t>Олексіївна</w:t>
            </w:r>
            <w:proofErr w:type="spellEnd"/>
          </w:p>
        </w:tc>
        <w:tc>
          <w:tcPr>
            <w:tcW w:w="3345" w:type="dxa"/>
          </w:tcPr>
          <w:p w14:paraId="47AAFC8D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05A797ED" w14:textId="03EDE0EF" w:rsidR="00BF54BC" w:rsidRPr="0034094E" w:rsidRDefault="00A062AF" w:rsidP="00A23A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1900</w:t>
            </w:r>
            <w:r w:rsidR="00BF54BC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176F7D9F" w14:textId="77777777" w:rsidTr="00A23A57">
        <w:trPr>
          <w:trHeight w:val="284"/>
        </w:trPr>
        <w:tc>
          <w:tcPr>
            <w:tcW w:w="1668" w:type="dxa"/>
            <w:vMerge/>
          </w:tcPr>
          <w:p w14:paraId="75E779D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4C39DC89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62CE4CDC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F676CA4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5DBF8573" w14:textId="7DC56462" w:rsidR="00BF54BC" w:rsidRPr="0034094E" w:rsidRDefault="00A062AF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BE65F5">
              <w:rPr>
                <w:sz w:val="28"/>
                <w:szCs w:val="28"/>
                <w:lang w:eastAsia="uk-UA"/>
              </w:rPr>
              <w:t>0</w:t>
            </w:r>
            <w:r w:rsidR="00BF54BC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4B0CDD2B" w14:textId="77777777" w:rsidTr="00A23A57">
        <w:trPr>
          <w:trHeight w:val="165"/>
        </w:trPr>
        <w:tc>
          <w:tcPr>
            <w:tcW w:w="1668" w:type="dxa"/>
            <w:vMerge/>
          </w:tcPr>
          <w:p w14:paraId="2B33055E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F61C15C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43DAEF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32EDF8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0EE0398F" w14:textId="1381B73A" w:rsidR="00BF54BC" w:rsidRPr="0034094E" w:rsidRDefault="00A062AF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400</w:t>
            </w:r>
            <w:r w:rsidR="00BF54BC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763916CA" w14:textId="77777777" w:rsidTr="00A23A57">
        <w:trPr>
          <w:trHeight w:val="165"/>
        </w:trPr>
        <w:tc>
          <w:tcPr>
            <w:tcW w:w="1668" w:type="dxa"/>
            <w:vMerge/>
          </w:tcPr>
          <w:p w14:paraId="478D99A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E4B9B9E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59DC5FA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0C0EFE6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24C0097F" w14:textId="3CF7CC6E" w:rsidR="00BF54BC" w:rsidRPr="0034094E" w:rsidRDefault="00A062AF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  <w:r w:rsidR="006E4A9C">
              <w:rPr>
                <w:sz w:val="28"/>
                <w:szCs w:val="28"/>
                <w:lang w:eastAsia="uk-UA"/>
              </w:rPr>
              <w:t>0</w:t>
            </w:r>
            <w:r w:rsidR="00BF54BC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BF54BC" w:rsidRPr="0034094E" w14:paraId="52B48409" w14:textId="77777777" w:rsidTr="00A23A57">
        <w:trPr>
          <w:trHeight w:val="127"/>
        </w:trPr>
        <w:tc>
          <w:tcPr>
            <w:tcW w:w="1668" w:type="dxa"/>
            <w:vMerge/>
          </w:tcPr>
          <w:p w14:paraId="072C326E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459760EE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B6E626D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4C2D2E1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120CF11" w14:textId="4EF973DB" w:rsidR="00BF54BC" w:rsidRPr="0034094E" w:rsidRDefault="00A062AF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743</w:t>
            </w:r>
            <w:r w:rsidR="006E4A9C">
              <w:rPr>
                <w:sz w:val="28"/>
                <w:szCs w:val="28"/>
                <w:lang w:eastAsia="uk-UA"/>
              </w:rPr>
              <w:t>,</w:t>
            </w:r>
            <w:r>
              <w:rPr>
                <w:sz w:val="28"/>
                <w:szCs w:val="28"/>
                <w:lang w:eastAsia="uk-UA"/>
              </w:rPr>
              <w:t>7</w:t>
            </w:r>
            <w:r w:rsidR="00BF54BC" w:rsidRPr="0034094E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BF54BC" w:rsidRPr="0034094E" w14:paraId="0F775E98" w14:textId="77777777" w:rsidTr="00A23A57">
        <w:trPr>
          <w:trHeight w:val="255"/>
        </w:trPr>
        <w:tc>
          <w:tcPr>
            <w:tcW w:w="1668" w:type="dxa"/>
            <w:vMerge/>
          </w:tcPr>
          <w:p w14:paraId="723A245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B90D3A1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3E139FFB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1ED2785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5211C9CB" w14:textId="57A4FF26" w:rsidR="00BF54BC" w:rsidRPr="0034094E" w:rsidRDefault="00BF54BC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6</w:t>
            </w:r>
            <w:r w:rsidR="00A062AF">
              <w:rPr>
                <w:sz w:val="28"/>
                <w:szCs w:val="28"/>
                <w:lang w:val="ru-RU" w:eastAsia="uk-UA"/>
              </w:rPr>
              <w:t>50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F54BC" w:rsidRPr="0034094E" w14:paraId="41A59A22" w14:textId="77777777" w:rsidTr="00A23A57">
        <w:trPr>
          <w:trHeight w:val="255"/>
        </w:trPr>
        <w:tc>
          <w:tcPr>
            <w:tcW w:w="1668" w:type="dxa"/>
          </w:tcPr>
          <w:p w14:paraId="7174ABA2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23E94B75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80086AB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73B2CAE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142DF1E5" w14:textId="753B4E2C" w:rsidR="00BF54BC" w:rsidRPr="0034094E" w:rsidRDefault="00A062AF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1200</w:t>
            </w:r>
            <w:r w:rsidR="006E4A9C">
              <w:rPr>
                <w:sz w:val="28"/>
                <w:szCs w:val="28"/>
                <w:lang w:val="ru-RU" w:eastAsia="uk-UA"/>
              </w:rPr>
              <w:t>,</w:t>
            </w:r>
            <w:r w:rsidR="00BF54BC" w:rsidRPr="0034094E">
              <w:rPr>
                <w:sz w:val="28"/>
                <w:szCs w:val="28"/>
                <w:lang w:val="ru-RU" w:eastAsia="uk-UA"/>
              </w:rPr>
              <w:t>00</w:t>
            </w:r>
          </w:p>
        </w:tc>
      </w:tr>
      <w:tr w:rsidR="00BF54BC" w:rsidRPr="0034094E" w14:paraId="61590EDC" w14:textId="77777777" w:rsidTr="00A23A57">
        <w:trPr>
          <w:trHeight w:val="1662"/>
        </w:trPr>
        <w:tc>
          <w:tcPr>
            <w:tcW w:w="1668" w:type="dxa"/>
          </w:tcPr>
          <w:p w14:paraId="0916F02F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5008E8C8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0D712DB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5FB1900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1CFAECBF" w14:textId="1DA5EE17" w:rsidR="00BF54BC" w:rsidRPr="0034094E" w:rsidRDefault="00A062AF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2000</w:t>
            </w:r>
            <w:r w:rsidR="00BF54BC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F54BC" w:rsidRPr="0034094E" w14:paraId="5E6CEBC6" w14:textId="77777777" w:rsidTr="00A23A57">
        <w:trPr>
          <w:trHeight w:val="1662"/>
        </w:trPr>
        <w:tc>
          <w:tcPr>
            <w:tcW w:w="1668" w:type="dxa"/>
          </w:tcPr>
          <w:p w14:paraId="309C05F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C9D6164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CAE2DEA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245C1F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AEF03AE" w14:textId="3220EE0C" w:rsidR="00BF54BC" w:rsidRPr="0034094E" w:rsidRDefault="00A062AF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="00BF54BC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BF54BC" w:rsidRPr="0034094E" w14:paraId="1F99F629" w14:textId="77777777" w:rsidTr="00A23A57">
        <w:tc>
          <w:tcPr>
            <w:tcW w:w="8894" w:type="dxa"/>
            <w:gridSpan w:val="4"/>
          </w:tcPr>
          <w:p w14:paraId="139DE24D" w14:textId="77777777" w:rsidR="00BF54BC" w:rsidRPr="0034094E" w:rsidRDefault="00BF54BC" w:rsidP="00A23A57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2AFF4F82" w14:textId="60D64517" w:rsidR="00BF54BC" w:rsidRPr="00BF54BC" w:rsidRDefault="00BF54BC" w:rsidP="00A23A57">
            <w:pPr>
              <w:jc w:val="both"/>
              <w:rPr>
                <w:b/>
                <w:szCs w:val="24"/>
                <w:lang w:val="ru-RU"/>
              </w:rPr>
            </w:pPr>
            <w:r w:rsidRPr="00BF54BC">
              <w:rPr>
                <w:b/>
                <w:szCs w:val="24"/>
                <w:lang w:val="ru-RU"/>
              </w:rPr>
              <w:t>1</w:t>
            </w:r>
            <w:r w:rsidR="006E4A9C">
              <w:rPr>
                <w:b/>
                <w:szCs w:val="24"/>
                <w:lang w:val="ru-RU"/>
              </w:rPr>
              <w:t>4</w:t>
            </w:r>
            <w:r w:rsidRPr="00BF54BC">
              <w:rPr>
                <w:b/>
                <w:szCs w:val="24"/>
                <w:lang w:val="ru-RU"/>
              </w:rPr>
              <w:t xml:space="preserve"> </w:t>
            </w:r>
            <w:r w:rsidR="006E4A9C">
              <w:rPr>
                <w:b/>
                <w:szCs w:val="24"/>
                <w:lang w:val="ru-RU"/>
              </w:rPr>
              <w:t>7</w:t>
            </w:r>
            <w:r w:rsidR="00A062AF">
              <w:rPr>
                <w:b/>
                <w:szCs w:val="24"/>
                <w:lang w:val="ru-RU"/>
              </w:rPr>
              <w:t>93</w:t>
            </w:r>
            <w:r w:rsidRPr="00BF54BC">
              <w:rPr>
                <w:b/>
                <w:szCs w:val="24"/>
                <w:lang w:val="ru-RU"/>
              </w:rPr>
              <w:t>,</w:t>
            </w:r>
            <w:r w:rsidR="00A062AF">
              <w:rPr>
                <w:b/>
                <w:szCs w:val="24"/>
                <w:lang w:val="ru-RU"/>
              </w:rPr>
              <w:t>7</w:t>
            </w:r>
            <w:r w:rsidRPr="00BF54BC">
              <w:rPr>
                <w:b/>
                <w:szCs w:val="24"/>
                <w:lang w:val="ru-RU"/>
              </w:rPr>
              <w:t>0</w:t>
            </w:r>
          </w:p>
        </w:tc>
      </w:tr>
    </w:tbl>
    <w:p w14:paraId="708544C1" w14:textId="77777777" w:rsidR="00BF54BC" w:rsidRPr="0034094E" w:rsidRDefault="00BF54BC" w:rsidP="00BF54BC">
      <w:pPr>
        <w:rPr>
          <w:sz w:val="28"/>
          <w:szCs w:val="28"/>
        </w:rPr>
      </w:pPr>
    </w:p>
    <w:p w14:paraId="58F9CC6D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53DFB8F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110F85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6285689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DE8C27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82BC2C0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0AD624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C1EE06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8F138BE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092410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963447C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C138C3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3AC31BD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7FC49A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311FD26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259130C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66E934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91E4122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BACF528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59F4D0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535FF39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38FC13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B53FF40" w14:textId="77777777" w:rsidR="002123FB" w:rsidRDefault="002123FB" w:rsidP="0056362B">
      <w:pPr>
        <w:ind w:left="6095"/>
        <w:jc w:val="both"/>
        <w:rPr>
          <w:szCs w:val="24"/>
          <w:lang w:eastAsia="uk-UA"/>
        </w:rPr>
      </w:pPr>
    </w:p>
    <w:p w14:paraId="5124FD3D" w14:textId="77777777" w:rsidR="002123FB" w:rsidRDefault="002123FB" w:rsidP="0056362B">
      <w:pPr>
        <w:ind w:left="6095"/>
        <w:jc w:val="both"/>
        <w:rPr>
          <w:szCs w:val="24"/>
          <w:lang w:eastAsia="uk-UA"/>
        </w:rPr>
      </w:pPr>
    </w:p>
    <w:p w14:paraId="7E6952F8" w14:textId="77777777" w:rsidR="002123FB" w:rsidRDefault="002123FB" w:rsidP="0056362B">
      <w:pPr>
        <w:ind w:left="6095"/>
        <w:jc w:val="both"/>
        <w:rPr>
          <w:szCs w:val="24"/>
          <w:lang w:eastAsia="uk-UA"/>
        </w:rPr>
      </w:pPr>
    </w:p>
    <w:p w14:paraId="1DE68357" w14:textId="1313EC9F" w:rsidR="0056362B" w:rsidRPr="0034094E" w:rsidRDefault="0056362B" w:rsidP="0056362B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lastRenderedPageBreak/>
        <w:t>ЗАТВЕРДЖЕНО</w:t>
      </w:r>
    </w:p>
    <w:p w14:paraId="2F495236" w14:textId="77777777" w:rsidR="0056362B" w:rsidRPr="0034094E" w:rsidRDefault="0056362B" w:rsidP="0056362B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54679488" w14:textId="23A87439" w:rsidR="00B3516F" w:rsidRPr="00073033" w:rsidRDefault="00E549A5" w:rsidP="00B3516F">
      <w:pPr>
        <w:ind w:left="6095"/>
        <w:jc w:val="both"/>
        <w:rPr>
          <w:szCs w:val="24"/>
          <w:lang w:eastAsia="uk-UA"/>
        </w:rPr>
      </w:pPr>
      <w:r w:rsidRPr="00073033">
        <w:rPr>
          <w:szCs w:val="24"/>
          <w:lang w:eastAsia="uk-UA"/>
        </w:rPr>
        <w:t>14</w:t>
      </w:r>
      <w:r w:rsidR="00B3516F">
        <w:rPr>
          <w:szCs w:val="24"/>
          <w:lang w:eastAsia="uk-UA"/>
        </w:rPr>
        <w:t xml:space="preserve"> т</w:t>
      </w:r>
      <w:r w:rsidR="00961D81">
        <w:rPr>
          <w:szCs w:val="24"/>
          <w:lang w:eastAsia="uk-UA"/>
        </w:rPr>
        <w:t>рав</w:t>
      </w:r>
      <w:r w:rsidR="00B3516F">
        <w:rPr>
          <w:szCs w:val="24"/>
          <w:lang w:eastAsia="uk-UA"/>
        </w:rPr>
        <w:t>ня</w:t>
      </w:r>
      <w:r w:rsidR="00B3516F" w:rsidRPr="0034094E">
        <w:rPr>
          <w:szCs w:val="24"/>
          <w:lang w:eastAsia="uk-UA"/>
        </w:rPr>
        <w:t xml:space="preserve"> 202</w:t>
      </w:r>
      <w:r w:rsidR="00B3516F">
        <w:rPr>
          <w:szCs w:val="24"/>
          <w:lang w:eastAsia="uk-UA"/>
        </w:rPr>
        <w:t>6</w:t>
      </w:r>
      <w:r w:rsidR="00B3516F" w:rsidRPr="0034094E">
        <w:rPr>
          <w:szCs w:val="24"/>
          <w:lang w:eastAsia="uk-UA"/>
        </w:rPr>
        <w:t xml:space="preserve"> року </w:t>
      </w:r>
      <w:r w:rsidR="00B3516F">
        <w:rPr>
          <w:szCs w:val="24"/>
          <w:lang w:eastAsia="uk-UA"/>
        </w:rPr>
        <w:t xml:space="preserve">№ </w:t>
      </w:r>
      <w:r w:rsidRPr="00073033">
        <w:rPr>
          <w:szCs w:val="24"/>
          <w:lang w:eastAsia="uk-UA"/>
        </w:rPr>
        <w:t>230</w:t>
      </w:r>
    </w:p>
    <w:p w14:paraId="7945BB18" w14:textId="77777777" w:rsidR="0056362B" w:rsidRPr="0034094E" w:rsidRDefault="0056362B" w:rsidP="0056362B">
      <w:pPr>
        <w:rPr>
          <w:b/>
          <w:sz w:val="28"/>
          <w:szCs w:val="28"/>
        </w:rPr>
      </w:pPr>
    </w:p>
    <w:p w14:paraId="032772F2" w14:textId="77777777" w:rsidR="0056362B" w:rsidRPr="0034094E" w:rsidRDefault="0056362B" w:rsidP="0056362B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1B715EB2" w14:textId="22CF3BFF" w:rsidR="0056362B" w:rsidRPr="0034094E" w:rsidRDefault="0056362B" w:rsidP="0056362B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961D81">
        <w:rPr>
          <w:b/>
          <w:bCs/>
          <w:sz w:val="28"/>
          <w:szCs w:val="28"/>
        </w:rPr>
        <w:t>ШЛЯХТОВА Геннадія Олександровича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>
        <w:rPr>
          <w:b/>
          <w:sz w:val="28"/>
          <w:szCs w:val="28"/>
        </w:rPr>
        <w:t xml:space="preserve">ФОП </w:t>
      </w:r>
      <w:proofErr w:type="spellStart"/>
      <w:r w:rsidR="00961D81">
        <w:rPr>
          <w:b/>
          <w:sz w:val="28"/>
          <w:szCs w:val="28"/>
        </w:rPr>
        <w:t>Полторацький</w:t>
      </w:r>
      <w:proofErr w:type="spellEnd"/>
      <w:r>
        <w:rPr>
          <w:b/>
          <w:sz w:val="28"/>
          <w:szCs w:val="28"/>
        </w:rPr>
        <w:t xml:space="preserve"> О.</w:t>
      </w:r>
      <w:r w:rsidR="00961D81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.</w:t>
      </w:r>
    </w:p>
    <w:p w14:paraId="674A8FA8" w14:textId="77777777" w:rsidR="0056362B" w:rsidRPr="0034094E" w:rsidRDefault="0056362B" w:rsidP="0056362B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938"/>
        <w:gridCol w:w="2062"/>
        <w:gridCol w:w="1863"/>
        <w:gridCol w:w="3031"/>
        <w:gridCol w:w="1312"/>
      </w:tblGrid>
      <w:tr w:rsidR="0056362B" w:rsidRPr="0034094E" w14:paraId="6E45C56F" w14:textId="77777777" w:rsidTr="00597167">
        <w:tc>
          <w:tcPr>
            <w:tcW w:w="1668" w:type="dxa"/>
          </w:tcPr>
          <w:p w14:paraId="32760B54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759D738C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3466C07D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64F35459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65F7CB79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56362B" w:rsidRPr="0034094E" w14:paraId="5CC8D589" w14:textId="77777777" w:rsidTr="00597167">
        <w:trPr>
          <w:trHeight w:val="1139"/>
        </w:trPr>
        <w:tc>
          <w:tcPr>
            <w:tcW w:w="1668" w:type="dxa"/>
            <w:vMerge w:val="restart"/>
          </w:tcPr>
          <w:p w14:paraId="05B4236C" w14:textId="3C50746A" w:rsidR="0056362B" w:rsidRPr="00A062AF" w:rsidRDefault="0056362B" w:rsidP="00597167">
            <w:pPr>
              <w:jc w:val="center"/>
              <w:rPr>
                <w:bCs/>
                <w:sz w:val="28"/>
                <w:szCs w:val="28"/>
              </w:rPr>
            </w:pPr>
            <w:r w:rsidRPr="00A062AF">
              <w:rPr>
                <w:bCs/>
                <w:sz w:val="28"/>
                <w:szCs w:val="28"/>
              </w:rPr>
              <w:t xml:space="preserve">ФОП </w:t>
            </w:r>
            <w:proofErr w:type="spellStart"/>
            <w:r w:rsidR="00961D81">
              <w:rPr>
                <w:bCs/>
                <w:sz w:val="28"/>
                <w:szCs w:val="28"/>
              </w:rPr>
              <w:t>Полторацький</w:t>
            </w:r>
            <w:proofErr w:type="spellEnd"/>
            <w:r w:rsidRPr="00A062AF">
              <w:rPr>
                <w:bCs/>
                <w:sz w:val="28"/>
                <w:szCs w:val="28"/>
              </w:rPr>
              <w:t xml:space="preserve"> О.</w:t>
            </w:r>
            <w:r w:rsidR="00961D81">
              <w:rPr>
                <w:bCs/>
                <w:sz w:val="28"/>
                <w:szCs w:val="28"/>
              </w:rPr>
              <w:t>В</w:t>
            </w:r>
            <w:r w:rsidRPr="00A062AF">
              <w:rPr>
                <w:bCs/>
                <w:sz w:val="28"/>
                <w:szCs w:val="28"/>
              </w:rPr>
              <w:t>.</w:t>
            </w:r>
          </w:p>
          <w:p w14:paraId="6ABF8F85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 w:val="restart"/>
          </w:tcPr>
          <w:p w14:paraId="6C78F802" w14:textId="77777777" w:rsidR="00961D81" w:rsidRDefault="00961D81" w:rsidP="00597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ШЛЯХТОВ</w:t>
            </w:r>
          </w:p>
          <w:p w14:paraId="422159A4" w14:textId="09A2791F" w:rsidR="0056362B" w:rsidRPr="0034094E" w:rsidRDefault="00961D81" w:rsidP="005971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Геннадій</w:t>
            </w:r>
            <w:r w:rsidR="004D0CD9">
              <w:rPr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1868" w:type="dxa"/>
            <w:vMerge w:val="restart"/>
          </w:tcPr>
          <w:p w14:paraId="79E69C19" w14:textId="6994E7D3" w:rsidR="0056362B" w:rsidRPr="0034094E" w:rsidRDefault="00961D81" w:rsidP="005971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ШЛЯХТОВА Світлана Валентинівна</w:t>
            </w:r>
          </w:p>
        </w:tc>
        <w:tc>
          <w:tcPr>
            <w:tcW w:w="3345" w:type="dxa"/>
          </w:tcPr>
          <w:p w14:paraId="1EFF5F39" w14:textId="77777777" w:rsidR="0056362B" w:rsidRPr="0034094E" w:rsidRDefault="0056362B" w:rsidP="0059716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45F4D62A" w14:textId="717480D5" w:rsidR="0056362B" w:rsidRPr="0034094E" w:rsidRDefault="00961D81" w:rsidP="0059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26</w:t>
            </w:r>
            <w:r w:rsidR="0056362B">
              <w:rPr>
                <w:sz w:val="28"/>
                <w:szCs w:val="28"/>
                <w:lang w:eastAsia="uk-UA"/>
              </w:rPr>
              <w:t>00</w:t>
            </w:r>
            <w:r w:rsidR="0056362B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56362B" w:rsidRPr="0034094E" w14:paraId="448D139F" w14:textId="77777777" w:rsidTr="00597167">
        <w:trPr>
          <w:trHeight w:val="284"/>
        </w:trPr>
        <w:tc>
          <w:tcPr>
            <w:tcW w:w="1668" w:type="dxa"/>
            <w:vMerge/>
          </w:tcPr>
          <w:p w14:paraId="1FB4BF2A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416724A" w14:textId="77777777" w:rsidR="0056362B" w:rsidRPr="0034094E" w:rsidRDefault="0056362B" w:rsidP="0059716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C2B7E64" w14:textId="77777777" w:rsidR="0056362B" w:rsidRPr="0034094E" w:rsidRDefault="0056362B" w:rsidP="005971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B9C7F65" w14:textId="77777777" w:rsidR="0056362B" w:rsidRPr="0034094E" w:rsidRDefault="0056362B" w:rsidP="0059716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4DD020F4" w14:textId="77777777" w:rsidR="0056362B" w:rsidRPr="0034094E" w:rsidRDefault="0056362B" w:rsidP="0059716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56362B" w:rsidRPr="0034094E" w14:paraId="1733E14E" w14:textId="77777777" w:rsidTr="00597167">
        <w:trPr>
          <w:trHeight w:val="165"/>
        </w:trPr>
        <w:tc>
          <w:tcPr>
            <w:tcW w:w="1668" w:type="dxa"/>
            <w:vMerge/>
          </w:tcPr>
          <w:p w14:paraId="73369293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0FA20D1D" w14:textId="77777777" w:rsidR="0056362B" w:rsidRPr="0034094E" w:rsidRDefault="0056362B" w:rsidP="0059716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6DDC0D0" w14:textId="77777777" w:rsidR="0056362B" w:rsidRPr="0034094E" w:rsidRDefault="0056362B" w:rsidP="005971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43ADD02" w14:textId="77777777" w:rsidR="0056362B" w:rsidRPr="0034094E" w:rsidRDefault="0056362B" w:rsidP="0059716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313D495A" w14:textId="38A30F17" w:rsidR="0056362B" w:rsidRPr="0034094E" w:rsidRDefault="0056362B" w:rsidP="0059716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  <w:r w:rsidR="00961D81">
              <w:rPr>
                <w:sz w:val="28"/>
                <w:szCs w:val="28"/>
                <w:lang w:eastAsia="uk-UA"/>
              </w:rPr>
              <w:t>5</w:t>
            </w:r>
            <w:r>
              <w:rPr>
                <w:sz w:val="28"/>
                <w:szCs w:val="28"/>
                <w:lang w:eastAsia="uk-UA"/>
              </w:rPr>
              <w:t>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56362B" w:rsidRPr="0034094E" w14:paraId="3FF3FE69" w14:textId="77777777" w:rsidTr="00597167">
        <w:trPr>
          <w:trHeight w:val="165"/>
        </w:trPr>
        <w:tc>
          <w:tcPr>
            <w:tcW w:w="1668" w:type="dxa"/>
            <w:vMerge/>
          </w:tcPr>
          <w:p w14:paraId="3C573E7C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A04EA05" w14:textId="77777777" w:rsidR="0056362B" w:rsidRPr="0034094E" w:rsidRDefault="0056362B" w:rsidP="0059716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2992ACE4" w14:textId="77777777" w:rsidR="0056362B" w:rsidRPr="0034094E" w:rsidRDefault="0056362B" w:rsidP="005971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FF7008" w14:textId="77777777" w:rsidR="0056362B" w:rsidRPr="0034094E" w:rsidRDefault="0056362B" w:rsidP="0059716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3479CE81" w14:textId="14A0F8A9" w:rsidR="0056362B" w:rsidRPr="0034094E" w:rsidRDefault="00961D81" w:rsidP="0059716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45</w:t>
            </w:r>
            <w:r w:rsidR="0056362B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56362B" w:rsidRPr="0034094E" w14:paraId="2D3190B9" w14:textId="77777777" w:rsidTr="00597167">
        <w:trPr>
          <w:trHeight w:val="127"/>
        </w:trPr>
        <w:tc>
          <w:tcPr>
            <w:tcW w:w="1668" w:type="dxa"/>
            <w:vMerge/>
          </w:tcPr>
          <w:p w14:paraId="0E73C9EE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0B166364" w14:textId="77777777" w:rsidR="0056362B" w:rsidRPr="0034094E" w:rsidRDefault="0056362B" w:rsidP="0059716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4EFA215" w14:textId="77777777" w:rsidR="0056362B" w:rsidRPr="0034094E" w:rsidRDefault="0056362B" w:rsidP="005971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829E6A8" w14:textId="77777777" w:rsidR="0056362B" w:rsidRPr="0034094E" w:rsidRDefault="0056362B" w:rsidP="0059716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 xml:space="preserve">Копання могили (викопування ручним способом, опускання труни у могилу, закопування, формування намогильного насипу, </w:t>
            </w:r>
            <w:r w:rsidRPr="0034094E">
              <w:rPr>
                <w:sz w:val="28"/>
                <w:szCs w:val="28"/>
              </w:rPr>
              <w:lastRenderedPageBreak/>
              <w:t>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6A828B94" w14:textId="5E1119C6" w:rsidR="0056362B" w:rsidRPr="0034094E" w:rsidRDefault="00961D81" w:rsidP="0059716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1</w:t>
            </w:r>
            <w:r w:rsidR="0056362B">
              <w:rPr>
                <w:sz w:val="28"/>
                <w:szCs w:val="28"/>
                <w:lang w:eastAsia="uk-UA"/>
              </w:rPr>
              <w:t>3</w:t>
            </w:r>
            <w:r>
              <w:rPr>
                <w:sz w:val="28"/>
                <w:szCs w:val="28"/>
                <w:lang w:eastAsia="uk-UA"/>
              </w:rPr>
              <w:t>54</w:t>
            </w:r>
            <w:r w:rsidR="0056362B">
              <w:rPr>
                <w:sz w:val="28"/>
                <w:szCs w:val="28"/>
                <w:lang w:eastAsia="uk-UA"/>
              </w:rPr>
              <w:t>,</w:t>
            </w:r>
            <w:r>
              <w:rPr>
                <w:sz w:val="28"/>
                <w:szCs w:val="28"/>
                <w:lang w:eastAsia="uk-UA"/>
              </w:rPr>
              <w:t>0</w:t>
            </w:r>
            <w:r w:rsidR="0056362B" w:rsidRPr="0034094E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56362B" w:rsidRPr="0034094E" w14:paraId="1BC5DC21" w14:textId="77777777" w:rsidTr="00597167">
        <w:trPr>
          <w:trHeight w:val="255"/>
        </w:trPr>
        <w:tc>
          <w:tcPr>
            <w:tcW w:w="1668" w:type="dxa"/>
            <w:vMerge/>
          </w:tcPr>
          <w:p w14:paraId="6189C885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DDE82CF" w14:textId="77777777" w:rsidR="0056362B" w:rsidRPr="0034094E" w:rsidRDefault="0056362B" w:rsidP="0059716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C4D4000" w14:textId="77777777" w:rsidR="0056362B" w:rsidRPr="0034094E" w:rsidRDefault="0056362B" w:rsidP="005971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A9D2322" w14:textId="77777777" w:rsidR="0056362B" w:rsidRPr="0034094E" w:rsidRDefault="0056362B" w:rsidP="00597167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19598EBE" w14:textId="6B9E04D7" w:rsidR="0056362B" w:rsidRPr="0034094E" w:rsidRDefault="0056362B" w:rsidP="00597167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6</w:t>
            </w:r>
            <w:r w:rsidR="00961D81">
              <w:rPr>
                <w:sz w:val="28"/>
                <w:szCs w:val="28"/>
                <w:lang w:val="ru-RU" w:eastAsia="uk-UA"/>
              </w:rPr>
              <w:t>2</w:t>
            </w:r>
            <w:r>
              <w:rPr>
                <w:sz w:val="28"/>
                <w:szCs w:val="28"/>
                <w:lang w:val="ru-RU" w:eastAsia="uk-UA"/>
              </w:rPr>
              <w:t>50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56362B" w:rsidRPr="0034094E" w14:paraId="0A63BB93" w14:textId="77777777" w:rsidTr="00597167">
        <w:trPr>
          <w:trHeight w:val="255"/>
        </w:trPr>
        <w:tc>
          <w:tcPr>
            <w:tcW w:w="1668" w:type="dxa"/>
          </w:tcPr>
          <w:p w14:paraId="109A8DF2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144439FC" w14:textId="77777777" w:rsidR="0056362B" w:rsidRPr="0034094E" w:rsidRDefault="0056362B" w:rsidP="0059716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18712D73" w14:textId="77777777" w:rsidR="0056362B" w:rsidRPr="0034094E" w:rsidRDefault="0056362B" w:rsidP="00597167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8E95165" w14:textId="77777777" w:rsidR="0056362B" w:rsidRPr="0034094E" w:rsidRDefault="0056362B" w:rsidP="0059716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39E46782" w14:textId="4BB33618" w:rsidR="0056362B" w:rsidRPr="0034094E" w:rsidRDefault="0056362B" w:rsidP="0059716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</w:t>
            </w:r>
            <w:r w:rsidR="00961D81">
              <w:rPr>
                <w:sz w:val="28"/>
                <w:szCs w:val="28"/>
                <w:lang w:val="ru-RU" w:eastAsia="uk-UA"/>
              </w:rPr>
              <w:t>5</w:t>
            </w:r>
            <w:r>
              <w:rPr>
                <w:sz w:val="28"/>
                <w:szCs w:val="28"/>
                <w:lang w:val="ru-RU" w:eastAsia="uk-UA"/>
              </w:rPr>
              <w:t>0,</w:t>
            </w:r>
            <w:r w:rsidRPr="0034094E">
              <w:rPr>
                <w:sz w:val="28"/>
                <w:szCs w:val="28"/>
                <w:lang w:val="ru-RU" w:eastAsia="uk-UA"/>
              </w:rPr>
              <w:t>00</w:t>
            </w:r>
          </w:p>
        </w:tc>
      </w:tr>
      <w:tr w:rsidR="0056362B" w:rsidRPr="0034094E" w14:paraId="379690A4" w14:textId="77777777" w:rsidTr="00597167">
        <w:trPr>
          <w:trHeight w:val="1662"/>
        </w:trPr>
        <w:tc>
          <w:tcPr>
            <w:tcW w:w="1668" w:type="dxa"/>
          </w:tcPr>
          <w:p w14:paraId="2F1FA59C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C2115C8" w14:textId="77777777" w:rsidR="0056362B" w:rsidRPr="0034094E" w:rsidRDefault="0056362B" w:rsidP="0059716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C4D77C4" w14:textId="77777777" w:rsidR="0056362B" w:rsidRPr="0034094E" w:rsidRDefault="0056362B" w:rsidP="005971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2F87970" w14:textId="77777777" w:rsidR="0056362B" w:rsidRPr="0034094E" w:rsidRDefault="0056362B" w:rsidP="0059716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2157925C" w14:textId="6F9F1074" w:rsidR="0056362B" w:rsidRPr="0034094E" w:rsidRDefault="00961D81" w:rsidP="0059716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16</w:t>
            </w:r>
            <w:r w:rsidR="0056362B">
              <w:rPr>
                <w:sz w:val="28"/>
                <w:szCs w:val="28"/>
                <w:lang w:val="ru-RU" w:eastAsia="uk-UA"/>
              </w:rPr>
              <w:t>20</w:t>
            </w:r>
            <w:r w:rsidR="0056362B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56362B" w:rsidRPr="0034094E" w14:paraId="4528A8C9" w14:textId="77777777" w:rsidTr="00597167">
        <w:trPr>
          <w:trHeight w:val="1662"/>
        </w:trPr>
        <w:tc>
          <w:tcPr>
            <w:tcW w:w="1668" w:type="dxa"/>
          </w:tcPr>
          <w:p w14:paraId="2637A66B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3FF80B3F" w14:textId="77777777" w:rsidR="0056362B" w:rsidRPr="0034094E" w:rsidRDefault="0056362B" w:rsidP="0059716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9D44874" w14:textId="77777777" w:rsidR="0056362B" w:rsidRPr="0034094E" w:rsidRDefault="0056362B" w:rsidP="005971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FEC5871" w14:textId="77777777" w:rsidR="0056362B" w:rsidRPr="0034094E" w:rsidRDefault="0056362B" w:rsidP="00597167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3909B9C6" w14:textId="7A746AF0" w:rsidR="0056362B" w:rsidRPr="0034094E" w:rsidRDefault="0056362B" w:rsidP="0059716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56362B" w:rsidRPr="0034094E" w14:paraId="16B698C9" w14:textId="77777777" w:rsidTr="00597167">
        <w:tc>
          <w:tcPr>
            <w:tcW w:w="8894" w:type="dxa"/>
            <w:gridSpan w:val="4"/>
          </w:tcPr>
          <w:p w14:paraId="43E00847" w14:textId="77777777" w:rsidR="0056362B" w:rsidRPr="0034094E" w:rsidRDefault="0056362B" w:rsidP="00597167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04AA5CCB" w14:textId="4A501819" w:rsidR="0056362B" w:rsidRPr="00BF54BC" w:rsidRDefault="0056362B" w:rsidP="00597167">
            <w:pPr>
              <w:jc w:val="both"/>
              <w:rPr>
                <w:b/>
                <w:szCs w:val="24"/>
                <w:lang w:val="ru-RU"/>
              </w:rPr>
            </w:pPr>
            <w:r w:rsidRPr="00BF54BC">
              <w:rPr>
                <w:b/>
                <w:szCs w:val="24"/>
                <w:lang w:val="ru-RU"/>
              </w:rPr>
              <w:t>1</w:t>
            </w:r>
            <w:r>
              <w:rPr>
                <w:b/>
                <w:szCs w:val="24"/>
                <w:lang w:val="ru-RU"/>
              </w:rPr>
              <w:t>4</w:t>
            </w:r>
            <w:r w:rsidRPr="00BF54BC">
              <w:rPr>
                <w:b/>
                <w:szCs w:val="24"/>
                <w:lang w:val="ru-RU"/>
              </w:rPr>
              <w:t xml:space="preserve"> </w:t>
            </w:r>
            <w:r>
              <w:rPr>
                <w:b/>
                <w:szCs w:val="24"/>
                <w:lang w:val="ru-RU"/>
              </w:rPr>
              <w:t>7</w:t>
            </w:r>
            <w:r w:rsidR="00961D81">
              <w:rPr>
                <w:b/>
                <w:szCs w:val="24"/>
                <w:lang w:val="ru-RU"/>
              </w:rPr>
              <w:t>74</w:t>
            </w:r>
            <w:r w:rsidRPr="00BF54BC">
              <w:rPr>
                <w:b/>
                <w:szCs w:val="24"/>
                <w:lang w:val="ru-RU"/>
              </w:rPr>
              <w:t>,</w:t>
            </w:r>
            <w:r w:rsidR="00961D81">
              <w:rPr>
                <w:b/>
                <w:szCs w:val="24"/>
                <w:lang w:val="ru-RU"/>
              </w:rPr>
              <w:t>0</w:t>
            </w:r>
            <w:r w:rsidRPr="00BF54BC">
              <w:rPr>
                <w:b/>
                <w:szCs w:val="24"/>
                <w:lang w:val="ru-RU"/>
              </w:rPr>
              <w:t>0</w:t>
            </w:r>
          </w:p>
        </w:tc>
      </w:tr>
    </w:tbl>
    <w:p w14:paraId="761023F8" w14:textId="77777777" w:rsidR="0056362B" w:rsidRPr="0034094E" w:rsidRDefault="0056362B" w:rsidP="0056362B">
      <w:pPr>
        <w:rPr>
          <w:sz w:val="28"/>
          <w:szCs w:val="28"/>
        </w:rPr>
      </w:pPr>
    </w:p>
    <w:p w14:paraId="6440CFD6" w14:textId="77777777" w:rsidR="0056362B" w:rsidRDefault="0056362B" w:rsidP="0056362B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5723091" w14:textId="77777777" w:rsidR="0056362B" w:rsidRDefault="0056362B" w:rsidP="0056362B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8BDECC4" w14:textId="77777777" w:rsidR="0056362B" w:rsidRDefault="0056362B" w:rsidP="0056362B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1930D6A0" w14:textId="77777777" w:rsidR="0056362B" w:rsidRDefault="0056362B" w:rsidP="0056362B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1A66D2E" w14:textId="77777777" w:rsidR="0056362B" w:rsidRDefault="0056362B" w:rsidP="0056362B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8B721E6" w14:textId="77777777" w:rsidR="0056362B" w:rsidRDefault="0056362B" w:rsidP="0056362B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49C6A7E" w14:textId="77777777" w:rsidR="0056362B" w:rsidRDefault="0056362B" w:rsidP="0056362B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FAE4555" w14:textId="77777777" w:rsidR="0056362B" w:rsidRDefault="0056362B" w:rsidP="0056362B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BA69463" w14:textId="77777777" w:rsidR="0056362B" w:rsidRDefault="0056362B" w:rsidP="0056362B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7B8A6F7" w14:textId="309770E2" w:rsidR="00466864" w:rsidRDefault="00466864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CD25C8D" w14:textId="6D356DE1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5C536B7" w14:textId="69D0EC8F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F10213D" w14:textId="78D7DB3A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023782" w14:textId="4C183E62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91E0C5E" w14:textId="70CD5906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10DD2415" w14:textId="0EBDF87F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8F2E2D3" w14:textId="08F48575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7B093F3" w14:textId="3C289ED4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D6204C7" w14:textId="345E375C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9A804D" w14:textId="4AE77323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lastRenderedPageBreak/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 xml:space="preserve">до </w:t>
      </w:r>
      <w:proofErr w:type="spellStart"/>
      <w:r w:rsidRPr="005B2574">
        <w:rPr>
          <w:b/>
          <w:bCs/>
          <w:kern w:val="2"/>
          <w:sz w:val="28"/>
          <w:szCs w:val="28"/>
        </w:rPr>
        <w:t>проєкту</w:t>
      </w:r>
      <w:proofErr w:type="spellEnd"/>
      <w:r w:rsidRPr="005B2574">
        <w:rPr>
          <w:b/>
          <w:bCs/>
          <w:kern w:val="2"/>
          <w:sz w:val="28"/>
          <w:szCs w:val="28"/>
        </w:rPr>
        <w:t xml:space="preserve">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</w:t>
      </w:r>
      <w:proofErr w:type="spellStart"/>
      <w:r w:rsidRPr="005B2574">
        <w:rPr>
          <w:b/>
          <w:bCs/>
          <w:color w:val="000000" w:themeColor="text1"/>
          <w:sz w:val="28"/>
        </w:rPr>
        <w:t>виконавц</w:t>
      </w:r>
      <w:proofErr w:type="spellEnd"/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 xml:space="preserve">ритуальних послуг витрат на поховання </w:t>
      </w:r>
      <w:proofErr w:type="spellStart"/>
      <w:r w:rsidRPr="005B2574">
        <w:rPr>
          <w:b/>
          <w:bCs/>
          <w:sz w:val="28"/>
        </w:rPr>
        <w:t>загибл</w:t>
      </w:r>
      <w:proofErr w:type="spellEnd"/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</w:t>
      </w:r>
      <w:proofErr w:type="spellStart"/>
      <w:r w:rsidRPr="005B2574">
        <w:rPr>
          <w:b/>
          <w:bCs/>
          <w:sz w:val="28"/>
        </w:rPr>
        <w:t>померл</w:t>
      </w:r>
      <w:proofErr w:type="spellEnd"/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 xml:space="preserve">) </w:t>
      </w:r>
      <w:proofErr w:type="spellStart"/>
      <w:r w:rsidR="005E794F" w:rsidRPr="005B2574">
        <w:rPr>
          <w:b/>
          <w:bCs/>
          <w:sz w:val="28"/>
        </w:rPr>
        <w:t>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proofErr w:type="spellEnd"/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 xml:space="preserve">Цей </w:t>
      </w:r>
      <w:proofErr w:type="spellStart"/>
      <w:r w:rsidRPr="009B1176">
        <w:rPr>
          <w:sz w:val="27"/>
          <w:szCs w:val="27"/>
        </w:rPr>
        <w:t>проєкт</w:t>
      </w:r>
      <w:proofErr w:type="spellEnd"/>
      <w:r w:rsidRPr="009B1176">
        <w:rPr>
          <w:sz w:val="27"/>
          <w:szCs w:val="27"/>
        </w:rPr>
        <w:t xml:space="preserve"> рішення:</w:t>
      </w:r>
    </w:p>
    <w:p w14:paraId="796B626C" w14:textId="4B3A8792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</w:t>
      </w:r>
      <w:r w:rsidR="00D81AAC">
        <w:rPr>
          <w:sz w:val="27"/>
          <w:szCs w:val="27"/>
        </w:rPr>
        <w:t>24</w:t>
      </w:r>
      <w:r w:rsidRPr="009B1176">
        <w:rPr>
          <w:sz w:val="27"/>
          <w:szCs w:val="27"/>
        </w:rPr>
        <w:t>.12.202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 xml:space="preserve"> р. № 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-</w:t>
      </w:r>
      <w:r w:rsidR="00D81AAC">
        <w:rPr>
          <w:sz w:val="27"/>
          <w:szCs w:val="27"/>
        </w:rPr>
        <w:t>52</w:t>
      </w:r>
      <w:r w:rsidRPr="009B1176">
        <w:rPr>
          <w:sz w:val="27"/>
          <w:szCs w:val="27"/>
        </w:rPr>
        <w:t>/202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4634850B" w14:textId="0D6B925D" w:rsidR="0073109C" w:rsidRPr="009B1176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proofErr w:type="spellStart"/>
      <w:r w:rsidR="00DB7719" w:rsidRPr="00DB7719">
        <w:rPr>
          <w:rFonts w:ascii="Times New Roman" w:hAnsi="Times New Roman"/>
          <w:sz w:val="28"/>
          <w:szCs w:val="28"/>
          <w:lang w:val="uk-UA"/>
        </w:rPr>
        <w:t>Шляхтова</w:t>
      </w:r>
      <w:proofErr w:type="spellEnd"/>
      <w:r w:rsidR="00DB7719" w:rsidRPr="00DB7719">
        <w:rPr>
          <w:rFonts w:ascii="Times New Roman" w:hAnsi="Times New Roman"/>
          <w:sz w:val="28"/>
          <w:szCs w:val="28"/>
          <w:lang w:val="uk-UA"/>
        </w:rPr>
        <w:t xml:space="preserve"> Геннадія Олександровича, МОСКАЛЕНКО Сергія Сергійовича та КРЕСАН Максима Сергійовича</w:t>
      </w:r>
      <w:r w:rsidR="005E25C8" w:rsidRPr="00D66D11">
        <w:rPr>
          <w:rFonts w:ascii="Times New Roman" w:hAnsi="Times New Roman"/>
          <w:sz w:val="27"/>
          <w:szCs w:val="27"/>
          <w:lang w:val="uk-UA"/>
        </w:rPr>
        <w:t>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ю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D81AAC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85E74">
        <w:rPr>
          <w:rFonts w:ascii="Times New Roman" w:hAnsi="Times New Roman"/>
          <w:kern w:val="2"/>
          <w:sz w:val="27"/>
          <w:szCs w:val="27"/>
          <w:lang w:val="uk-UA"/>
        </w:rPr>
        <w:t>ФОП Маслюк О.М.</w:t>
      </w:r>
      <w:r w:rsidR="0078762A">
        <w:rPr>
          <w:rFonts w:ascii="Times New Roman" w:hAnsi="Times New Roman"/>
          <w:kern w:val="2"/>
          <w:sz w:val="27"/>
          <w:szCs w:val="27"/>
          <w:lang w:val="uk-UA"/>
        </w:rPr>
        <w:t xml:space="preserve"> та </w:t>
      </w:r>
      <w:r w:rsidR="009D4043">
        <w:rPr>
          <w:rFonts w:ascii="Times New Roman" w:hAnsi="Times New Roman"/>
          <w:kern w:val="2"/>
          <w:sz w:val="27"/>
          <w:szCs w:val="27"/>
          <w:lang w:val="uk-UA"/>
        </w:rPr>
        <w:t>Ф</w:t>
      </w:r>
      <w:r w:rsidR="0078762A">
        <w:rPr>
          <w:rFonts w:ascii="Times New Roman" w:hAnsi="Times New Roman"/>
          <w:kern w:val="2"/>
          <w:sz w:val="27"/>
          <w:szCs w:val="27"/>
          <w:lang w:val="uk-UA"/>
        </w:rPr>
        <w:t>О</w:t>
      </w:r>
      <w:r w:rsidR="009D4043">
        <w:rPr>
          <w:rFonts w:ascii="Times New Roman" w:hAnsi="Times New Roman"/>
          <w:kern w:val="2"/>
          <w:sz w:val="27"/>
          <w:szCs w:val="27"/>
          <w:lang w:val="uk-UA"/>
        </w:rPr>
        <w:t>П</w:t>
      </w:r>
      <w:r w:rsidR="0078762A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proofErr w:type="spellStart"/>
      <w:r w:rsidR="009D4043">
        <w:rPr>
          <w:rFonts w:ascii="Times New Roman" w:hAnsi="Times New Roman"/>
          <w:kern w:val="2"/>
          <w:sz w:val="27"/>
          <w:szCs w:val="27"/>
          <w:lang w:val="uk-UA"/>
        </w:rPr>
        <w:t>Полт</w:t>
      </w:r>
      <w:r w:rsidR="000D615B">
        <w:rPr>
          <w:rFonts w:ascii="Times New Roman" w:hAnsi="Times New Roman"/>
          <w:kern w:val="2"/>
          <w:sz w:val="27"/>
          <w:szCs w:val="27"/>
          <w:lang w:val="uk-UA"/>
        </w:rPr>
        <w:t>о</w:t>
      </w:r>
      <w:r w:rsidR="009D4043">
        <w:rPr>
          <w:rFonts w:ascii="Times New Roman" w:hAnsi="Times New Roman"/>
          <w:kern w:val="2"/>
          <w:sz w:val="27"/>
          <w:szCs w:val="27"/>
          <w:lang w:val="uk-UA"/>
        </w:rPr>
        <w:t>рацький</w:t>
      </w:r>
      <w:proofErr w:type="spellEnd"/>
      <w:r w:rsidR="009D4043">
        <w:rPr>
          <w:rFonts w:ascii="Times New Roman" w:hAnsi="Times New Roman"/>
          <w:kern w:val="2"/>
          <w:sz w:val="27"/>
          <w:szCs w:val="27"/>
          <w:lang w:val="uk-UA"/>
        </w:rPr>
        <w:t xml:space="preserve"> О.В</w:t>
      </w:r>
      <w:r w:rsidR="0078762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67E0DC60" w14:textId="4AC28EAD" w:rsidR="009B117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их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proofErr w:type="spellStart"/>
      <w:r w:rsidR="00DB7719" w:rsidRPr="00DB7719">
        <w:rPr>
          <w:rFonts w:ascii="Times New Roman" w:hAnsi="Times New Roman"/>
          <w:sz w:val="28"/>
          <w:szCs w:val="28"/>
          <w:lang w:val="uk-UA"/>
        </w:rPr>
        <w:t>Шляхтова</w:t>
      </w:r>
      <w:proofErr w:type="spellEnd"/>
      <w:r w:rsidR="00DB7719" w:rsidRPr="00DB7719">
        <w:rPr>
          <w:rFonts w:ascii="Times New Roman" w:hAnsi="Times New Roman"/>
          <w:sz w:val="28"/>
          <w:szCs w:val="28"/>
          <w:lang w:val="uk-UA"/>
        </w:rPr>
        <w:t xml:space="preserve"> Геннадія Олександровича, МОСКАЛЕНКО Сергія Сергійовича та КРЕСАН Максима Сергійовича</w:t>
      </w:r>
      <w:r w:rsidR="00DB7719">
        <w:rPr>
          <w:sz w:val="28"/>
          <w:szCs w:val="28"/>
          <w:lang w:val="uk-UA"/>
        </w:rPr>
        <w:t xml:space="preserve">, </w:t>
      </w:r>
      <w:r w:rsidR="00DB7719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>як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 xml:space="preserve">ли 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(помер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)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на поточний рахунок виконав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D81AAC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85E74">
        <w:rPr>
          <w:rFonts w:ascii="Times New Roman" w:hAnsi="Times New Roman"/>
          <w:kern w:val="2"/>
          <w:sz w:val="27"/>
          <w:szCs w:val="27"/>
          <w:lang w:val="uk-UA"/>
        </w:rPr>
        <w:t>ФОП Маслюк О.М.</w:t>
      </w:r>
      <w:r w:rsidR="0078762A">
        <w:rPr>
          <w:rFonts w:ascii="Times New Roman" w:hAnsi="Times New Roman"/>
          <w:kern w:val="2"/>
          <w:sz w:val="27"/>
          <w:szCs w:val="27"/>
          <w:lang w:val="uk-UA"/>
        </w:rPr>
        <w:t xml:space="preserve"> та </w:t>
      </w:r>
      <w:r w:rsidR="009D4043">
        <w:rPr>
          <w:rFonts w:ascii="Times New Roman" w:hAnsi="Times New Roman"/>
          <w:kern w:val="2"/>
          <w:sz w:val="27"/>
          <w:szCs w:val="27"/>
          <w:lang w:val="uk-UA"/>
        </w:rPr>
        <w:t xml:space="preserve">ФОП </w:t>
      </w:r>
      <w:proofErr w:type="spellStart"/>
      <w:r w:rsidR="009D4043">
        <w:rPr>
          <w:rFonts w:ascii="Times New Roman" w:hAnsi="Times New Roman"/>
          <w:kern w:val="2"/>
          <w:sz w:val="27"/>
          <w:szCs w:val="27"/>
          <w:lang w:val="uk-UA"/>
        </w:rPr>
        <w:t>Полт</w:t>
      </w:r>
      <w:r w:rsidR="000D615B">
        <w:rPr>
          <w:rFonts w:ascii="Times New Roman" w:hAnsi="Times New Roman"/>
          <w:kern w:val="2"/>
          <w:sz w:val="27"/>
          <w:szCs w:val="27"/>
          <w:lang w:val="uk-UA"/>
        </w:rPr>
        <w:t>о</w:t>
      </w:r>
      <w:r w:rsidR="009D4043">
        <w:rPr>
          <w:rFonts w:ascii="Times New Roman" w:hAnsi="Times New Roman"/>
          <w:kern w:val="2"/>
          <w:sz w:val="27"/>
          <w:szCs w:val="27"/>
          <w:lang w:val="uk-UA"/>
        </w:rPr>
        <w:t>рацький</w:t>
      </w:r>
      <w:proofErr w:type="spellEnd"/>
      <w:r w:rsidR="009D4043">
        <w:rPr>
          <w:rFonts w:ascii="Times New Roman" w:hAnsi="Times New Roman"/>
          <w:kern w:val="2"/>
          <w:sz w:val="27"/>
          <w:szCs w:val="27"/>
          <w:lang w:val="uk-UA"/>
        </w:rPr>
        <w:t xml:space="preserve"> О.В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B6BEA6F" w14:textId="2910D2B3" w:rsidR="000E1CEB" w:rsidRPr="00876462" w:rsidRDefault="00370223" w:rsidP="000E1CEB">
      <w:pPr>
        <w:jc w:val="both"/>
        <w:rPr>
          <w:sz w:val="28"/>
          <w:szCs w:val="28"/>
        </w:rPr>
      </w:pPr>
      <w:bookmarkStart w:id="6" w:name="_Hlk214548992"/>
      <w:bookmarkEnd w:id="5"/>
      <w:proofErr w:type="spellStart"/>
      <w:r>
        <w:rPr>
          <w:sz w:val="28"/>
          <w:szCs w:val="28"/>
        </w:rPr>
        <w:t>Т.в.о.н</w:t>
      </w:r>
      <w:r w:rsidR="00497847">
        <w:rPr>
          <w:sz w:val="28"/>
          <w:szCs w:val="28"/>
        </w:rPr>
        <w:t>а</w:t>
      </w:r>
      <w:r w:rsidR="000E1CEB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proofErr w:type="spellEnd"/>
      <w:r w:rsidR="000E1CEB">
        <w:rPr>
          <w:sz w:val="28"/>
          <w:szCs w:val="28"/>
        </w:rPr>
        <w:t xml:space="preserve"> </w:t>
      </w:r>
      <w:r w:rsidR="000E1CEB" w:rsidRPr="00876462">
        <w:rPr>
          <w:sz w:val="28"/>
          <w:szCs w:val="28"/>
        </w:rPr>
        <w:t xml:space="preserve"> відділу з питань </w:t>
      </w:r>
    </w:p>
    <w:p w14:paraId="460D6536" w14:textId="7777777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0AF0AE00" w14:textId="66C9411E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</w:t>
      </w:r>
      <w:r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 xml:space="preserve">   </w:t>
      </w:r>
      <w:r w:rsidR="00D81AAC">
        <w:rPr>
          <w:sz w:val="28"/>
          <w:szCs w:val="28"/>
        </w:rPr>
        <w:t xml:space="preserve">  </w:t>
      </w:r>
      <w:r w:rsidRPr="00876462">
        <w:rPr>
          <w:sz w:val="28"/>
          <w:szCs w:val="28"/>
        </w:rPr>
        <w:t xml:space="preserve"> </w:t>
      </w:r>
      <w:r w:rsidR="00DC416E">
        <w:rPr>
          <w:sz w:val="28"/>
          <w:szCs w:val="28"/>
        </w:rPr>
        <w:t>Сергій МУРАШКО</w:t>
      </w:r>
      <w:r w:rsidR="00ED2911">
        <w:rPr>
          <w:sz w:val="28"/>
          <w:szCs w:val="28"/>
        </w:rPr>
        <w:t xml:space="preserve">  </w:t>
      </w:r>
      <w:r w:rsidR="00555C69">
        <w:rPr>
          <w:sz w:val="28"/>
          <w:szCs w:val="28"/>
        </w:rPr>
        <w:t xml:space="preserve"> </w:t>
      </w:r>
    </w:p>
    <w:bookmarkEnd w:id="6"/>
    <w:p w14:paraId="4E4FE042" w14:textId="77777777" w:rsidR="000E1CEB" w:rsidRPr="00876462" w:rsidRDefault="000E1CEB" w:rsidP="000E1CEB">
      <w:pPr>
        <w:jc w:val="both"/>
        <w:rPr>
          <w:sz w:val="28"/>
          <w:szCs w:val="28"/>
        </w:rPr>
      </w:pPr>
    </w:p>
    <w:p w14:paraId="6E026541" w14:textId="26ED8D3D" w:rsidR="009972A1" w:rsidRPr="00353116" w:rsidRDefault="009972A1" w:rsidP="000E1CEB">
      <w:pPr>
        <w:rPr>
          <w:sz w:val="28"/>
          <w:szCs w:val="28"/>
        </w:rPr>
      </w:pPr>
    </w:p>
    <w:sectPr w:rsidR="009972A1" w:rsidRPr="00353116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80F8" w14:textId="77777777" w:rsidR="008829DC" w:rsidRDefault="008829DC" w:rsidP="008F4647">
      <w:r>
        <w:separator/>
      </w:r>
    </w:p>
  </w:endnote>
  <w:endnote w:type="continuationSeparator" w:id="0">
    <w:p w14:paraId="523FCDAC" w14:textId="77777777" w:rsidR="008829DC" w:rsidRDefault="008829DC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244F" w14:textId="77777777" w:rsidR="008829DC" w:rsidRDefault="008829DC" w:rsidP="008F4647">
      <w:r>
        <w:separator/>
      </w:r>
    </w:p>
  </w:footnote>
  <w:footnote w:type="continuationSeparator" w:id="0">
    <w:p w14:paraId="56C6F1E1" w14:textId="77777777" w:rsidR="008829DC" w:rsidRDefault="008829DC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2955"/>
    <w:rsid w:val="00047E2C"/>
    <w:rsid w:val="000658CA"/>
    <w:rsid w:val="00073033"/>
    <w:rsid w:val="00077DD5"/>
    <w:rsid w:val="000957AA"/>
    <w:rsid w:val="00097D5A"/>
    <w:rsid w:val="000A3813"/>
    <w:rsid w:val="000A4508"/>
    <w:rsid w:val="000A5579"/>
    <w:rsid w:val="000B0A37"/>
    <w:rsid w:val="000C26E9"/>
    <w:rsid w:val="000D0D8C"/>
    <w:rsid w:val="000D53B1"/>
    <w:rsid w:val="000D615B"/>
    <w:rsid w:val="000E114F"/>
    <w:rsid w:val="000E1CEB"/>
    <w:rsid w:val="000E3279"/>
    <w:rsid w:val="00102546"/>
    <w:rsid w:val="00114D03"/>
    <w:rsid w:val="00115227"/>
    <w:rsid w:val="0012246D"/>
    <w:rsid w:val="001270C8"/>
    <w:rsid w:val="00172E69"/>
    <w:rsid w:val="00177FA1"/>
    <w:rsid w:val="00185E74"/>
    <w:rsid w:val="001901CD"/>
    <w:rsid w:val="001C5639"/>
    <w:rsid w:val="001D2139"/>
    <w:rsid w:val="001D3D02"/>
    <w:rsid w:val="001E3D86"/>
    <w:rsid w:val="001E5A65"/>
    <w:rsid w:val="002123FB"/>
    <w:rsid w:val="00231194"/>
    <w:rsid w:val="0025022F"/>
    <w:rsid w:val="00252193"/>
    <w:rsid w:val="00253702"/>
    <w:rsid w:val="00265678"/>
    <w:rsid w:val="00282637"/>
    <w:rsid w:val="00292E5C"/>
    <w:rsid w:val="002B5D00"/>
    <w:rsid w:val="002B62C3"/>
    <w:rsid w:val="002C153E"/>
    <w:rsid w:val="002C322C"/>
    <w:rsid w:val="002C3341"/>
    <w:rsid w:val="002D77F4"/>
    <w:rsid w:val="002E6331"/>
    <w:rsid w:val="002E6FE9"/>
    <w:rsid w:val="00301E34"/>
    <w:rsid w:val="00304DB8"/>
    <w:rsid w:val="003326DD"/>
    <w:rsid w:val="0034094E"/>
    <w:rsid w:val="003528A1"/>
    <w:rsid w:val="00353116"/>
    <w:rsid w:val="00370223"/>
    <w:rsid w:val="0037371A"/>
    <w:rsid w:val="003931BD"/>
    <w:rsid w:val="003A07F3"/>
    <w:rsid w:val="003B62E6"/>
    <w:rsid w:val="003E16C6"/>
    <w:rsid w:val="003E34B5"/>
    <w:rsid w:val="003E4100"/>
    <w:rsid w:val="003E6F09"/>
    <w:rsid w:val="003E72C6"/>
    <w:rsid w:val="003E76BA"/>
    <w:rsid w:val="003F01C3"/>
    <w:rsid w:val="00406A46"/>
    <w:rsid w:val="004070BB"/>
    <w:rsid w:val="00417270"/>
    <w:rsid w:val="00423ACB"/>
    <w:rsid w:val="00466864"/>
    <w:rsid w:val="00475614"/>
    <w:rsid w:val="0048090C"/>
    <w:rsid w:val="004968E1"/>
    <w:rsid w:val="00497847"/>
    <w:rsid w:val="004C0EA5"/>
    <w:rsid w:val="004C5553"/>
    <w:rsid w:val="004D0CD9"/>
    <w:rsid w:val="004E33FA"/>
    <w:rsid w:val="004E44BE"/>
    <w:rsid w:val="004E49B4"/>
    <w:rsid w:val="004E5592"/>
    <w:rsid w:val="004E6CAA"/>
    <w:rsid w:val="00521BA1"/>
    <w:rsid w:val="0054379F"/>
    <w:rsid w:val="005512A4"/>
    <w:rsid w:val="0055132B"/>
    <w:rsid w:val="00555C69"/>
    <w:rsid w:val="0056362B"/>
    <w:rsid w:val="0059023E"/>
    <w:rsid w:val="005A3829"/>
    <w:rsid w:val="005B2574"/>
    <w:rsid w:val="005B42B8"/>
    <w:rsid w:val="005D33F1"/>
    <w:rsid w:val="005D601E"/>
    <w:rsid w:val="005D6999"/>
    <w:rsid w:val="005D705E"/>
    <w:rsid w:val="005E25C8"/>
    <w:rsid w:val="005E794F"/>
    <w:rsid w:val="00602F6E"/>
    <w:rsid w:val="00606C3C"/>
    <w:rsid w:val="006341FC"/>
    <w:rsid w:val="00637A1B"/>
    <w:rsid w:val="0064021B"/>
    <w:rsid w:val="00642D69"/>
    <w:rsid w:val="00645759"/>
    <w:rsid w:val="00657538"/>
    <w:rsid w:val="00657A20"/>
    <w:rsid w:val="00662A53"/>
    <w:rsid w:val="00665D6E"/>
    <w:rsid w:val="00683535"/>
    <w:rsid w:val="006A6B33"/>
    <w:rsid w:val="006A7CB8"/>
    <w:rsid w:val="006B0404"/>
    <w:rsid w:val="006D0029"/>
    <w:rsid w:val="006D65DB"/>
    <w:rsid w:val="006D6B8C"/>
    <w:rsid w:val="006E4A9C"/>
    <w:rsid w:val="00700F72"/>
    <w:rsid w:val="00712019"/>
    <w:rsid w:val="00724125"/>
    <w:rsid w:val="00727A83"/>
    <w:rsid w:val="0073109C"/>
    <w:rsid w:val="007324DB"/>
    <w:rsid w:val="0073281A"/>
    <w:rsid w:val="0074249B"/>
    <w:rsid w:val="00743932"/>
    <w:rsid w:val="00743C0E"/>
    <w:rsid w:val="00743F63"/>
    <w:rsid w:val="0075292D"/>
    <w:rsid w:val="007633F0"/>
    <w:rsid w:val="00770C8A"/>
    <w:rsid w:val="0077377E"/>
    <w:rsid w:val="0078133D"/>
    <w:rsid w:val="00783057"/>
    <w:rsid w:val="007865FC"/>
    <w:rsid w:val="00786E7C"/>
    <w:rsid w:val="0078762A"/>
    <w:rsid w:val="007A608F"/>
    <w:rsid w:val="007B4D0C"/>
    <w:rsid w:val="007C30F6"/>
    <w:rsid w:val="007C602D"/>
    <w:rsid w:val="007C74CB"/>
    <w:rsid w:val="007D5B0C"/>
    <w:rsid w:val="007E0B14"/>
    <w:rsid w:val="007E3FAF"/>
    <w:rsid w:val="00810B14"/>
    <w:rsid w:val="00811478"/>
    <w:rsid w:val="00824981"/>
    <w:rsid w:val="008312F8"/>
    <w:rsid w:val="00831627"/>
    <w:rsid w:val="00831953"/>
    <w:rsid w:val="008360C0"/>
    <w:rsid w:val="00837442"/>
    <w:rsid w:val="0084089D"/>
    <w:rsid w:val="00843E47"/>
    <w:rsid w:val="00853EC1"/>
    <w:rsid w:val="008662F1"/>
    <w:rsid w:val="0087237F"/>
    <w:rsid w:val="00876462"/>
    <w:rsid w:val="00880C72"/>
    <w:rsid w:val="008829DC"/>
    <w:rsid w:val="008928BB"/>
    <w:rsid w:val="008B57AD"/>
    <w:rsid w:val="008D1065"/>
    <w:rsid w:val="008D6F47"/>
    <w:rsid w:val="008F4647"/>
    <w:rsid w:val="00901AD7"/>
    <w:rsid w:val="00906C8F"/>
    <w:rsid w:val="00915A5B"/>
    <w:rsid w:val="00920551"/>
    <w:rsid w:val="0092303F"/>
    <w:rsid w:val="0093305A"/>
    <w:rsid w:val="00961D81"/>
    <w:rsid w:val="00964535"/>
    <w:rsid w:val="00967802"/>
    <w:rsid w:val="00971D9D"/>
    <w:rsid w:val="00984F36"/>
    <w:rsid w:val="00985313"/>
    <w:rsid w:val="009972A1"/>
    <w:rsid w:val="009B1176"/>
    <w:rsid w:val="009C5461"/>
    <w:rsid w:val="009D4043"/>
    <w:rsid w:val="009F5845"/>
    <w:rsid w:val="00A062AF"/>
    <w:rsid w:val="00A069A6"/>
    <w:rsid w:val="00A13705"/>
    <w:rsid w:val="00A31EC1"/>
    <w:rsid w:val="00A3401C"/>
    <w:rsid w:val="00A36EE2"/>
    <w:rsid w:val="00A563BB"/>
    <w:rsid w:val="00A65678"/>
    <w:rsid w:val="00A65750"/>
    <w:rsid w:val="00A67119"/>
    <w:rsid w:val="00A77D1F"/>
    <w:rsid w:val="00A80EF6"/>
    <w:rsid w:val="00A87A99"/>
    <w:rsid w:val="00A87C8F"/>
    <w:rsid w:val="00AB5DBA"/>
    <w:rsid w:val="00AD7C4A"/>
    <w:rsid w:val="00AE16F8"/>
    <w:rsid w:val="00AE2DD1"/>
    <w:rsid w:val="00AE64D2"/>
    <w:rsid w:val="00AF5EE7"/>
    <w:rsid w:val="00B02624"/>
    <w:rsid w:val="00B03908"/>
    <w:rsid w:val="00B04DC1"/>
    <w:rsid w:val="00B11FA3"/>
    <w:rsid w:val="00B2235C"/>
    <w:rsid w:val="00B26AF3"/>
    <w:rsid w:val="00B2721E"/>
    <w:rsid w:val="00B304B9"/>
    <w:rsid w:val="00B3516F"/>
    <w:rsid w:val="00B365FE"/>
    <w:rsid w:val="00B40E25"/>
    <w:rsid w:val="00B435E8"/>
    <w:rsid w:val="00B448CD"/>
    <w:rsid w:val="00B776D9"/>
    <w:rsid w:val="00B85295"/>
    <w:rsid w:val="00B90A9D"/>
    <w:rsid w:val="00B9136A"/>
    <w:rsid w:val="00B94A0B"/>
    <w:rsid w:val="00BC5D11"/>
    <w:rsid w:val="00BC6506"/>
    <w:rsid w:val="00BD67ED"/>
    <w:rsid w:val="00BE3B49"/>
    <w:rsid w:val="00BE65F5"/>
    <w:rsid w:val="00BE7429"/>
    <w:rsid w:val="00BF54BC"/>
    <w:rsid w:val="00C03265"/>
    <w:rsid w:val="00C11CE2"/>
    <w:rsid w:val="00C176D9"/>
    <w:rsid w:val="00C246D6"/>
    <w:rsid w:val="00C277B8"/>
    <w:rsid w:val="00C36E5A"/>
    <w:rsid w:val="00C37A15"/>
    <w:rsid w:val="00C705E7"/>
    <w:rsid w:val="00CC2091"/>
    <w:rsid w:val="00CC5FAD"/>
    <w:rsid w:val="00CF07FE"/>
    <w:rsid w:val="00CF75DF"/>
    <w:rsid w:val="00D021BE"/>
    <w:rsid w:val="00D110D0"/>
    <w:rsid w:val="00D15357"/>
    <w:rsid w:val="00D217F1"/>
    <w:rsid w:val="00D22E7C"/>
    <w:rsid w:val="00D25EEB"/>
    <w:rsid w:val="00D35131"/>
    <w:rsid w:val="00D41059"/>
    <w:rsid w:val="00D4307C"/>
    <w:rsid w:val="00D43EEB"/>
    <w:rsid w:val="00D52433"/>
    <w:rsid w:val="00D54849"/>
    <w:rsid w:val="00D56C94"/>
    <w:rsid w:val="00D64EE7"/>
    <w:rsid w:val="00D66D11"/>
    <w:rsid w:val="00D73516"/>
    <w:rsid w:val="00D7561E"/>
    <w:rsid w:val="00D81A8B"/>
    <w:rsid w:val="00D81AAC"/>
    <w:rsid w:val="00DA098D"/>
    <w:rsid w:val="00DB2C35"/>
    <w:rsid w:val="00DB7719"/>
    <w:rsid w:val="00DC416E"/>
    <w:rsid w:val="00DC74B3"/>
    <w:rsid w:val="00DD1041"/>
    <w:rsid w:val="00DD1CA1"/>
    <w:rsid w:val="00DD53CA"/>
    <w:rsid w:val="00DE0BC4"/>
    <w:rsid w:val="00DE13CF"/>
    <w:rsid w:val="00DE2438"/>
    <w:rsid w:val="00E15DCF"/>
    <w:rsid w:val="00E23F5F"/>
    <w:rsid w:val="00E4157D"/>
    <w:rsid w:val="00E5088B"/>
    <w:rsid w:val="00E549A5"/>
    <w:rsid w:val="00E60304"/>
    <w:rsid w:val="00E6645E"/>
    <w:rsid w:val="00EA07D4"/>
    <w:rsid w:val="00EC4AFF"/>
    <w:rsid w:val="00ED2911"/>
    <w:rsid w:val="00EE704C"/>
    <w:rsid w:val="00EF46BC"/>
    <w:rsid w:val="00F05281"/>
    <w:rsid w:val="00F269C8"/>
    <w:rsid w:val="00F36784"/>
    <w:rsid w:val="00F43412"/>
    <w:rsid w:val="00F5010E"/>
    <w:rsid w:val="00F543EB"/>
    <w:rsid w:val="00F60B63"/>
    <w:rsid w:val="00F61C1F"/>
    <w:rsid w:val="00F679F4"/>
    <w:rsid w:val="00F76EB3"/>
    <w:rsid w:val="00F876CF"/>
    <w:rsid w:val="00FA10E5"/>
    <w:rsid w:val="00FA383D"/>
    <w:rsid w:val="00FA3AC6"/>
    <w:rsid w:val="00FA6154"/>
    <w:rsid w:val="00FB0A3E"/>
    <w:rsid w:val="00FB4CD4"/>
    <w:rsid w:val="00FC740B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VNMR</dc:creator>
  <cp:lastModifiedBy>Пользователь</cp:lastModifiedBy>
  <cp:revision>4</cp:revision>
  <cp:lastPrinted>2026-05-13T07:02:00Z</cp:lastPrinted>
  <dcterms:created xsi:type="dcterms:W3CDTF">2026-05-13T07:06:00Z</dcterms:created>
  <dcterms:modified xsi:type="dcterms:W3CDTF">2026-05-14T11:03:00Z</dcterms:modified>
</cp:coreProperties>
</file>