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C030E" w14:textId="1C89B517" w:rsidR="00FA2923" w:rsidRPr="00B47830" w:rsidRDefault="00852566" w:rsidP="00FA2923">
      <w:pPr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</w:t>
      </w:r>
      <w:r w:rsidR="00074AF0">
        <w:rPr>
          <w:rFonts w:ascii="Calibri" w:hAnsi="Calibri"/>
          <w:sz w:val="20"/>
        </w:rPr>
        <w:t xml:space="preserve"> </w:t>
      </w:r>
      <w:r w:rsidR="00FA2923" w:rsidRPr="007F6D3D">
        <w:rPr>
          <w:rFonts w:ascii="Tms Rmn" w:hAnsi="Tms Rmn"/>
          <w:b/>
          <w:noProof/>
          <w:lang w:val="ru-RU"/>
        </w:rPr>
        <w:drawing>
          <wp:inline distT="0" distB="0" distL="0" distR="0" wp14:anchorId="3E6C9095" wp14:editId="65F383CF">
            <wp:extent cx="485775" cy="6000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E2B0B" w14:textId="77777777" w:rsidR="00FA2923" w:rsidRPr="000E1135" w:rsidRDefault="00FA2923" w:rsidP="00FA2923">
      <w:pPr>
        <w:jc w:val="center"/>
        <w:rPr>
          <w:b/>
          <w:sz w:val="28"/>
          <w:szCs w:val="28"/>
        </w:rPr>
      </w:pPr>
      <w:r w:rsidRPr="000E1135">
        <w:rPr>
          <w:b/>
          <w:sz w:val="28"/>
          <w:szCs w:val="28"/>
        </w:rPr>
        <w:t>УКРАЇНА</w:t>
      </w:r>
    </w:p>
    <w:p w14:paraId="3B36219C" w14:textId="41540261" w:rsidR="00FA2923" w:rsidRDefault="00F311CA" w:rsidP="00FA29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  <w:r w:rsidR="00FA2923" w:rsidRPr="000E1135">
        <w:rPr>
          <w:b/>
          <w:sz w:val="28"/>
          <w:szCs w:val="28"/>
        </w:rPr>
        <w:t>ЧЕРНІГІВСЬКА ОБЛАСТЬ</w:t>
      </w:r>
      <w:r>
        <w:rPr>
          <w:b/>
          <w:sz w:val="28"/>
          <w:szCs w:val="28"/>
        </w:rPr>
        <w:t xml:space="preserve">                 </w:t>
      </w:r>
      <w:r w:rsidRPr="005D1A73">
        <w:rPr>
          <w:b/>
          <w:color w:val="FFFFFF" w:themeColor="background1"/>
          <w:sz w:val="28"/>
          <w:szCs w:val="28"/>
        </w:rPr>
        <w:t>ПРОЄКТ</w:t>
      </w:r>
    </w:p>
    <w:p w14:paraId="26B424A1" w14:textId="77777777" w:rsidR="00FA2923" w:rsidRDefault="00FA2923" w:rsidP="00FA2923">
      <w:pPr>
        <w:jc w:val="center"/>
        <w:rPr>
          <w:sz w:val="6"/>
          <w:szCs w:val="6"/>
        </w:rPr>
      </w:pPr>
    </w:p>
    <w:p w14:paraId="67EE0EDA" w14:textId="77777777" w:rsidR="00FA2923" w:rsidRPr="008909DA" w:rsidRDefault="00FA2923" w:rsidP="00FA2923">
      <w:pPr>
        <w:pStyle w:val="1"/>
        <w:rPr>
          <w:rFonts w:ascii="Times New Roman" w:hAnsi="Times New Roman"/>
          <w:sz w:val="32"/>
          <w:szCs w:val="32"/>
        </w:rPr>
      </w:pPr>
      <w:r w:rsidRPr="008909DA">
        <w:rPr>
          <w:rFonts w:ascii="Times New Roman" w:hAnsi="Times New Roman"/>
          <w:sz w:val="32"/>
          <w:szCs w:val="32"/>
        </w:rPr>
        <w:t>Н І Ж И Н С Ь К А    М І С Ь К А    Р А Д А</w:t>
      </w:r>
    </w:p>
    <w:p w14:paraId="32BC9D49" w14:textId="3FD86B71" w:rsidR="00FA2923" w:rsidRPr="007F6D3D" w:rsidRDefault="005D4E0B" w:rsidP="00FA2923">
      <w:pPr>
        <w:jc w:val="center"/>
        <w:rPr>
          <w:sz w:val="32"/>
          <w:lang w:val="ru-RU"/>
        </w:rPr>
      </w:pPr>
      <w:r>
        <w:rPr>
          <w:sz w:val="32"/>
          <w:u w:val="single"/>
        </w:rPr>
        <w:t>_</w:t>
      </w:r>
      <w:r w:rsidR="00042F66">
        <w:rPr>
          <w:sz w:val="32"/>
          <w:u w:val="single"/>
        </w:rPr>
        <w:t>55</w:t>
      </w:r>
      <w:r>
        <w:rPr>
          <w:sz w:val="32"/>
          <w:u w:val="single"/>
        </w:rPr>
        <w:t>_</w:t>
      </w:r>
      <w:r w:rsidR="00FA2923">
        <w:rPr>
          <w:sz w:val="32"/>
        </w:rPr>
        <w:t xml:space="preserve"> сесія</w:t>
      </w:r>
      <w:r w:rsidR="00FA2923">
        <w:rPr>
          <w:sz w:val="32"/>
          <w:lang w:val="ru-RU"/>
        </w:rPr>
        <w:t xml:space="preserve"> </w:t>
      </w:r>
      <w:r w:rsidR="00FA2923">
        <w:rPr>
          <w:sz w:val="32"/>
          <w:lang w:val="en-US"/>
        </w:rPr>
        <w:t>VIII</w:t>
      </w:r>
      <w:r w:rsidR="00FA2923">
        <w:rPr>
          <w:sz w:val="32"/>
          <w:lang w:val="ru-RU"/>
        </w:rPr>
        <w:t xml:space="preserve"> </w:t>
      </w:r>
      <w:r w:rsidR="00FA2923">
        <w:rPr>
          <w:sz w:val="32"/>
        </w:rPr>
        <w:t>скликання</w:t>
      </w:r>
    </w:p>
    <w:p w14:paraId="08EAB611" w14:textId="77777777" w:rsidR="00FA2923" w:rsidRPr="007F6D3D" w:rsidRDefault="00FA2923" w:rsidP="00FA2923">
      <w:pPr>
        <w:jc w:val="center"/>
        <w:rPr>
          <w:sz w:val="28"/>
          <w:szCs w:val="28"/>
          <w:lang w:val="ru-RU"/>
        </w:rPr>
      </w:pPr>
    </w:p>
    <w:p w14:paraId="2F5754A9" w14:textId="77777777" w:rsidR="00FA2923" w:rsidRDefault="00FA2923" w:rsidP="00FA292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Р І Ш Е Н </w:t>
      </w:r>
      <w:proofErr w:type="spellStart"/>
      <w:r>
        <w:rPr>
          <w:b/>
          <w:sz w:val="40"/>
          <w:szCs w:val="40"/>
        </w:rPr>
        <w:t>Н</w:t>
      </w:r>
      <w:proofErr w:type="spellEnd"/>
      <w:r>
        <w:rPr>
          <w:b/>
          <w:sz w:val="40"/>
          <w:szCs w:val="40"/>
        </w:rPr>
        <w:t xml:space="preserve"> Я</w:t>
      </w:r>
    </w:p>
    <w:p w14:paraId="4457B0DC" w14:textId="18835037" w:rsidR="00FA2923" w:rsidRDefault="00FA2923" w:rsidP="00FA2923">
      <w:pPr>
        <w:jc w:val="center"/>
        <w:rPr>
          <w:b/>
          <w:sz w:val="28"/>
          <w:szCs w:val="28"/>
          <w:lang w:val="ru-RU"/>
        </w:rPr>
      </w:pPr>
    </w:p>
    <w:p w14:paraId="00A9085B" w14:textId="77777777" w:rsidR="00D67071" w:rsidRPr="007F6D3D" w:rsidRDefault="00D67071" w:rsidP="00FA2923">
      <w:pPr>
        <w:jc w:val="center"/>
        <w:rPr>
          <w:b/>
          <w:sz w:val="28"/>
          <w:szCs w:val="28"/>
          <w:lang w:val="ru-RU"/>
        </w:rPr>
      </w:pPr>
    </w:p>
    <w:p w14:paraId="7328BD1D" w14:textId="0482BA06" w:rsidR="00FA2923" w:rsidRPr="00B5327E" w:rsidRDefault="00FA2923" w:rsidP="00FA2923">
      <w:pPr>
        <w:jc w:val="both"/>
        <w:rPr>
          <w:sz w:val="28"/>
          <w:szCs w:val="28"/>
          <w:lang w:val="ru-RU"/>
        </w:rPr>
      </w:pPr>
      <w:r w:rsidRPr="00135AB2">
        <w:rPr>
          <w:sz w:val="28"/>
          <w:szCs w:val="28"/>
        </w:rPr>
        <w:t xml:space="preserve">від </w:t>
      </w:r>
      <w:r w:rsidR="00042F66">
        <w:rPr>
          <w:sz w:val="28"/>
          <w:szCs w:val="28"/>
          <w:lang w:val="ru-RU"/>
        </w:rPr>
        <w:t>21</w:t>
      </w:r>
      <w:r w:rsidR="005D1A73">
        <w:rPr>
          <w:sz w:val="28"/>
          <w:szCs w:val="28"/>
        </w:rPr>
        <w:t xml:space="preserve"> </w:t>
      </w:r>
      <w:r w:rsidR="00E93B42">
        <w:rPr>
          <w:sz w:val="28"/>
          <w:szCs w:val="28"/>
        </w:rPr>
        <w:t>травня</w:t>
      </w:r>
      <w:r w:rsidR="005D1A73">
        <w:rPr>
          <w:sz w:val="28"/>
          <w:szCs w:val="28"/>
        </w:rPr>
        <w:t xml:space="preserve"> 202</w:t>
      </w:r>
      <w:r w:rsidR="00D67071">
        <w:rPr>
          <w:sz w:val="28"/>
          <w:szCs w:val="28"/>
        </w:rPr>
        <w:t>6</w:t>
      </w:r>
      <w:r w:rsidR="005D1A73">
        <w:rPr>
          <w:sz w:val="28"/>
          <w:szCs w:val="28"/>
        </w:rPr>
        <w:t xml:space="preserve"> року</w:t>
      </w:r>
      <w:r>
        <w:rPr>
          <w:sz w:val="28"/>
          <w:szCs w:val="28"/>
        </w:rPr>
        <w:t xml:space="preserve">                  </w:t>
      </w:r>
      <w:r>
        <w:rPr>
          <w:sz w:val="28"/>
          <w:szCs w:val="28"/>
          <w:lang w:val="ru-RU"/>
        </w:rPr>
        <w:t xml:space="preserve">  </w:t>
      </w:r>
      <w:r w:rsidRPr="00135AB2">
        <w:rPr>
          <w:sz w:val="28"/>
          <w:szCs w:val="28"/>
          <w:lang w:val="ru-RU"/>
        </w:rPr>
        <w:t>м</w:t>
      </w:r>
      <w:r w:rsidRPr="00135AB2">
        <w:rPr>
          <w:sz w:val="28"/>
          <w:szCs w:val="28"/>
        </w:rPr>
        <w:t>. Ніжин</w:t>
      </w:r>
      <w:r w:rsidRPr="00FA175F">
        <w:rPr>
          <w:sz w:val="28"/>
          <w:szCs w:val="28"/>
          <w:lang w:val="ru-RU"/>
        </w:rPr>
        <w:t xml:space="preserve">                          </w:t>
      </w:r>
      <w:r>
        <w:rPr>
          <w:sz w:val="28"/>
          <w:szCs w:val="28"/>
          <w:lang w:val="ru-RU"/>
        </w:rPr>
        <w:t xml:space="preserve">             </w:t>
      </w:r>
      <w:r w:rsidRPr="00FA175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№ </w:t>
      </w:r>
      <w:r w:rsidR="00042F66">
        <w:rPr>
          <w:sz w:val="28"/>
          <w:szCs w:val="28"/>
          <w:lang w:val="ru-RU"/>
        </w:rPr>
        <w:t>6-55</w:t>
      </w:r>
      <w:r w:rsidR="005D1A73">
        <w:rPr>
          <w:sz w:val="28"/>
          <w:szCs w:val="28"/>
          <w:lang w:val="ru-RU"/>
        </w:rPr>
        <w:t>/202</w:t>
      </w:r>
      <w:r w:rsidR="00D67071">
        <w:rPr>
          <w:sz w:val="28"/>
          <w:szCs w:val="28"/>
          <w:lang w:val="ru-RU"/>
        </w:rPr>
        <w:t>6</w:t>
      </w:r>
    </w:p>
    <w:p w14:paraId="7CEBEF87" w14:textId="6FB22B46" w:rsidR="00FA2923" w:rsidRDefault="00FA2923" w:rsidP="00FA2923">
      <w:pPr>
        <w:jc w:val="both"/>
        <w:rPr>
          <w:sz w:val="28"/>
          <w:szCs w:val="28"/>
        </w:rPr>
      </w:pPr>
    </w:p>
    <w:p w14:paraId="213320AE" w14:textId="77777777" w:rsidR="00D67071" w:rsidRPr="00FA383D" w:rsidRDefault="00D67071" w:rsidP="00FA2923">
      <w:pPr>
        <w:jc w:val="both"/>
        <w:rPr>
          <w:sz w:val="28"/>
          <w:szCs w:val="28"/>
        </w:rPr>
      </w:pPr>
    </w:p>
    <w:p w14:paraId="025100C3" w14:textId="5CFD142A" w:rsidR="00FA2923" w:rsidRPr="00254D83" w:rsidRDefault="00FA2923" w:rsidP="00FA2923">
      <w:pPr>
        <w:ind w:right="4959"/>
        <w:jc w:val="both"/>
        <w:rPr>
          <w:b/>
          <w:sz w:val="28"/>
          <w:szCs w:val="28"/>
        </w:rPr>
      </w:pPr>
      <w:r w:rsidRPr="00254D83">
        <w:rPr>
          <w:b/>
          <w:sz w:val="28"/>
          <w:szCs w:val="28"/>
        </w:rPr>
        <w:t xml:space="preserve">Про внесення змін до «Комплексної програми заходів та робіт з територіальної оборони Ніжинської </w:t>
      </w:r>
      <w:r>
        <w:rPr>
          <w:b/>
          <w:sz w:val="28"/>
          <w:szCs w:val="28"/>
        </w:rPr>
        <w:t xml:space="preserve">міської </w:t>
      </w:r>
      <w:r w:rsidRPr="00254D83">
        <w:rPr>
          <w:b/>
          <w:sz w:val="28"/>
          <w:szCs w:val="28"/>
        </w:rPr>
        <w:t xml:space="preserve">територіальної громади </w:t>
      </w:r>
      <w:r>
        <w:rPr>
          <w:b/>
          <w:sz w:val="28"/>
          <w:szCs w:val="28"/>
        </w:rPr>
        <w:t xml:space="preserve">                </w:t>
      </w:r>
      <w:r w:rsidRPr="00254D83">
        <w:rPr>
          <w:b/>
          <w:sz w:val="28"/>
          <w:szCs w:val="28"/>
        </w:rPr>
        <w:t>на 202</w:t>
      </w:r>
      <w:r w:rsidR="00D67071">
        <w:rPr>
          <w:b/>
          <w:sz w:val="28"/>
          <w:szCs w:val="28"/>
        </w:rPr>
        <w:t>6</w:t>
      </w:r>
      <w:r w:rsidRPr="00254D83">
        <w:rPr>
          <w:b/>
          <w:sz w:val="28"/>
          <w:szCs w:val="28"/>
        </w:rPr>
        <w:t xml:space="preserve"> рік</w:t>
      </w:r>
      <w:r>
        <w:rPr>
          <w:b/>
          <w:sz w:val="28"/>
          <w:szCs w:val="28"/>
        </w:rPr>
        <w:t>»</w:t>
      </w:r>
    </w:p>
    <w:p w14:paraId="7896EFE9" w14:textId="41798927" w:rsidR="00FA2923" w:rsidRDefault="00FA2923" w:rsidP="00FA2923">
      <w:pPr>
        <w:jc w:val="both"/>
        <w:rPr>
          <w:sz w:val="28"/>
          <w:szCs w:val="28"/>
        </w:rPr>
      </w:pPr>
    </w:p>
    <w:p w14:paraId="6E8F841E" w14:textId="77777777" w:rsidR="00D67071" w:rsidRPr="00FA383D" w:rsidRDefault="00D67071" w:rsidP="00FA2923">
      <w:pPr>
        <w:jc w:val="both"/>
        <w:rPr>
          <w:sz w:val="28"/>
          <w:szCs w:val="28"/>
        </w:rPr>
      </w:pPr>
    </w:p>
    <w:p w14:paraId="517EAAE4" w14:textId="590581BA" w:rsidR="00FA2923" w:rsidRDefault="00FA2923" w:rsidP="00FA2923">
      <w:pPr>
        <w:spacing w:after="120"/>
        <w:ind w:firstLine="851"/>
        <w:jc w:val="both"/>
        <w:rPr>
          <w:rFonts w:eastAsia="SimSun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У відповідності до </w:t>
      </w:r>
      <w:proofErr w:type="spellStart"/>
      <w:r>
        <w:rPr>
          <w:sz w:val="28"/>
          <w:szCs w:val="28"/>
        </w:rPr>
        <w:t>ст.ст</w:t>
      </w:r>
      <w:proofErr w:type="spellEnd"/>
      <w:r>
        <w:rPr>
          <w:sz w:val="28"/>
          <w:szCs w:val="28"/>
        </w:rPr>
        <w:t>. 25, 26, 42, 59, 61 Закону України «Про місцеве самоврядування в Україні</w:t>
      </w:r>
      <w:r w:rsidR="00977F0A">
        <w:rPr>
          <w:sz w:val="28"/>
          <w:szCs w:val="28"/>
        </w:rPr>
        <w:t>»</w:t>
      </w:r>
      <w:r>
        <w:rPr>
          <w:sz w:val="28"/>
          <w:szCs w:val="28"/>
        </w:rPr>
        <w:t xml:space="preserve">, Регламенту Ніжинської міської ради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скликання, затвердженого рішенням Ніжинської міської ради від 27.11.2020 р. №3-2/2020            (</w:t>
      </w:r>
      <w:r w:rsidR="00C24151">
        <w:rPr>
          <w:sz w:val="28"/>
          <w:szCs w:val="28"/>
        </w:rPr>
        <w:t>зі</w:t>
      </w:r>
      <w:r>
        <w:rPr>
          <w:sz w:val="28"/>
          <w:szCs w:val="28"/>
        </w:rPr>
        <w:t xml:space="preserve"> змінами), </w:t>
      </w:r>
      <w:proofErr w:type="spellStart"/>
      <w:r>
        <w:rPr>
          <w:sz w:val="28"/>
          <w:szCs w:val="28"/>
        </w:rPr>
        <w:t>ст.ст</w:t>
      </w:r>
      <w:proofErr w:type="spellEnd"/>
      <w:r>
        <w:rPr>
          <w:sz w:val="28"/>
          <w:szCs w:val="28"/>
        </w:rPr>
        <w:t xml:space="preserve">. 10, 20, 89, 91 Бюджетного кодексу України, </w:t>
      </w:r>
      <w:r w:rsidRPr="00767177">
        <w:rPr>
          <w:noProof/>
          <w:sz w:val="28"/>
        </w:rPr>
        <w:t>Указу Президента України «Про введення в</w:t>
      </w:r>
      <w:r w:rsidR="00D67071">
        <w:rPr>
          <w:noProof/>
          <w:sz w:val="28"/>
        </w:rPr>
        <w:t>оєнн</w:t>
      </w:r>
      <w:r w:rsidRPr="00767177">
        <w:rPr>
          <w:noProof/>
          <w:sz w:val="28"/>
        </w:rPr>
        <w:t>о</w:t>
      </w:r>
      <w:r w:rsidR="00D67071">
        <w:rPr>
          <w:noProof/>
          <w:sz w:val="28"/>
        </w:rPr>
        <w:t>го</w:t>
      </w:r>
      <w:r w:rsidRPr="00767177">
        <w:rPr>
          <w:noProof/>
          <w:sz w:val="28"/>
        </w:rPr>
        <w:t xml:space="preserve"> стану в Україні» від 24.02.2022 № 6</w:t>
      </w:r>
      <w:r>
        <w:rPr>
          <w:noProof/>
          <w:sz w:val="28"/>
        </w:rPr>
        <w:t xml:space="preserve">4 (зі змінами), </w:t>
      </w:r>
      <w:r w:rsidRPr="00767177">
        <w:rPr>
          <w:noProof/>
          <w:sz w:val="28"/>
        </w:rPr>
        <w:t>постанов Кабінету Міністрів України від 11.03.2022 № 252 «Деякі питання формування та виконання місцевих бюджетів у період воєнного стану»</w:t>
      </w:r>
      <w:r>
        <w:rPr>
          <w:noProof/>
          <w:sz w:val="28"/>
        </w:rPr>
        <w:t xml:space="preserve">, </w:t>
      </w:r>
      <w:r w:rsidR="005D4E0B">
        <w:rPr>
          <w:sz w:val="28"/>
          <w:szCs w:val="28"/>
        </w:rPr>
        <w:t xml:space="preserve">наказу Міністра оборони України від 05.06.2001 №185 «Про додаткові заходи організації поховання </w:t>
      </w:r>
      <w:r w:rsidR="005D4E0B" w:rsidRPr="00680DA8">
        <w:rPr>
          <w:sz w:val="28"/>
          <w:szCs w:val="28"/>
        </w:rPr>
        <w:t>військовослужбовців, які загинули (померли) під час проходження військової служби</w:t>
      </w:r>
      <w:r w:rsidR="005D4E0B">
        <w:rPr>
          <w:sz w:val="28"/>
          <w:szCs w:val="28"/>
        </w:rPr>
        <w:t xml:space="preserve">» та з метою впорядкування питань щодо організації </w:t>
      </w:r>
      <w:r w:rsidR="005D4E0B" w:rsidRPr="000A0750">
        <w:rPr>
          <w:sz w:val="28"/>
          <w:szCs w:val="28"/>
        </w:rPr>
        <w:t>поховань на території Ніжинської міської територіальної громади військовослужбовців Збройних Сил України та інших військових формувань, які загинули (померли) внаслідок військової агресії росі</w:t>
      </w:r>
      <w:r w:rsidR="005D4E0B">
        <w:rPr>
          <w:sz w:val="28"/>
          <w:szCs w:val="28"/>
        </w:rPr>
        <w:t>йської федерації проти України</w:t>
      </w:r>
      <w:r>
        <w:rPr>
          <w:noProof/>
          <w:sz w:val="28"/>
        </w:rPr>
        <w:t xml:space="preserve">, </w:t>
      </w:r>
      <w:r w:rsidRPr="00767177">
        <w:rPr>
          <w:noProof/>
          <w:sz w:val="28"/>
        </w:rPr>
        <w:t>Ніжинськ</w:t>
      </w:r>
      <w:r>
        <w:rPr>
          <w:noProof/>
          <w:sz w:val="28"/>
        </w:rPr>
        <w:t>а</w:t>
      </w:r>
      <w:r w:rsidRPr="00767177">
        <w:rPr>
          <w:noProof/>
          <w:sz w:val="28"/>
        </w:rPr>
        <w:t xml:space="preserve"> міськ</w:t>
      </w:r>
      <w:r>
        <w:rPr>
          <w:noProof/>
          <w:sz w:val="28"/>
        </w:rPr>
        <w:t>а</w:t>
      </w:r>
      <w:r w:rsidRPr="00767177">
        <w:rPr>
          <w:noProof/>
          <w:sz w:val="28"/>
        </w:rPr>
        <w:t xml:space="preserve"> рад</w:t>
      </w:r>
      <w:r>
        <w:rPr>
          <w:noProof/>
          <w:sz w:val="28"/>
        </w:rPr>
        <w:t>а</w:t>
      </w:r>
      <w:r w:rsidRPr="00767177">
        <w:rPr>
          <w:rFonts w:eastAsia="SimSun"/>
          <w:bCs/>
          <w:sz w:val="28"/>
          <w:szCs w:val="28"/>
          <w:lang w:eastAsia="en-US"/>
        </w:rPr>
        <w:t xml:space="preserve"> виріши</w:t>
      </w:r>
      <w:r>
        <w:rPr>
          <w:rFonts w:eastAsia="SimSun"/>
          <w:bCs/>
          <w:sz w:val="28"/>
          <w:szCs w:val="28"/>
          <w:lang w:eastAsia="en-US"/>
        </w:rPr>
        <w:t>ла:</w:t>
      </w:r>
    </w:p>
    <w:p w14:paraId="036ED74E" w14:textId="3B9A97B3" w:rsidR="00FA2923" w:rsidRDefault="00FA2923" w:rsidP="00FA292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до «</w:t>
      </w:r>
      <w:r w:rsidRPr="00EA4958">
        <w:rPr>
          <w:bCs/>
          <w:sz w:val="28"/>
          <w:szCs w:val="28"/>
        </w:rPr>
        <w:t>Комплексної програми заходів та робіт з територіальної оборони Ніжинської міської територіальної громади на 202</w:t>
      </w:r>
      <w:r w:rsidR="00D67071">
        <w:rPr>
          <w:bCs/>
          <w:sz w:val="28"/>
          <w:szCs w:val="28"/>
        </w:rPr>
        <w:t>6</w:t>
      </w:r>
      <w:r w:rsidRPr="00EA4958">
        <w:rPr>
          <w:bCs/>
          <w:sz w:val="28"/>
          <w:szCs w:val="28"/>
        </w:rPr>
        <w:t xml:space="preserve"> рік</w:t>
      </w:r>
      <w:r>
        <w:rPr>
          <w:sz w:val="28"/>
          <w:szCs w:val="28"/>
        </w:rPr>
        <w:t xml:space="preserve">», затвердженої рішенням Ніжинської міської ради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скликання від </w:t>
      </w:r>
      <w:r w:rsidR="00D67071">
        <w:rPr>
          <w:bCs/>
          <w:sz w:val="28"/>
          <w:szCs w:val="28"/>
        </w:rPr>
        <w:t>24</w:t>
      </w:r>
      <w:r w:rsidRPr="00EA4958">
        <w:rPr>
          <w:bCs/>
          <w:sz w:val="28"/>
          <w:szCs w:val="28"/>
        </w:rPr>
        <w:t>.12.202</w:t>
      </w:r>
      <w:r w:rsidR="00D67071">
        <w:rPr>
          <w:bCs/>
          <w:sz w:val="28"/>
          <w:szCs w:val="28"/>
        </w:rPr>
        <w:t>5</w:t>
      </w:r>
      <w:r w:rsidRPr="00EA4958">
        <w:rPr>
          <w:bCs/>
          <w:sz w:val="28"/>
          <w:szCs w:val="28"/>
        </w:rPr>
        <w:t xml:space="preserve"> №</w:t>
      </w:r>
      <w:r w:rsidR="00D67071">
        <w:rPr>
          <w:bCs/>
          <w:sz w:val="28"/>
          <w:szCs w:val="28"/>
        </w:rPr>
        <w:t>5</w:t>
      </w:r>
      <w:r w:rsidRPr="00EA4958">
        <w:rPr>
          <w:bCs/>
          <w:sz w:val="28"/>
          <w:szCs w:val="28"/>
        </w:rPr>
        <w:t>-</w:t>
      </w:r>
      <w:r w:rsidR="00D67071">
        <w:rPr>
          <w:bCs/>
          <w:sz w:val="28"/>
          <w:szCs w:val="28"/>
        </w:rPr>
        <w:t>52</w:t>
      </w:r>
      <w:r w:rsidRPr="00EA4958">
        <w:rPr>
          <w:bCs/>
          <w:sz w:val="28"/>
          <w:szCs w:val="28"/>
        </w:rPr>
        <w:t>/202</w:t>
      </w:r>
      <w:r w:rsidR="00D67071">
        <w:rPr>
          <w:bCs/>
          <w:sz w:val="28"/>
          <w:szCs w:val="28"/>
        </w:rPr>
        <w:t>5</w:t>
      </w:r>
      <w:r w:rsidR="00AE3325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викласти її в новій редакції</w:t>
      </w:r>
      <w:r w:rsidR="00353184">
        <w:rPr>
          <w:sz w:val="28"/>
          <w:szCs w:val="28"/>
        </w:rPr>
        <w:t>,</w:t>
      </w:r>
      <w:r>
        <w:rPr>
          <w:sz w:val="28"/>
          <w:szCs w:val="28"/>
        </w:rPr>
        <w:t xml:space="preserve"> що додається.</w:t>
      </w:r>
    </w:p>
    <w:p w14:paraId="4E468315" w14:textId="5EE3383E" w:rsidR="00FA2923" w:rsidRDefault="00FA2923" w:rsidP="00FA292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 w:rsidR="00E93B42">
        <w:rPr>
          <w:sz w:val="28"/>
          <w:szCs w:val="28"/>
        </w:rPr>
        <w:t>Т.в.о.н</w:t>
      </w:r>
      <w:r>
        <w:rPr>
          <w:sz w:val="28"/>
          <w:szCs w:val="28"/>
        </w:rPr>
        <w:t>ачальник</w:t>
      </w:r>
      <w:r w:rsidR="00E93B42"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відділу з питань надзвичайних ситуацій, цивільного захисту населення, оборонної та мобілізаційної роботи </w:t>
      </w:r>
      <w:r w:rsidR="00E93B42">
        <w:rPr>
          <w:sz w:val="28"/>
          <w:szCs w:val="28"/>
        </w:rPr>
        <w:t>Мурашку С.М.</w:t>
      </w:r>
      <w:r>
        <w:rPr>
          <w:sz w:val="28"/>
          <w:szCs w:val="28"/>
        </w:rPr>
        <w:t xml:space="preserve"> забезпечити розміщення цього рішення на офіційному сайті Ніжинської міської ради протягом п’яти робочих днів з дати його прийняття.</w:t>
      </w:r>
    </w:p>
    <w:p w14:paraId="021F9BDE" w14:textId="1CC7668F" w:rsidR="00FA2923" w:rsidRPr="00B5327E" w:rsidRDefault="00FA2923" w:rsidP="00FA292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Організацію виконання рішення покласти на першого заступника міського голови з питань діяльності виконавчих органів ради Вовченка Ф.І. та </w:t>
      </w:r>
      <w:proofErr w:type="spellStart"/>
      <w:r w:rsidR="00E93B42">
        <w:rPr>
          <w:sz w:val="28"/>
          <w:szCs w:val="28"/>
        </w:rPr>
        <w:t>т.в.о.</w:t>
      </w:r>
      <w:r>
        <w:rPr>
          <w:sz w:val="28"/>
          <w:szCs w:val="28"/>
        </w:rPr>
        <w:t>начальника</w:t>
      </w:r>
      <w:proofErr w:type="spellEnd"/>
      <w:r>
        <w:rPr>
          <w:sz w:val="28"/>
          <w:szCs w:val="28"/>
        </w:rPr>
        <w:t xml:space="preserve"> відділу з питань надзвичайних ситуацій, цивільного захисту населення, оборонної та мобілізаційної роботи </w:t>
      </w:r>
      <w:r w:rsidR="00E93B42">
        <w:rPr>
          <w:sz w:val="28"/>
          <w:szCs w:val="28"/>
        </w:rPr>
        <w:t>Мурашка С.М</w:t>
      </w:r>
      <w:r>
        <w:rPr>
          <w:sz w:val="28"/>
          <w:szCs w:val="28"/>
        </w:rPr>
        <w:t>.</w:t>
      </w:r>
    </w:p>
    <w:p w14:paraId="11AB41F5" w14:textId="77777777" w:rsidR="00FA2923" w:rsidRDefault="00FA2923" w:rsidP="00FA2923">
      <w:pPr>
        <w:ind w:firstLine="851"/>
        <w:jc w:val="both"/>
        <w:rPr>
          <w:sz w:val="28"/>
          <w:szCs w:val="28"/>
        </w:rPr>
      </w:pPr>
      <w:r w:rsidRPr="00B5327E">
        <w:rPr>
          <w:sz w:val="28"/>
          <w:szCs w:val="28"/>
        </w:rPr>
        <w:t>4</w:t>
      </w:r>
      <w:r w:rsidRPr="00112CF9">
        <w:rPr>
          <w:sz w:val="28"/>
          <w:szCs w:val="28"/>
        </w:rPr>
        <w:t xml:space="preserve">. Контроль за виконанням рішення покласти на </w:t>
      </w:r>
      <w:r w:rsidRPr="00112CF9">
        <w:rPr>
          <w:bCs/>
          <w:sz w:val="28"/>
          <w:szCs w:val="28"/>
          <w:lang w:eastAsia="uk-UA"/>
        </w:rPr>
        <w:t>постійну комісію міської ради з питань соціально-економічного розвитку, підприємництва, інвестиційної діяльності, бюджету та фінансів</w:t>
      </w:r>
      <w:r>
        <w:rPr>
          <w:bCs/>
          <w:sz w:val="28"/>
          <w:szCs w:val="28"/>
          <w:lang w:eastAsia="uk-UA"/>
        </w:rPr>
        <w:t xml:space="preserve"> (голова комісії </w:t>
      </w:r>
      <w:proofErr w:type="spellStart"/>
      <w:r>
        <w:rPr>
          <w:bCs/>
          <w:sz w:val="28"/>
          <w:szCs w:val="28"/>
          <w:lang w:eastAsia="uk-UA"/>
        </w:rPr>
        <w:t>Мамедов</w:t>
      </w:r>
      <w:proofErr w:type="spellEnd"/>
      <w:r>
        <w:rPr>
          <w:bCs/>
          <w:sz w:val="28"/>
          <w:szCs w:val="28"/>
          <w:lang w:eastAsia="uk-UA"/>
        </w:rPr>
        <w:t xml:space="preserve"> В.Х.).</w:t>
      </w:r>
    </w:p>
    <w:p w14:paraId="720E1138" w14:textId="77777777" w:rsidR="00FA2923" w:rsidRDefault="00FA2923" w:rsidP="00FA2923">
      <w:pPr>
        <w:jc w:val="both"/>
        <w:rPr>
          <w:sz w:val="28"/>
          <w:szCs w:val="28"/>
        </w:rPr>
      </w:pPr>
    </w:p>
    <w:p w14:paraId="20B7918C" w14:textId="77777777" w:rsidR="00FA2923" w:rsidRDefault="00FA2923" w:rsidP="00FA2923">
      <w:pPr>
        <w:jc w:val="both"/>
        <w:rPr>
          <w:sz w:val="28"/>
          <w:szCs w:val="28"/>
        </w:rPr>
      </w:pPr>
    </w:p>
    <w:p w14:paraId="3D57799B" w14:textId="77777777" w:rsidR="00FA2923" w:rsidRDefault="00FA2923" w:rsidP="00FA2923">
      <w:pPr>
        <w:jc w:val="both"/>
        <w:rPr>
          <w:sz w:val="28"/>
          <w:szCs w:val="28"/>
        </w:rPr>
        <w:sectPr w:rsidR="00FA2923" w:rsidSect="00D67071">
          <w:pgSz w:w="11906" w:h="16838" w:code="9"/>
          <w:pgMar w:top="1134" w:right="567" w:bottom="851" w:left="1418" w:header="709" w:footer="709" w:gutter="0"/>
          <w:cols w:space="708"/>
          <w:docGrid w:linePitch="381"/>
        </w:sectPr>
      </w:pPr>
      <w:r>
        <w:rPr>
          <w:sz w:val="28"/>
          <w:szCs w:val="28"/>
        </w:rPr>
        <w:t>Міський голова                                                                    Олександр КОДОЛА</w:t>
      </w:r>
    </w:p>
    <w:p w14:paraId="5FE10FAA" w14:textId="77777777" w:rsidR="00FA2923" w:rsidRPr="00F455E4" w:rsidRDefault="00FA2923" w:rsidP="00FA2923">
      <w:pPr>
        <w:jc w:val="center"/>
        <w:rPr>
          <w:b/>
          <w:sz w:val="28"/>
          <w:szCs w:val="28"/>
        </w:rPr>
      </w:pPr>
      <w:r w:rsidRPr="00F455E4">
        <w:rPr>
          <w:b/>
          <w:sz w:val="28"/>
          <w:szCs w:val="28"/>
        </w:rPr>
        <w:lastRenderedPageBreak/>
        <w:t>ПОЯСНЮВАЛЬНА ЗАПИСКА</w:t>
      </w:r>
    </w:p>
    <w:p w14:paraId="5822DD39" w14:textId="77777777" w:rsidR="00FA2923" w:rsidRDefault="00FA2923" w:rsidP="00FA2923">
      <w:pPr>
        <w:tabs>
          <w:tab w:val="left" w:pos="3544"/>
        </w:tabs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до проекту рішення Ніжинської міської ради</w:t>
      </w:r>
    </w:p>
    <w:p w14:paraId="4C8DC632" w14:textId="77777777" w:rsidR="00FA2923" w:rsidRDefault="00FA2923" w:rsidP="00FA2923">
      <w:pPr>
        <w:tabs>
          <w:tab w:val="left" w:pos="3544"/>
        </w:tabs>
        <w:ind w:right="-2"/>
        <w:jc w:val="center"/>
        <w:rPr>
          <w:b/>
          <w:sz w:val="28"/>
          <w:szCs w:val="28"/>
        </w:rPr>
      </w:pPr>
      <w:r w:rsidRPr="00C127A8">
        <w:rPr>
          <w:b/>
          <w:sz w:val="28"/>
          <w:szCs w:val="28"/>
        </w:rPr>
        <w:t>«</w:t>
      </w:r>
      <w:r w:rsidRPr="00254D83">
        <w:rPr>
          <w:b/>
          <w:sz w:val="28"/>
          <w:szCs w:val="28"/>
        </w:rPr>
        <w:t xml:space="preserve">Про внесення змін до «Комплексної програми заходів та робіт з територіальної оборони Ніжинської </w:t>
      </w:r>
      <w:r>
        <w:rPr>
          <w:b/>
          <w:sz w:val="28"/>
          <w:szCs w:val="28"/>
        </w:rPr>
        <w:t xml:space="preserve">міської </w:t>
      </w:r>
      <w:r w:rsidRPr="00254D83">
        <w:rPr>
          <w:b/>
          <w:sz w:val="28"/>
          <w:szCs w:val="28"/>
        </w:rPr>
        <w:t xml:space="preserve">територіальної громади </w:t>
      </w:r>
    </w:p>
    <w:p w14:paraId="75F95AFB" w14:textId="45F5DA63" w:rsidR="00FA2923" w:rsidRDefault="00FA2923" w:rsidP="00FA2923">
      <w:pPr>
        <w:tabs>
          <w:tab w:val="left" w:pos="3544"/>
        </w:tabs>
        <w:ind w:right="-2"/>
        <w:jc w:val="center"/>
        <w:rPr>
          <w:b/>
          <w:sz w:val="28"/>
          <w:szCs w:val="28"/>
        </w:rPr>
      </w:pPr>
      <w:r w:rsidRPr="00254D83">
        <w:rPr>
          <w:b/>
          <w:sz w:val="28"/>
          <w:szCs w:val="28"/>
        </w:rPr>
        <w:t>на 202</w:t>
      </w:r>
      <w:r w:rsidR="00D67071">
        <w:rPr>
          <w:b/>
          <w:sz w:val="28"/>
          <w:szCs w:val="28"/>
        </w:rPr>
        <w:t>6</w:t>
      </w:r>
      <w:r w:rsidRPr="00254D83">
        <w:rPr>
          <w:b/>
          <w:sz w:val="28"/>
          <w:szCs w:val="28"/>
        </w:rPr>
        <w:t xml:space="preserve"> рік</w:t>
      </w:r>
      <w:r>
        <w:rPr>
          <w:b/>
          <w:sz w:val="28"/>
          <w:szCs w:val="28"/>
        </w:rPr>
        <w:t>»»</w:t>
      </w:r>
    </w:p>
    <w:p w14:paraId="7A2441D2" w14:textId="77777777" w:rsidR="00FA2923" w:rsidRPr="007D2F4A" w:rsidRDefault="00FA2923" w:rsidP="00FA2923">
      <w:pPr>
        <w:autoSpaceDE w:val="0"/>
        <w:autoSpaceDN w:val="0"/>
        <w:ind w:firstLine="851"/>
        <w:jc w:val="center"/>
        <w:rPr>
          <w:sz w:val="16"/>
          <w:szCs w:val="16"/>
          <w:u w:val="single"/>
        </w:rPr>
      </w:pPr>
    </w:p>
    <w:p w14:paraId="5BFE1231" w14:textId="77777777" w:rsidR="00FA2923" w:rsidRDefault="00FA2923" w:rsidP="00FA2923">
      <w:pPr>
        <w:autoSpaceDE w:val="0"/>
        <w:autoSpaceDN w:val="0"/>
        <w:spacing w:after="120"/>
        <w:ind w:firstLine="851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1. Обґрунтування необхідності прийняття рішення. </w:t>
      </w:r>
    </w:p>
    <w:p w14:paraId="3D0CDA36" w14:textId="23CFE8CC" w:rsidR="00FA2923" w:rsidRDefault="00FA2923" w:rsidP="00FA292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метою підготовки міста та територіальної громади в цілому до ведення оборонних заходів в умовах воєнного стану введеного Указом Президента України від </w:t>
      </w:r>
      <w:r w:rsidRPr="00767177">
        <w:rPr>
          <w:noProof/>
          <w:sz w:val="28"/>
        </w:rPr>
        <w:t>24.02.2022 № 6</w:t>
      </w:r>
      <w:r>
        <w:rPr>
          <w:noProof/>
          <w:sz w:val="28"/>
        </w:rPr>
        <w:t xml:space="preserve">4 </w:t>
      </w:r>
      <w:r w:rsidRPr="00767177">
        <w:rPr>
          <w:noProof/>
          <w:sz w:val="28"/>
        </w:rPr>
        <w:t xml:space="preserve">«Про введення </w:t>
      </w:r>
      <w:r>
        <w:rPr>
          <w:noProof/>
          <w:sz w:val="28"/>
        </w:rPr>
        <w:t>воєнного</w:t>
      </w:r>
      <w:r w:rsidRPr="00767177">
        <w:rPr>
          <w:noProof/>
          <w:sz w:val="28"/>
        </w:rPr>
        <w:t xml:space="preserve"> стану в Україні»</w:t>
      </w:r>
      <w:r>
        <w:rPr>
          <w:noProof/>
          <w:sz w:val="28"/>
        </w:rPr>
        <w:t xml:space="preserve"> (зі змінами) та з метою протидії військової агресії з боку російської федерації, вносяться зміни до </w:t>
      </w:r>
      <w:r w:rsidRPr="00CE3D42">
        <w:rPr>
          <w:sz w:val="28"/>
          <w:szCs w:val="28"/>
        </w:rPr>
        <w:t xml:space="preserve">«Комплексної програми заходів та робіт з територіальної оборони Ніжинської </w:t>
      </w:r>
      <w:r>
        <w:rPr>
          <w:sz w:val="28"/>
          <w:szCs w:val="28"/>
        </w:rPr>
        <w:t xml:space="preserve">міської </w:t>
      </w:r>
      <w:r w:rsidRPr="00CE3D42">
        <w:rPr>
          <w:sz w:val="28"/>
          <w:szCs w:val="28"/>
        </w:rPr>
        <w:t>територіальної громади на 202</w:t>
      </w:r>
      <w:r w:rsidR="00D67071">
        <w:rPr>
          <w:sz w:val="28"/>
          <w:szCs w:val="28"/>
        </w:rPr>
        <w:t>6</w:t>
      </w:r>
      <w:r w:rsidRPr="00CE3D42">
        <w:rPr>
          <w:sz w:val="28"/>
          <w:szCs w:val="28"/>
        </w:rPr>
        <w:t xml:space="preserve"> рік»</w:t>
      </w:r>
      <w:r>
        <w:rPr>
          <w:noProof/>
          <w:sz w:val="28"/>
        </w:rPr>
        <w:t>.</w:t>
      </w:r>
    </w:p>
    <w:p w14:paraId="311C1F7C" w14:textId="77777777" w:rsidR="00FA2923" w:rsidRPr="00916DE5" w:rsidRDefault="00FA2923" w:rsidP="00FA2923">
      <w:pPr>
        <w:rPr>
          <w:sz w:val="18"/>
          <w:szCs w:val="18"/>
        </w:rPr>
      </w:pPr>
    </w:p>
    <w:p w14:paraId="1EF0B808" w14:textId="77777777" w:rsidR="00FA2923" w:rsidRDefault="00FA2923" w:rsidP="00FA2923">
      <w:pPr>
        <w:spacing w:after="120"/>
        <w:ind w:firstLine="851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2. Стан нормативно-правової бази у даній сфері правового регулювання.</w:t>
      </w:r>
    </w:p>
    <w:p w14:paraId="13D0D889" w14:textId="1A7286F5" w:rsidR="00FA2923" w:rsidRDefault="00FA2923" w:rsidP="00FA2923">
      <w:pPr>
        <w:ind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Ст.ст</w:t>
      </w:r>
      <w:proofErr w:type="spellEnd"/>
      <w:r>
        <w:rPr>
          <w:sz w:val="28"/>
          <w:szCs w:val="28"/>
        </w:rPr>
        <w:t xml:space="preserve">. 25, 26, 42, 59, 61 Закону України «Про місцеве самоврядування в Україні, Регламенту Ніжинської міської ради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скликання, затвердженого рішенням Ніжинської міської ради 27.11.2020 р. №3-2/2020 (із змінами),                       ст. 10,20,89,91 Бюджетного кодексу України, </w:t>
      </w:r>
      <w:r w:rsidRPr="00767177">
        <w:rPr>
          <w:noProof/>
          <w:sz w:val="28"/>
        </w:rPr>
        <w:t>Указу Президента України «Про введення во</w:t>
      </w:r>
      <w:r w:rsidR="00D67071">
        <w:rPr>
          <w:noProof/>
          <w:sz w:val="28"/>
        </w:rPr>
        <w:t>єнн</w:t>
      </w:r>
      <w:r w:rsidRPr="00767177">
        <w:rPr>
          <w:noProof/>
          <w:sz w:val="28"/>
        </w:rPr>
        <w:t>ого стану в Україні» від 24.02.2022 № 6</w:t>
      </w:r>
      <w:r>
        <w:rPr>
          <w:noProof/>
          <w:sz w:val="28"/>
        </w:rPr>
        <w:t xml:space="preserve">4 (зі змінами), </w:t>
      </w:r>
      <w:r w:rsidRPr="00767177">
        <w:rPr>
          <w:noProof/>
          <w:sz w:val="28"/>
        </w:rPr>
        <w:t>постанови Кабінету Міністрів України від 11.03.2022 № 252 «Деякі питання формування та виконання місцевих бюджетів у період воєнного стану»</w:t>
      </w:r>
      <w:r>
        <w:rPr>
          <w:noProof/>
          <w:sz w:val="28"/>
        </w:rPr>
        <w:t>,</w:t>
      </w:r>
      <w:r w:rsidRPr="00767177">
        <w:rPr>
          <w:noProof/>
          <w:sz w:val="28"/>
        </w:rPr>
        <w:t xml:space="preserve"> </w:t>
      </w:r>
      <w:r>
        <w:rPr>
          <w:sz w:val="28"/>
          <w:szCs w:val="28"/>
        </w:rPr>
        <w:t xml:space="preserve">постанов Кабінету Міністрів України від 28.02.2022 №169 «Про деякі питання здійснення оборонних та 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товарів, робіт і послуг в умовах воєнного стану», </w:t>
      </w:r>
      <w:r w:rsidR="005D4E0B">
        <w:rPr>
          <w:sz w:val="28"/>
          <w:szCs w:val="28"/>
        </w:rPr>
        <w:t xml:space="preserve">наказу Міністра оборони України від 05.06.2001 №185 «Про додаткові заходи організації поховання </w:t>
      </w:r>
      <w:r w:rsidR="005D4E0B" w:rsidRPr="00680DA8">
        <w:rPr>
          <w:sz w:val="28"/>
          <w:szCs w:val="28"/>
        </w:rPr>
        <w:t>військовослужбовців, які загинули (померли) під час проходження військової служби</w:t>
      </w:r>
      <w:r w:rsidR="005D4E0B">
        <w:rPr>
          <w:sz w:val="28"/>
          <w:szCs w:val="28"/>
        </w:rPr>
        <w:t xml:space="preserve">» та з метою впорядкування питань щодо організації </w:t>
      </w:r>
      <w:r w:rsidR="005D4E0B" w:rsidRPr="000A0750">
        <w:rPr>
          <w:sz w:val="28"/>
          <w:szCs w:val="28"/>
        </w:rPr>
        <w:t>поховань на території Ніжинської міської територіальної громади військовослужбовців Збройних Сил України та інших військових формувань, які загинули (померли) внаслідок військової агресії росі</w:t>
      </w:r>
      <w:r w:rsidR="005D4E0B">
        <w:rPr>
          <w:sz w:val="28"/>
          <w:szCs w:val="28"/>
        </w:rPr>
        <w:t>йської федерації проти України</w:t>
      </w:r>
      <w:r>
        <w:rPr>
          <w:sz w:val="28"/>
          <w:szCs w:val="28"/>
        </w:rPr>
        <w:t xml:space="preserve">, затвердженої рішенням Ніжинської міської ради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скликання від </w:t>
      </w:r>
      <w:r w:rsidR="00D67071">
        <w:rPr>
          <w:bCs/>
          <w:sz w:val="28"/>
          <w:szCs w:val="28"/>
        </w:rPr>
        <w:t>24</w:t>
      </w:r>
      <w:r w:rsidR="00C24151" w:rsidRPr="00EA4958">
        <w:rPr>
          <w:bCs/>
          <w:sz w:val="28"/>
          <w:szCs w:val="28"/>
        </w:rPr>
        <w:t>.12.202</w:t>
      </w:r>
      <w:r w:rsidR="00D67071">
        <w:rPr>
          <w:bCs/>
          <w:sz w:val="28"/>
          <w:szCs w:val="28"/>
        </w:rPr>
        <w:t>5</w:t>
      </w:r>
      <w:r w:rsidR="00C24151" w:rsidRPr="00EA4958">
        <w:rPr>
          <w:bCs/>
          <w:sz w:val="28"/>
          <w:szCs w:val="28"/>
        </w:rPr>
        <w:t xml:space="preserve"> №</w:t>
      </w:r>
      <w:r w:rsidR="00D67071">
        <w:rPr>
          <w:bCs/>
          <w:sz w:val="28"/>
          <w:szCs w:val="28"/>
        </w:rPr>
        <w:t>5</w:t>
      </w:r>
      <w:r w:rsidR="00C24151" w:rsidRPr="00EA4958">
        <w:rPr>
          <w:bCs/>
          <w:sz w:val="28"/>
          <w:szCs w:val="28"/>
        </w:rPr>
        <w:t>-</w:t>
      </w:r>
      <w:r w:rsidR="00D67071">
        <w:rPr>
          <w:bCs/>
          <w:sz w:val="28"/>
          <w:szCs w:val="28"/>
        </w:rPr>
        <w:t>52</w:t>
      </w:r>
      <w:r w:rsidR="00C24151" w:rsidRPr="00EA4958">
        <w:rPr>
          <w:bCs/>
          <w:sz w:val="28"/>
          <w:szCs w:val="28"/>
        </w:rPr>
        <w:t>/202</w:t>
      </w:r>
      <w:r w:rsidR="00D67071">
        <w:rPr>
          <w:bCs/>
          <w:sz w:val="28"/>
          <w:szCs w:val="28"/>
        </w:rPr>
        <w:t>5</w:t>
      </w:r>
      <w:r w:rsidRPr="00AE3325">
        <w:rPr>
          <w:noProof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4E0FBA23" w14:textId="77777777" w:rsidR="00FA2923" w:rsidRPr="00916DE5" w:rsidRDefault="00FA2923" w:rsidP="00FA2923">
      <w:pPr>
        <w:rPr>
          <w:sz w:val="18"/>
          <w:szCs w:val="18"/>
        </w:rPr>
      </w:pPr>
    </w:p>
    <w:p w14:paraId="4C64BDA9" w14:textId="77777777" w:rsidR="00FA2923" w:rsidRDefault="00FA2923" w:rsidP="00FA2923">
      <w:pPr>
        <w:ind w:firstLine="851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3. Фінансово-економічне обґрунтування. </w:t>
      </w:r>
    </w:p>
    <w:p w14:paraId="4FCCDA47" w14:textId="62BF8B15" w:rsidR="00FA2923" w:rsidRDefault="00FA2923" w:rsidP="00FA292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Прийняття даного рішення у 202</w:t>
      </w:r>
      <w:r w:rsidR="00D67071">
        <w:rPr>
          <w:sz w:val="28"/>
          <w:szCs w:val="28"/>
        </w:rPr>
        <w:t>6</w:t>
      </w:r>
      <w:r>
        <w:rPr>
          <w:sz w:val="28"/>
          <w:szCs w:val="28"/>
        </w:rPr>
        <w:t xml:space="preserve"> році </w:t>
      </w:r>
      <w:r w:rsidRPr="003B3184">
        <w:rPr>
          <w:b/>
          <w:sz w:val="28"/>
          <w:szCs w:val="28"/>
        </w:rPr>
        <w:t>передбачає</w:t>
      </w:r>
      <w:r>
        <w:rPr>
          <w:sz w:val="28"/>
          <w:szCs w:val="28"/>
        </w:rPr>
        <w:t xml:space="preserve"> збільшення видатків</w:t>
      </w:r>
      <w:r w:rsidR="008E74D1">
        <w:rPr>
          <w:sz w:val="28"/>
          <w:szCs w:val="28"/>
        </w:rPr>
        <w:t xml:space="preserve"> на </w:t>
      </w:r>
      <w:r w:rsidR="005D4E0B">
        <w:rPr>
          <w:sz w:val="28"/>
          <w:szCs w:val="28"/>
        </w:rPr>
        <w:t>2</w:t>
      </w:r>
      <w:r w:rsidR="008E74D1">
        <w:rPr>
          <w:sz w:val="28"/>
          <w:szCs w:val="28"/>
        </w:rPr>
        <w:t>00 000,00 грн</w:t>
      </w:r>
      <w:r>
        <w:rPr>
          <w:sz w:val="28"/>
          <w:szCs w:val="28"/>
        </w:rPr>
        <w:t>.</w:t>
      </w:r>
    </w:p>
    <w:p w14:paraId="00DEC67D" w14:textId="77777777" w:rsidR="00FA2923" w:rsidRPr="00916DE5" w:rsidRDefault="00FA2923" w:rsidP="00FA2923">
      <w:pPr>
        <w:ind w:firstLine="851"/>
        <w:rPr>
          <w:sz w:val="18"/>
          <w:szCs w:val="18"/>
          <w:u w:val="single"/>
        </w:rPr>
      </w:pPr>
    </w:p>
    <w:p w14:paraId="7D716413" w14:textId="77777777" w:rsidR="00FA2923" w:rsidRPr="00DA665E" w:rsidRDefault="00FA2923" w:rsidP="00FA2923">
      <w:pPr>
        <w:ind w:firstLine="851"/>
        <w:jc w:val="both"/>
        <w:rPr>
          <w:sz w:val="28"/>
          <w:szCs w:val="28"/>
          <w:u w:val="single"/>
        </w:rPr>
      </w:pPr>
      <w:r w:rsidRPr="00DA665E">
        <w:rPr>
          <w:sz w:val="28"/>
          <w:szCs w:val="28"/>
          <w:u w:val="single"/>
        </w:rPr>
        <w:t>4. Порівняльна таблиця:</w:t>
      </w:r>
    </w:p>
    <w:p w14:paraId="021935BA" w14:textId="77777777" w:rsidR="00FA2923" w:rsidRDefault="00FA2923" w:rsidP="00FA2923">
      <w:pPr>
        <w:ind w:firstLine="851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4.1. Було:</w:t>
      </w:r>
    </w:p>
    <w:p w14:paraId="1C2ED326" w14:textId="77777777" w:rsidR="00C24151" w:rsidRDefault="00C24151" w:rsidP="00B31081">
      <w:pPr>
        <w:rPr>
          <w:b/>
          <w:szCs w:val="24"/>
        </w:rPr>
      </w:pPr>
    </w:p>
    <w:p w14:paraId="4B672396" w14:textId="5219338D" w:rsidR="00FA2923" w:rsidRDefault="00FA2923" w:rsidP="00FA2923">
      <w:pPr>
        <w:jc w:val="center"/>
        <w:rPr>
          <w:b/>
          <w:szCs w:val="24"/>
        </w:rPr>
      </w:pPr>
      <w:r w:rsidRPr="00FA0BD7">
        <w:rPr>
          <w:b/>
          <w:szCs w:val="24"/>
        </w:rPr>
        <w:t>Напрями діяльності та заходи «Комплексної  програми заходів  та робіт з територіальної  оборони Ніжинської</w:t>
      </w:r>
      <w:r>
        <w:rPr>
          <w:b/>
          <w:szCs w:val="24"/>
        </w:rPr>
        <w:t xml:space="preserve"> міської</w:t>
      </w:r>
      <w:r w:rsidRPr="00FA0BD7">
        <w:rPr>
          <w:b/>
          <w:szCs w:val="24"/>
        </w:rPr>
        <w:t xml:space="preserve"> територіальної громади  на 202</w:t>
      </w:r>
      <w:r w:rsidR="00D81C8E">
        <w:rPr>
          <w:b/>
          <w:szCs w:val="24"/>
        </w:rPr>
        <w:t>6</w:t>
      </w:r>
      <w:r w:rsidRPr="00FA0BD7">
        <w:rPr>
          <w:b/>
          <w:szCs w:val="24"/>
        </w:rPr>
        <w:t xml:space="preserve"> рік»</w:t>
      </w:r>
    </w:p>
    <w:tbl>
      <w:tblPr>
        <w:tblW w:w="1042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6388"/>
        <w:gridCol w:w="1446"/>
        <w:gridCol w:w="1921"/>
      </w:tblGrid>
      <w:tr w:rsidR="00FA2923" w:rsidRPr="00FA0BD7" w14:paraId="60D4C1D8" w14:textId="77777777" w:rsidTr="007E0E00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CD069C" w14:textId="77777777" w:rsidR="00FA2923" w:rsidRPr="00B84DBE" w:rsidRDefault="00FA2923" w:rsidP="007E0E00">
            <w:pPr>
              <w:rPr>
                <w:sz w:val="20"/>
              </w:rPr>
            </w:pPr>
            <w:r w:rsidRPr="00B84DBE">
              <w:rPr>
                <w:sz w:val="20"/>
              </w:rPr>
              <w:t>№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8375B3" w14:textId="77777777" w:rsidR="00FA2923" w:rsidRPr="00B84DBE" w:rsidRDefault="00FA2923" w:rsidP="007E0E00">
            <w:pPr>
              <w:rPr>
                <w:bCs/>
                <w:sz w:val="20"/>
                <w:u w:val="single"/>
                <w:lang w:eastAsia="en-US"/>
              </w:rPr>
            </w:pPr>
            <w:r w:rsidRPr="00B84DBE">
              <w:rPr>
                <w:bCs/>
                <w:sz w:val="20"/>
                <w:u w:val="single"/>
                <w:lang w:eastAsia="en-US"/>
              </w:rPr>
              <w:t>Напрями / заходи програми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472481" w14:textId="77777777" w:rsidR="00FA2923" w:rsidRPr="00FA0BD7" w:rsidRDefault="00FA2923" w:rsidP="007E0E00">
            <w:pPr>
              <w:jc w:val="right"/>
              <w:rPr>
                <w:sz w:val="20"/>
              </w:rPr>
            </w:pPr>
            <w:r w:rsidRPr="00FA0BD7">
              <w:rPr>
                <w:sz w:val="20"/>
              </w:rPr>
              <w:t>Сума, грн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4501F7D" w14:textId="77777777" w:rsidR="00FA2923" w:rsidRPr="00FA0BD7" w:rsidRDefault="00FA2923" w:rsidP="007E0E00">
            <w:pPr>
              <w:rPr>
                <w:sz w:val="20"/>
              </w:rPr>
            </w:pPr>
            <w:r w:rsidRPr="00FA0BD7">
              <w:rPr>
                <w:sz w:val="20"/>
              </w:rPr>
              <w:t>Головний розпорядник/ відповідальний виконавець</w:t>
            </w:r>
          </w:p>
        </w:tc>
      </w:tr>
      <w:tr w:rsidR="00A41464" w:rsidRPr="00FA0BD7" w14:paraId="0AA949CD" w14:textId="77777777" w:rsidTr="007E0E00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EEDD60" w14:textId="1B80F333" w:rsidR="00A41464" w:rsidRPr="00B84DBE" w:rsidRDefault="00A41464" w:rsidP="007E0E00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8AF62F" w14:textId="77777777" w:rsidR="00A41464" w:rsidRPr="00D67071" w:rsidRDefault="00A41464" w:rsidP="00A41464">
            <w:pPr>
              <w:jc w:val="both"/>
              <w:rPr>
                <w:rFonts w:eastAsia="Calibri"/>
                <w:bCs/>
                <w:sz w:val="20"/>
              </w:rPr>
            </w:pPr>
            <w:r w:rsidRPr="00D67071">
              <w:rPr>
                <w:rFonts w:eastAsia="Calibri"/>
                <w:bCs/>
                <w:sz w:val="20"/>
                <w:u w:val="single"/>
              </w:rPr>
              <w:t>Матеріально-технічне забезпечення</w:t>
            </w:r>
            <w:r w:rsidRPr="00D67071">
              <w:rPr>
                <w:rFonts w:eastAsia="Calibri"/>
                <w:bCs/>
                <w:sz w:val="20"/>
              </w:rPr>
              <w:t xml:space="preserve"> потреб підрозділів Збройних Сил України, Національної гвардії, Сил </w:t>
            </w:r>
            <w:r w:rsidRPr="00D67071">
              <w:rPr>
                <w:bCs/>
                <w:sz w:val="20"/>
              </w:rPr>
              <w:t>територіальної оборони ЗСУ та руху національного спротиву на території Ніжинської міської територіальної громади:</w:t>
            </w:r>
          </w:p>
          <w:p w14:paraId="51AFA6D5" w14:textId="07135832" w:rsidR="00A41464" w:rsidRPr="00B84DBE" w:rsidRDefault="00A41464" w:rsidP="00A41464">
            <w:pPr>
              <w:rPr>
                <w:bCs/>
                <w:sz w:val="20"/>
                <w:u w:val="single"/>
                <w:lang w:eastAsia="en-US"/>
              </w:rPr>
            </w:pPr>
            <w:r w:rsidRPr="00D67071">
              <w:rPr>
                <w:rFonts w:eastAsia="Calibri"/>
                <w:bCs/>
                <w:sz w:val="20"/>
                <w:lang w:eastAsia="en-US"/>
              </w:rPr>
              <w:lastRenderedPageBreak/>
              <w:t xml:space="preserve">придбання </w:t>
            </w:r>
            <w:r w:rsidRPr="00D67071">
              <w:rPr>
                <w:rFonts w:eastAsia="Calibri"/>
                <w:bCs/>
                <w:sz w:val="20"/>
                <w:lang w:eastAsia="uk-UA"/>
              </w:rPr>
              <w:t xml:space="preserve">паливо-мастильних матеріалів, </w:t>
            </w:r>
            <w:r w:rsidRPr="00D67071">
              <w:rPr>
                <w:rFonts w:eastAsia="Calibri"/>
                <w:bCs/>
                <w:sz w:val="20"/>
                <w:lang w:eastAsia="en-US"/>
              </w:rPr>
              <w:t xml:space="preserve">дизель (бензинових) генераторів; форменого одягу; взуття; </w:t>
            </w:r>
            <w:r w:rsidRPr="00D67071">
              <w:rPr>
                <w:bCs/>
                <w:sz w:val="20"/>
                <w:lang w:eastAsia="en-US"/>
              </w:rPr>
              <w:t xml:space="preserve">бронежилетів, амуніції та </w:t>
            </w:r>
            <w:r w:rsidRPr="00D67071">
              <w:rPr>
                <w:rFonts w:eastAsia="Calibri"/>
                <w:bCs/>
                <w:sz w:val="20"/>
                <w:lang w:eastAsia="en-US"/>
              </w:rPr>
              <w:t xml:space="preserve">інші видів спорядження; спальних мішків; </w:t>
            </w:r>
            <w:proofErr w:type="spellStart"/>
            <w:r w:rsidRPr="00D67071">
              <w:rPr>
                <w:rFonts w:eastAsia="Calibri"/>
                <w:bCs/>
                <w:sz w:val="20"/>
                <w:lang w:eastAsia="en-US"/>
              </w:rPr>
              <w:t>карематів</w:t>
            </w:r>
            <w:proofErr w:type="spellEnd"/>
            <w:r w:rsidRPr="00D67071">
              <w:rPr>
                <w:rFonts w:eastAsia="Calibri"/>
                <w:bCs/>
                <w:sz w:val="20"/>
                <w:lang w:eastAsia="en-US"/>
              </w:rPr>
              <w:t xml:space="preserve">; </w:t>
            </w:r>
            <w:r w:rsidRPr="00D67071">
              <w:rPr>
                <w:bCs/>
                <w:sz w:val="20"/>
                <w:lang w:eastAsia="en-US"/>
              </w:rPr>
              <w:t xml:space="preserve">наметів для розгортання в польових умовах; </w:t>
            </w:r>
            <w:r w:rsidRPr="00D67071">
              <w:rPr>
                <w:rFonts w:eastAsia="Calibri"/>
                <w:bCs/>
                <w:sz w:val="20"/>
                <w:lang w:eastAsia="en-US"/>
              </w:rPr>
              <w:t xml:space="preserve">індивідуальних засобів захисту; засобів зв’язку; комп’ютерного обладнання, комп’ютерної техніки та оргтехніки; офісного </w:t>
            </w:r>
            <w:r w:rsidRPr="00D67071">
              <w:rPr>
                <w:bCs/>
                <w:sz w:val="20"/>
                <w:lang w:eastAsia="en-US"/>
              </w:rPr>
              <w:t xml:space="preserve">приладдя; навчальних комплектів, макетів, стендів, обладнання та приладдя для організації занять з тактичної, інженерної та вогневої підготовки; будівельних матеріалів та знарядь; господарчого приладдя та інвентарю; канцтоварів, паперу; акумуляторів; електротоварів; радіостанцій; </w:t>
            </w:r>
            <w:r w:rsidRPr="00D67071">
              <w:rPr>
                <w:bCs/>
                <w:color w:val="000000"/>
                <w:sz w:val="20"/>
                <w:bdr w:val="none" w:sz="0" w:space="0" w:color="auto" w:frame="1"/>
              </w:rPr>
              <w:t>портативних систем радіоелектронної боротьби; електронних бойових комплексів та засобів радіоелектронного захисту</w:t>
            </w:r>
            <w:r w:rsidRPr="00D67071">
              <w:rPr>
                <w:bCs/>
                <w:sz w:val="20"/>
                <w:lang w:eastAsia="en-US"/>
              </w:rPr>
              <w:t xml:space="preserve">; підсилювачів сигналів </w:t>
            </w:r>
            <w:proofErr w:type="spellStart"/>
            <w:r w:rsidRPr="00D67071">
              <w:rPr>
                <w:bCs/>
                <w:sz w:val="20"/>
                <w:lang w:eastAsia="en-US"/>
              </w:rPr>
              <w:t>мультичастотних</w:t>
            </w:r>
            <w:proofErr w:type="spellEnd"/>
            <w:r w:rsidRPr="00D67071">
              <w:rPr>
                <w:bCs/>
                <w:sz w:val="20"/>
                <w:lang w:eastAsia="en-US"/>
              </w:rPr>
              <w:t xml:space="preserve"> купольних; біноклів; </w:t>
            </w:r>
            <w:proofErr w:type="spellStart"/>
            <w:r w:rsidRPr="00D67071">
              <w:rPr>
                <w:bCs/>
                <w:sz w:val="20"/>
                <w:lang w:eastAsia="en-US"/>
              </w:rPr>
              <w:t>тепловізорів</w:t>
            </w:r>
            <w:proofErr w:type="spellEnd"/>
            <w:r w:rsidRPr="00D67071">
              <w:rPr>
                <w:bCs/>
                <w:sz w:val="20"/>
                <w:lang w:eastAsia="en-US"/>
              </w:rPr>
              <w:t xml:space="preserve">; далекомірів; прилади нічного бачення; планшетів; </w:t>
            </w:r>
            <w:proofErr w:type="spellStart"/>
            <w:r w:rsidRPr="00D67071">
              <w:rPr>
                <w:bCs/>
                <w:sz w:val="20"/>
                <w:lang w:eastAsia="en-US"/>
              </w:rPr>
              <w:t>квадрокоптерів</w:t>
            </w:r>
            <w:proofErr w:type="spellEnd"/>
            <w:r w:rsidRPr="00D67071">
              <w:rPr>
                <w:bCs/>
                <w:sz w:val="20"/>
                <w:lang w:eastAsia="en-US"/>
              </w:rPr>
              <w:t>;</w:t>
            </w:r>
            <w:r w:rsidRPr="00D67071">
              <w:rPr>
                <w:bCs/>
                <w:sz w:val="20"/>
              </w:rPr>
              <w:t xml:space="preserve"> безпілотних авіаційних комплексів (</w:t>
            </w:r>
            <w:proofErr w:type="spellStart"/>
            <w:r w:rsidRPr="00D67071">
              <w:rPr>
                <w:bCs/>
                <w:sz w:val="20"/>
              </w:rPr>
              <w:t>БпАК</w:t>
            </w:r>
            <w:proofErr w:type="spellEnd"/>
            <w:r w:rsidRPr="00D67071">
              <w:rPr>
                <w:bCs/>
                <w:sz w:val="20"/>
              </w:rPr>
              <w:t>); безпілотний авіаційний літальний апарат (</w:t>
            </w:r>
            <w:proofErr w:type="spellStart"/>
            <w:r w:rsidRPr="00D67071">
              <w:rPr>
                <w:bCs/>
                <w:sz w:val="20"/>
              </w:rPr>
              <w:t>БпЛА</w:t>
            </w:r>
            <w:proofErr w:type="spellEnd"/>
            <w:r w:rsidRPr="00D67071">
              <w:rPr>
                <w:bCs/>
                <w:sz w:val="20"/>
              </w:rPr>
              <w:t xml:space="preserve">); </w:t>
            </w:r>
            <w:r w:rsidRPr="00D67071">
              <w:rPr>
                <w:bCs/>
                <w:sz w:val="20"/>
                <w:lang w:val="en-US"/>
              </w:rPr>
              <w:t>FPV</w:t>
            </w:r>
            <w:r w:rsidRPr="00D67071">
              <w:rPr>
                <w:bCs/>
                <w:sz w:val="20"/>
              </w:rPr>
              <w:t>-</w:t>
            </w:r>
            <w:proofErr w:type="spellStart"/>
            <w:r w:rsidRPr="00D67071">
              <w:rPr>
                <w:bCs/>
                <w:sz w:val="20"/>
              </w:rPr>
              <w:t>дрони</w:t>
            </w:r>
            <w:proofErr w:type="spellEnd"/>
            <w:r w:rsidRPr="00D67071">
              <w:rPr>
                <w:bCs/>
                <w:sz w:val="20"/>
              </w:rPr>
              <w:t xml:space="preserve">; наземна станція керування; підсилювач сигналів для </w:t>
            </w:r>
            <w:proofErr w:type="spellStart"/>
            <w:r w:rsidRPr="00D67071">
              <w:rPr>
                <w:bCs/>
                <w:sz w:val="20"/>
              </w:rPr>
              <w:t>дронів</w:t>
            </w:r>
            <w:proofErr w:type="spellEnd"/>
            <w:r w:rsidRPr="00D67071">
              <w:rPr>
                <w:bCs/>
                <w:sz w:val="20"/>
              </w:rPr>
              <w:t xml:space="preserve">; важкий ударний </w:t>
            </w:r>
            <w:proofErr w:type="spellStart"/>
            <w:r w:rsidRPr="00D67071">
              <w:rPr>
                <w:bCs/>
                <w:sz w:val="20"/>
              </w:rPr>
              <w:t>бомбер</w:t>
            </w:r>
            <w:proofErr w:type="spellEnd"/>
            <w:r w:rsidRPr="00D67071">
              <w:rPr>
                <w:bCs/>
                <w:sz w:val="20"/>
              </w:rPr>
              <w:t xml:space="preserve">; світлових пошукових систем (прожекторів, лазерних вказівників) тощо; </w:t>
            </w:r>
            <w:r w:rsidRPr="00D67071">
              <w:rPr>
                <w:bCs/>
                <w:sz w:val="20"/>
                <w:lang w:eastAsia="en-US"/>
              </w:rPr>
              <w:t xml:space="preserve">авто-, </w:t>
            </w:r>
            <w:proofErr w:type="spellStart"/>
            <w:r w:rsidRPr="00D67071">
              <w:rPr>
                <w:bCs/>
                <w:sz w:val="20"/>
                <w:lang w:eastAsia="en-US"/>
              </w:rPr>
              <w:t>мото</w:t>
            </w:r>
            <w:proofErr w:type="spellEnd"/>
            <w:r w:rsidRPr="00D67071">
              <w:rPr>
                <w:bCs/>
                <w:sz w:val="20"/>
                <w:lang w:eastAsia="en-US"/>
              </w:rPr>
              <w:t>- транспортних засобів та спецтехніки; відшкодування витрат пов’язаних з реєстрацією та перереєстрацією транспортних засобів</w:t>
            </w:r>
            <w:r w:rsidRPr="00D67071">
              <w:rPr>
                <w:rFonts w:eastAsia="Calibri"/>
                <w:bCs/>
                <w:sz w:val="20"/>
                <w:lang w:eastAsia="en-US"/>
              </w:rPr>
              <w:t xml:space="preserve"> та </w:t>
            </w:r>
            <w:r w:rsidRPr="00D67071">
              <w:rPr>
                <w:bCs/>
                <w:sz w:val="20"/>
                <w:lang w:eastAsia="en-US"/>
              </w:rPr>
              <w:t xml:space="preserve">іншого; автозапчастин; </w:t>
            </w:r>
            <w:r w:rsidRPr="00D67071">
              <w:rPr>
                <w:rFonts w:eastAsia="Calibri"/>
                <w:bCs/>
                <w:sz w:val="20"/>
                <w:lang w:eastAsia="uk-UA"/>
              </w:rPr>
              <w:t xml:space="preserve">медикаментів; </w:t>
            </w:r>
            <w:r w:rsidRPr="00D67071">
              <w:rPr>
                <w:rFonts w:eastAsia="Calibri"/>
                <w:bCs/>
                <w:sz w:val="20"/>
                <w:lang w:eastAsia="en-US"/>
              </w:rPr>
              <w:t>лікарських засобів;</w:t>
            </w:r>
            <w:r w:rsidRPr="00D67071">
              <w:rPr>
                <w:rFonts w:eastAsia="Calibri"/>
                <w:bCs/>
                <w:sz w:val="20"/>
                <w:lang w:eastAsia="uk-UA"/>
              </w:rPr>
              <w:t xml:space="preserve"> перев’язувальних матеріалів; послуги з ремонту автомобільного транспорту переданого для потреб військових формувань благодійними іноземними та українськими донорами; тощо.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A015FD" w14:textId="77777777" w:rsidR="00A41464" w:rsidRPr="00FA0BD7" w:rsidRDefault="00A41464" w:rsidP="007E0E00">
            <w:pPr>
              <w:jc w:val="right"/>
              <w:rPr>
                <w:sz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A78783B" w14:textId="77777777" w:rsidR="00A41464" w:rsidRPr="00FA0BD7" w:rsidRDefault="00A41464" w:rsidP="007E0E00">
            <w:pPr>
              <w:rPr>
                <w:sz w:val="20"/>
              </w:rPr>
            </w:pPr>
          </w:p>
        </w:tc>
      </w:tr>
      <w:tr w:rsidR="00E93B42" w:rsidRPr="00FA0BD7" w14:paraId="2853B851" w14:textId="77777777" w:rsidTr="00BD2DB4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1D6797" w14:textId="7AEF663F" w:rsidR="00E93B42" w:rsidRPr="00BD2DB4" w:rsidRDefault="008378D6" w:rsidP="00E93B42">
            <w:pPr>
              <w:rPr>
                <w:sz w:val="20"/>
              </w:rPr>
            </w:pPr>
            <w:r>
              <w:rPr>
                <w:sz w:val="20"/>
              </w:rPr>
              <w:t>4</w:t>
            </w:r>
            <w:r w:rsidR="00E93B42" w:rsidRPr="00BD2DB4">
              <w:rPr>
                <w:sz w:val="20"/>
              </w:rPr>
              <w:t>.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741283" w14:textId="77777777" w:rsidR="00E93B42" w:rsidRPr="00D67071" w:rsidRDefault="00E93B42" w:rsidP="00E93B42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Відшкодування витрат на поховання військовослужбовців Збройних сил України, Національної гвардії України та Територіальної оборони Ніжинської територіальної громади на період воєнного стану</w:t>
            </w:r>
          </w:p>
          <w:p w14:paraId="70F6E582" w14:textId="77777777" w:rsidR="00E93B42" w:rsidRPr="00D67071" w:rsidRDefault="00E93B42" w:rsidP="00E93B42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 xml:space="preserve">Закупівля державних прапорів та </w:t>
            </w:r>
            <w:proofErr w:type="spellStart"/>
            <w:r w:rsidRPr="00D67071">
              <w:rPr>
                <w:bCs/>
                <w:sz w:val="20"/>
              </w:rPr>
              <w:t>флагштоків</w:t>
            </w:r>
            <w:proofErr w:type="spellEnd"/>
            <w:r w:rsidRPr="00D67071">
              <w:rPr>
                <w:bCs/>
                <w:sz w:val="20"/>
              </w:rPr>
              <w:t xml:space="preserve"> до них на пам’ятники загиблих воїнів та їх встановлення</w:t>
            </w:r>
          </w:p>
          <w:p w14:paraId="65E5C839" w14:textId="4ACF95BA" w:rsidR="00E93B42" w:rsidRPr="00BD2DB4" w:rsidRDefault="00E93B42" w:rsidP="00E93B42">
            <w:pPr>
              <w:rPr>
                <w:bCs/>
                <w:sz w:val="20"/>
                <w:u w:val="single"/>
                <w:lang w:eastAsia="en-US"/>
              </w:rPr>
            </w:pPr>
            <w:r w:rsidRPr="00D67071">
              <w:rPr>
                <w:bCs/>
                <w:sz w:val="20"/>
              </w:rPr>
              <w:t>Придбання та встановлення надгробків на могили загиблих невідомих воїнів та військовослужбовців які при житті не мали своєї сім’ї та близьких родичів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4B8269E" w14:textId="27219C76" w:rsidR="00E93B42" w:rsidRPr="00D67071" w:rsidRDefault="00E93B42" w:rsidP="00E93B42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  </w:t>
            </w:r>
            <w:r w:rsidRPr="00D67071">
              <w:rPr>
                <w:bCs/>
                <w:sz w:val="20"/>
              </w:rPr>
              <w:t>550 000</w:t>
            </w:r>
          </w:p>
          <w:p w14:paraId="07AE5CF6" w14:textId="77777777" w:rsidR="00E93B42" w:rsidRPr="00D67071" w:rsidRDefault="00E93B42" w:rsidP="00E93B42">
            <w:pPr>
              <w:rPr>
                <w:bCs/>
                <w:sz w:val="20"/>
              </w:rPr>
            </w:pPr>
          </w:p>
          <w:p w14:paraId="4730F4FA" w14:textId="77777777" w:rsidR="00E93B42" w:rsidRPr="00D67071" w:rsidRDefault="00E93B42" w:rsidP="00E93B42">
            <w:pPr>
              <w:rPr>
                <w:bCs/>
                <w:sz w:val="20"/>
              </w:rPr>
            </w:pPr>
          </w:p>
          <w:p w14:paraId="3C32E9B8" w14:textId="77777777" w:rsidR="00E93B42" w:rsidRPr="00D67071" w:rsidRDefault="00E93B42" w:rsidP="00E93B42">
            <w:pPr>
              <w:rPr>
                <w:bCs/>
                <w:sz w:val="20"/>
              </w:rPr>
            </w:pPr>
          </w:p>
          <w:p w14:paraId="3B3F0F9E" w14:textId="083D1BF4" w:rsidR="00E93B42" w:rsidRPr="006F42F7" w:rsidRDefault="00E93B42" w:rsidP="00E93B42">
            <w:pPr>
              <w:jc w:val="center"/>
              <w:rPr>
                <w:sz w:val="20"/>
              </w:rPr>
            </w:pPr>
            <w:r w:rsidRPr="00D67071">
              <w:rPr>
                <w:bCs/>
                <w:sz w:val="20"/>
              </w:rPr>
              <w:t>200 000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5F32A5" w14:textId="77777777" w:rsidR="00E93B42" w:rsidRPr="00D67071" w:rsidRDefault="00E93B42" w:rsidP="00E93B42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Виконком;</w:t>
            </w:r>
          </w:p>
          <w:p w14:paraId="2F26AA73" w14:textId="77777777" w:rsidR="00E93B42" w:rsidRPr="00D67071" w:rsidRDefault="00E93B42" w:rsidP="00E93B42">
            <w:pPr>
              <w:rPr>
                <w:bCs/>
                <w:sz w:val="20"/>
              </w:rPr>
            </w:pPr>
          </w:p>
          <w:p w14:paraId="7965D4B1" w14:textId="77777777" w:rsidR="00E93B42" w:rsidRPr="00D67071" w:rsidRDefault="00E93B42" w:rsidP="00E93B42">
            <w:pPr>
              <w:rPr>
                <w:bCs/>
                <w:sz w:val="20"/>
              </w:rPr>
            </w:pPr>
          </w:p>
          <w:p w14:paraId="529D7F1D" w14:textId="77777777" w:rsidR="00E93B42" w:rsidRPr="00D67071" w:rsidRDefault="00E93B42" w:rsidP="00E93B42">
            <w:pPr>
              <w:rPr>
                <w:bCs/>
                <w:sz w:val="20"/>
              </w:rPr>
            </w:pPr>
          </w:p>
          <w:p w14:paraId="7D47033A" w14:textId="7F225C44" w:rsidR="00E93B42" w:rsidRPr="00FA0BD7" w:rsidRDefault="00E93B42" w:rsidP="00E93B42">
            <w:pPr>
              <w:rPr>
                <w:sz w:val="20"/>
              </w:rPr>
            </w:pPr>
            <w:proofErr w:type="spellStart"/>
            <w:r w:rsidRPr="00D67071">
              <w:rPr>
                <w:bCs/>
                <w:sz w:val="20"/>
              </w:rPr>
              <w:t>УЖКГтаБ</w:t>
            </w:r>
            <w:proofErr w:type="spellEnd"/>
          </w:p>
        </w:tc>
      </w:tr>
      <w:tr w:rsidR="00E93B42" w:rsidRPr="00FA0BD7" w14:paraId="1D7F78B8" w14:textId="77777777" w:rsidTr="00BD2DB4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12D981" w14:textId="77777777" w:rsidR="00E93B42" w:rsidRPr="00FA0BD7" w:rsidRDefault="00E93B42" w:rsidP="00E93B42">
            <w:pPr>
              <w:rPr>
                <w:sz w:val="20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2F195C" w14:textId="77777777" w:rsidR="00E93B42" w:rsidRPr="00BD2DB4" w:rsidRDefault="00E93B42" w:rsidP="00E93B42">
            <w:pPr>
              <w:rPr>
                <w:bCs/>
                <w:sz w:val="20"/>
                <w:u w:val="single"/>
                <w:lang w:eastAsia="en-US"/>
              </w:rPr>
            </w:pPr>
            <w:r w:rsidRPr="00BD2DB4">
              <w:rPr>
                <w:bCs/>
                <w:sz w:val="20"/>
                <w:u w:val="single"/>
                <w:lang w:eastAsia="en-US"/>
              </w:rPr>
              <w:t>ВСЬОГО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6EC9CB0" w14:textId="682A7604" w:rsidR="00E93B42" w:rsidRPr="00FA0BD7" w:rsidRDefault="00E93B42" w:rsidP="00E93B42">
            <w:pPr>
              <w:jc w:val="right"/>
              <w:rPr>
                <w:sz w:val="20"/>
              </w:rPr>
            </w:pPr>
            <w:r>
              <w:rPr>
                <w:sz w:val="20"/>
              </w:rPr>
              <w:t>23 800 000,00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E43E39A" w14:textId="77777777" w:rsidR="00E93B42" w:rsidRPr="00FA0BD7" w:rsidRDefault="00E93B42" w:rsidP="00E93B42">
            <w:pPr>
              <w:rPr>
                <w:sz w:val="20"/>
              </w:rPr>
            </w:pPr>
          </w:p>
        </w:tc>
      </w:tr>
    </w:tbl>
    <w:p w14:paraId="3E46E24B" w14:textId="77777777" w:rsidR="00FA2923" w:rsidRPr="00916DE5" w:rsidRDefault="00FA2923" w:rsidP="00C24151">
      <w:pPr>
        <w:rPr>
          <w:sz w:val="18"/>
          <w:szCs w:val="18"/>
          <w:u w:val="single"/>
        </w:rPr>
      </w:pPr>
    </w:p>
    <w:p w14:paraId="40641A9B" w14:textId="77777777" w:rsidR="00FA2923" w:rsidRDefault="00FA2923" w:rsidP="00FA2923">
      <w:pPr>
        <w:ind w:firstLine="851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4.2. Стало:</w:t>
      </w:r>
    </w:p>
    <w:p w14:paraId="5B5D9176" w14:textId="77777777" w:rsidR="00C24151" w:rsidRDefault="00C24151" w:rsidP="00C24151">
      <w:pPr>
        <w:rPr>
          <w:sz w:val="28"/>
          <w:szCs w:val="28"/>
          <w:u w:val="single"/>
        </w:rPr>
      </w:pPr>
    </w:p>
    <w:p w14:paraId="2FA23DF3" w14:textId="5B3B5BF7" w:rsidR="00FA2923" w:rsidRDefault="00FA2923" w:rsidP="00FA2923">
      <w:pPr>
        <w:jc w:val="center"/>
        <w:rPr>
          <w:rFonts w:eastAsia="Courier New"/>
          <w:szCs w:val="24"/>
          <w:lang w:bidi="ru-RU"/>
        </w:rPr>
      </w:pPr>
      <w:r w:rsidRPr="00FA0BD7">
        <w:rPr>
          <w:b/>
          <w:szCs w:val="24"/>
        </w:rPr>
        <w:t>Напрями діяльності та заходи «Комплексної  програми заходів  та робіт з територіальної  оборони Ніжинської</w:t>
      </w:r>
      <w:r>
        <w:rPr>
          <w:b/>
          <w:szCs w:val="24"/>
        </w:rPr>
        <w:t xml:space="preserve"> міської</w:t>
      </w:r>
      <w:r w:rsidRPr="00FA0BD7">
        <w:rPr>
          <w:b/>
          <w:szCs w:val="24"/>
        </w:rPr>
        <w:t xml:space="preserve"> територіальної громади  на 202</w:t>
      </w:r>
      <w:r w:rsidR="00D81C8E">
        <w:rPr>
          <w:b/>
          <w:szCs w:val="24"/>
        </w:rPr>
        <w:t>6</w:t>
      </w:r>
      <w:r w:rsidRPr="00FA0BD7">
        <w:rPr>
          <w:b/>
          <w:szCs w:val="24"/>
        </w:rPr>
        <w:t xml:space="preserve"> рік»</w:t>
      </w:r>
    </w:p>
    <w:tbl>
      <w:tblPr>
        <w:tblW w:w="1042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6388"/>
        <w:gridCol w:w="1446"/>
        <w:gridCol w:w="1921"/>
      </w:tblGrid>
      <w:tr w:rsidR="00FA2923" w:rsidRPr="00FA0BD7" w14:paraId="1638A30B" w14:textId="77777777" w:rsidTr="007E0E00">
        <w:trPr>
          <w:trHeight w:val="2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F6432" w14:textId="77777777" w:rsidR="00FA2923" w:rsidRPr="00FA0BD7" w:rsidRDefault="00FA2923" w:rsidP="007E0E00">
            <w:pPr>
              <w:rPr>
                <w:b/>
                <w:sz w:val="20"/>
              </w:rPr>
            </w:pPr>
            <w:r w:rsidRPr="00FA0BD7">
              <w:rPr>
                <w:b/>
                <w:sz w:val="20"/>
              </w:rPr>
              <w:t>№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3D8F5" w14:textId="5F02679F" w:rsidR="00FA2923" w:rsidRPr="00FA0BD7" w:rsidRDefault="00FA2923" w:rsidP="007E0E00">
            <w:pPr>
              <w:rPr>
                <w:b/>
                <w:sz w:val="20"/>
              </w:rPr>
            </w:pPr>
            <w:r w:rsidRPr="00FA0BD7">
              <w:rPr>
                <w:b/>
                <w:sz w:val="20"/>
              </w:rPr>
              <w:t>Напрями / заходи програми</w:t>
            </w:r>
            <w:r w:rsidR="001C7E3E">
              <w:rPr>
                <w:b/>
                <w:sz w:val="20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72684" w14:textId="77777777" w:rsidR="00FA2923" w:rsidRPr="00FA0BD7" w:rsidRDefault="00FA2923" w:rsidP="007E0E00">
            <w:pPr>
              <w:rPr>
                <w:sz w:val="20"/>
              </w:rPr>
            </w:pPr>
            <w:r w:rsidRPr="00FA0BD7">
              <w:rPr>
                <w:sz w:val="20"/>
              </w:rPr>
              <w:t>Сума, грн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6501" w14:textId="77777777" w:rsidR="00FA2923" w:rsidRPr="00FA0BD7" w:rsidRDefault="00FA2923" w:rsidP="007E0E00">
            <w:pPr>
              <w:rPr>
                <w:sz w:val="20"/>
              </w:rPr>
            </w:pPr>
            <w:r w:rsidRPr="00FA0BD7">
              <w:rPr>
                <w:sz w:val="20"/>
              </w:rPr>
              <w:t>Головний розпорядник/ відповідальний виконавець</w:t>
            </w:r>
          </w:p>
        </w:tc>
      </w:tr>
      <w:tr w:rsidR="00A41464" w:rsidRPr="00FA0BD7" w14:paraId="113810F6" w14:textId="77777777" w:rsidTr="007E0E00">
        <w:trPr>
          <w:trHeight w:val="2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3513C" w14:textId="2EEF7899" w:rsidR="00A41464" w:rsidRPr="00FA0BD7" w:rsidRDefault="00A41464" w:rsidP="007E0E0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B3808" w14:textId="77777777" w:rsidR="00A41464" w:rsidRPr="00D67071" w:rsidRDefault="00A41464" w:rsidP="00A41464">
            <w:pPr>
              <w:jc w:val="both"/>
              <w:rPr>
                <w:rFonts w:eastAsia="Calibri"/>
                <w:bCs/>
                <w:sz w:val="20"/>
              </w:rPr>
            </w:pPr>
            <w:r w:rsidRPr="00D67071">
              <w:rPr>
                <w:rFonts w:eastAsia="Calibri"/>
                <w:bCs/>
                <w:sz w:val="20"/>
                <w:u w:val="single"/>
              </w:rPr>
              <w:t>Матеріально-технічне забезпечення</w:t>
            </w:r>
            <w:r w:rsidRPr="00D67071">
              <w:rPr>
                <w:rFonts w:eastAsia="Calibri"/>
                <w:bCs/>
                <w:sz w:val="20"/>
              </w:rPr>
              <w:t xml:space="preserve"> потреб підрозділів Збройних Сил України, Національної гвардії, Сил </w:t>
            </w:r>
            <w:r w:rsidRPr="00D67071">
              <w:rPr>
                <w:bCs/>
                <w:sz w:val="20"/>
              </w:rPr>
              <w:t>територіальної оборони ЗСУ та руху національного спротиву на території Ніжинської міської територіальної громади:</w:t>
            </w:r>
          </w:p>
          <w:p w14:paraId="5DE0647B" w14:textId="11242023" w:rsidR="00A41464" w:rsidRPr="00FA0BD7" w:rsidRDefault="00A41464" w:rsidP="00A41464">
            <w:pPr>
              <w:rPr>
                <w:b/>
                <w:sz w:val="20"/>
              </w:rPr>
            </w:pPr>
            <w:r w:rsidRPr="00D67071">
              <w:rPr>
                <w:rFonts w:eastAsia="Calibri"/>
                <w:bCs/>
                <w:sz w:val="20"/>
                <w:lang w:eastAsia="en-US"/>
              </w:rPr>
              <w:t xml:space="preserve">придбання </w:t>
            </w:r>
            <w:r w:rsidRPr="00D67071">
              <w:rPr>
                <w:rFonts w:eastAsia="Calibri"/>
                <w:bCs/>
                <w:sz w:val="20"/>
                <w:lang w:eastAsia="uk-UA"/>
              </w:rPr>
              <w:t xml:space="preserve">паливо-мастильних матеріалів, </w:t>
            </w:r>
            <w:r w:rsidRPr="00D67071">
              <w:rPr>
                <w:rFonts w:eastAsia="Calibri"/>
                <w:bCs/>
                <w:sz w:val="20"/>
                <w:lang w:eastAsia="en-US"/>
              </w:rPr>
              <w:t>дизель (бензинових</w:t>
            </w:r>
            <w:r>
              <w:rPr>
                <w:rFonts w:eastAsia="Calibri"/>
                <w:bCs/>
                <w:sz w:val="20"/>
                <w:lang w:eastAsia="en-US"/>
              </w:rPr>
              <w:t xml:space="preserve">, </w:t>
            </w:r>
            <w:proofErr w:type="spellStart"/>
            <w:r w:rsidRPr="00A41464">
              <w:rPr>
                <w:rFonts w:eastAsia="Calibri"/>
                <w:b/>
                <w:sz w:val="20"/>
                <w:lang w:eastAsia="en-US"/>
              </w:rPr>
              <w:t>інверторних</w:t>
            </w:r>
            <w:proofErr w:type="spellEnd"/>
            <w:r>
              <w:rPr>
                <w:rFonts w:eastAsia="Calibri"/>
                <w:bCs/>
                <w:sz w:val="20"/>
                <w:lang w:eastAsia="en-US"/>
              </w:rPr>
              <w:t xml:space="preserve">) </w:t>
            </w:r>
            <w:r w:rsidRPr="00D67071">
              <w:rPr>
                <w:rFonts w:eastAsia="Calibri"/>
                <w:bCs/>
                <w:sz w:val="20"/>
                <w:lang w:eastAsia="en-US"/>
              </w:rPr>
              <w:t xml:space="preserve"> генераторів; </w:t>
            </w:r>
            <w:r w:rsidR="009A7B81" w:rsidRPr="00D67071">
              <w:rPr>
                <w:rFonts w:eastAsia="Calibri"/>
                <w:bCs/>
                <w:sz w:val="20"/>
                <w:lang w:eastAsia="en-US"/>
              </w:rPr>
              <w:t xml:space="preserve"> форменого одягу; взуття; </w:t>
            </w:r>
            <w:r w:rsidR="009A7B81" w:rsidRPr="00D67071">
              <w:rPr>
                <w:bCs/>
                <w:sz w:val="20"/>
                <w:lang w:eastAsia="en-US"/>
              </w:rPr>
              <w:t xml:space="preserve">бронежилетів, амуніції та </w:t>
            </w:r>
            <w:r w:rsidR="009A7B81" w:rsidRPr="00D67071">
              <w:rPr>
                <w:rFonts w:eastAsia="Calibri"/>
                <w:bCs/>
                <w:sz w:val="20"/>
                <w:lang w:eastAsia="en-US"/>
              </w:rPr>
              <w:t xml:space="preserve">інші видів спорядження; спальних мішків; </w:t>
            </w:r>
            <w:proofErr w:type="spellStart"/>
            <w:r w:rsidR="009A7B81" w:rsidRPr="00D67071">
              <w:rPr>
                <w:rFonts w:eastAsia="Calibri"/>
                <w:bCs/>
                <w:sz w:val="20"/>
                <w:lang w:eastAsia="en-US"/>
              </w:rPr>
              <w:t>карематів</w:t>
            </w:r>
            <w:proofErr w:type="spellEnd"/>
            <w:r w:rsidR="009A7B81" w:rsidRPr="00D67071">
              <w:rPr>
                <w:rFonts w:eastAsia="Calibri"/>
                <w:bCs/>
                <w:sz w:val="20"/>
                <w:lang w:eastAsia="en-US"/>
              </w:rPr>
              <w:t xml:space="preserve">; </w:t>
            </w:r>
            <w:r w:rsidR="009A7B81" w:rsidRPr="00D67071">
              <w:rPr>
                <w:bCs/>
                <w:sz w:val="20"/>
                <w:lang w:eastAsia="en-US"/>
              </w:rPr>
              <w:t xml:space="preserve">наметів для розгортання в польових умовах; </w:t>
            </w:r>
            <w:r w:rsidR="009A7B81" w:rsidRPr="00D67071">
              <w:rPr>
                <w:rFonts w:eastAsia="Calibri"/>
                <w:bCs/>
                <w:sz w:val="20"/>
                <w:lang w:eastAsia="en-US"/>
              </w:rPr>
              <w:t xml:space="preserve">індивідуальних засобів захисту; засобів зв’язку; комп’ютерного обладнання, комп’ютерної техніки та оргтехніки; офісного </w:t>
            </w:r>
            <w:r w:rsidR="009A7B81" w:rsidRPr="00D67071">
              <w:rPr>
                <w:bCs/>
                <w:sz w:val="20"/>
                <w:lang w:eastAsia="en-US"/>
              </w:rPr>
              <w:t xml:space="preserve">приладдя; навчальних комплектів, макетів, стендів, обладнання та приладдя для організації занять з тактичної, інженерної та вогневої підготовки; будівельних матеріалів та знарядь; господарчого приладдя та інвентарю; канцтоварів, паперу; акумуляторів; електротоварів; радіостанцій; </w:t>
            </w:r>
            <w:r w:rsidR="009A7B81" w:rsidRPr="00D67071">
              <w:rPr>
                <w:bCs/>
                <w:color w:val="000000"/>
                <w:sz w:val="20"/>
                <w:bdr w:val="none" w:sz="0" w:space="0" w:color="auto" w:frame="1"/>
              </w:rPr>
              <w:t>портативних систем радіоелектронної боротьби; електронних бойових комплексів та засобів радіоелектронного захисту</w:t>
            </w:r>
            <w:r w:rsidR="009A7B81" w:rsidRPr="00D67071">
              <w:rPr>
                <w:bCs/>
                <w:sz w:val="20"/>
                <w:lang w:eastAsia="en-US"/>
              </w:rPr>
              <w:t xml:space="preserve">; підсилювачів сигналів </w:t>
            </w:r>
            <w:proofErr w:type="spellStart"/>
            <w:r w:rsidR="009A7B81" w:rsidRPr="00D67071">
              <w:rPr>
                <w:bCs/>
                <w:sz w:val="20"/>
                <w:lang w:eastAsia="en-US"/>
              </w:rPr>
              <w:t>мультичастотних</w:t>
            </w:r>
            <w:proofErr w:type="spellEnd"/>
            <w:r w:rsidR="009A7B81" w:rsidRPr="00D67071">
              <w:rPr>
                <w:bCs/>
                <w:sz w:val="20"/>
                <w:lang w:eastAsia="en-US"/>
              </w:rPr>
              <w:t xml:space="preserve"> купольних; біноклів; </w:t>
            </w:r>
            <w:proofErr w:type="spellStart"/>
            <w:r w:rsidR="009A7B81" w:rsidRPr="00D67071">
              <w:rPr>
                <w:bCs/>
                <w:sz w:val="20"/>
                <w:lang w:eastAsia="en-US"/>
              </w:rPr>
              <w:t>тепловізорів</w:t>
            </w:r>
            <w:proofErr w:type="spellEnd"/>
            <w:r w:rsidR="009A7B81" w:rsidRPr="00D67071">
              <w:rPr>
                <w:bCs/>
                <w:sz w:val="20"/>
                <w:lang w:eastAsia="en-US"/>
              </w:rPr>
              <w:t xml:space="preserve">; далекомірів; прилади нічного бачення; планшетів; </w:t>
            </w:r>
            <w:proofErr w:type="spellStart"/>
            <w:r w:rsidR="009A7B81" w:rsidRPr="00D67071">
              <w:rPr>
                <w:bCs/>
                <w:sz w:val="20"/>
                <w:lang w:eastAsia="en-US"/>
              </w:rPr>
              <w:t>квадрокоптерів</w:t>
            </w:r>
            <w:proofErr w:type="spellEnd"/>
            <w:r w:rsidR="009A7B81" w:rsidRPr="00D67071">
              <w:rPr>
                <w:bCs/>
                <w:sz w:val="20"/>
                <w:lang w:eastAsia="en-US"/>
              </w:rPr>
              <w:t>;</w:t>
            </w:r>
            <w:r w:rsidR="009A7B81" w:rsidRPr="00D67071">
              <w:rPr>
                <w:bCs/>
                <w:sz w:val="20"/>
              </w:rPr>
              <w:t xml:space="preserve"> безпілотних авіаційних комплексів (</w:t>
            </w:r>
            <w:proofErr w:type="spellStart"/>
            <w:r w:rsidR="009A7B81" w:rsidRPr="00D67071">
              <w:rPr>
                <w:bCs/>
                <w:sz w:val="20"/>
              </w:rPr>
              <w:t>БпАК</w:t>
            </w:r>
            <w:proofErr w:type="spellEnd"/>
            <w:r w:rsidR="009A7B81" w:rsidRPr="00D67071">
              <w:rPr>
                <w:bCs/>
                <w:sz w:val="20"/>
              </w:rPr>
              <w:t>); безпілотний авіаційний літальний апарат (</w:t>
            </w:r>
            <w:proofErr w:type="spellStart"/>
            <w:r w:rsidR="009A7B81" w:rsidRPr="00D67071">
              <w:rPr>
                <w:bCs/>
                <w:sz w:val="20"/>
              </w:rPr>
              <w:t>БпЛА</w:t>
            </w:r>
            <w:proofErr w:type="spellEnd"/>
            <w:r w:rsidR="009A7B81" w:rsidRPr="00D67071">
              <w:rPr>
                <w:bCs/>
                <w:sz w:val="20"/>
              </w:rPr>
              <w:t xml:space="preserve">); </w:t>
            </w:r>
            <w:r w:rsidR="009A7B81" w:rsidRPr="00D67071">
              <w:rPr>
                <w:bCs/>
                <w:sz w:val="20"/>
                <w:lang w:val="en-US"/>
              </w:rPr>
              <w:t>FPV</w:t>
            </w:r>
            <w:r w:rsidR="009A7B81" w:rsidRPr="00D67071">
              <w:rPr>
                <w:bCs/>
                <w:sz w:val="20"/>
              </w:rPr>
              <w:t>-</w:t>
            </w:r>
            <w:proofErr w:type="spellStart"/>
            <w:r w:rsidR="009A7B81" w:rsidRPr="00D67071">
              <w:rPr>
                <w:bCs/>
                <w:sz w:val="20"/>
              </w:rPr>
              <w:t>дрони</w:t>
            </w:r>
            <w:proofErr w:type="spellEnd"/>
            <w:r w:rsidR="009A7B81" w:rsidRPr="00D67071">
              <w:rPr>
                <w:bCs/>
                <w:sz w:val="20"/>
              </w:rPr>
              <w:t xml:space="preserve">; наземна станція керування; підсилювач сигналів для </w:t>
            </w:r>
            <w:proofErr w:type="spellStart"/>
            <w:r w:rsidR="009A7B81" w:rsidRPr="00D67071">
              <w:rPr>
                <w:bCs/>
                <w:sz w:val="20"/>
              </w:rPr>
              <w:t>дронів</w:t>
            </w:r>
            <w:proofErr w:type="spellEnd"/>
            <w:r w:rsidR="009A7B81" w:rsidRPr="00D67071">
              <w:rPr>
                <w:bCs/>
                <w:sz w:val="20"/>
              </w:rPr>
              <w:t xml:space="preserve">; важкий ударний </w:t>
            </w:r>
            <w:proofErr w:type="spellStart"/>
            <w:r w:rsidR="009A7B81" w:rsidRPr="00D67071">
              <w:rPr>
                <w:bCs/>
                <w:sz w:val="20"/>
              </w:rPr>
              <w:t>бомбер</w:t>
            </w:r>
            <w:proofErr w:type="spellEnd"/>
            <w:r w:rsidR="009A7B81" w:rsidRPr="00D67071">
              <w:rPr>
                <w:bCs/>
                <w:sz w:val="20"/>
              </w:rPr>
              <w:t xml:space="preserve">; світлових пошукових систем (прожекторів, лазерних вказівників) тощо; </w:t>
            </w:r>
            <w:r w:rsidR="009A7B81" w:rsidRPr="00D67071">
              <w:rPr>
                <w:bCs/>
                <w:sz w:val="20"/>
                <w:lang w:eastAsia="en-US"/>
              </w:rPr>
              <w:t xml:space="preserve">авто-, </w:t>
            </w:r>
            <w:proofErr w:type="spellStart"/>
            <w:r w:rsidR="009A7B81" w:rsidRPr="00D67071">
              <w:rPr>
                <w:bCs/>
                <w:sz w:val="20"/>
                <w:lang w:eastAsia="en-US"/>
              </w:rPr>
              <w:t>мото</w:t>
            </w:r>
            <w:proofErr w:type="spellEnd"/>
            <w:r w:rsidR="009A7B81" w:rsidRPr="00D67071">
              <w:rPr>
                <w:bCs/>
                <w:sz w:val="20"/>
                <w:lang w:eastAsia="en-US"/>
              </w:rPr>
              <w:t xml:space="preserve">- транспортних </w:t>
            </w:r>
            <w:r w:rsidR="009A7B81" w:rsidRPr="00D67071">
              <w:rPr>
                <w:bCs/>
                <w:sz w:val="20"/>
                <w:lang w:eastAsia="en-US"/>
              </w:rPr>
              <w:lastRenderedPageBreak/>
              <w:t>засобів та спецтехніки; відшкодування витрат пов’язаних з реєстрацією та перереєстрацією транспортних засобів</w:t>
            </w:r>
            <w:r w:rsidR="009A7B81" w:rsidRPr="00D67071">
              <w:rPr>
                <w:rFonts w:eastAsia="Calibri"/>
                <w:bCs/>
                <w:sz w:val="20"/>
                <w:lang w:eastAsia="en-US"/>
              </w:rPr>
              <w:t xml:space="preserve"> та </w:t>
            </w:r>
            <w:r w:rsidR="009A7B81" w:rsidRPr="00D67071">
              <w:rPr>
                <w:bCs/>
                <w:sz w:val="20"/>
                <w:lang w:eastAsia="en-US"/>
              </w:rPr>
              <w:t xml:space="preserve">іншого; автозапчастин; </w:t>
            </w:r>
            <w:r w:rsidR="009A7B81" w:rsidRPr="00D67071">
              <w:rPr>
                <w:rFonts w:eastAsia="Calibri"/>
                <w:bCs/>
                <w:sz w:val="20"/>
                <w:lang w:eastAsia="uk-UA"/>
              </w:rPr>
              <w:t xml:space="preserve">медикаментів; </w:t>
            </w:r>
            <w:r w:rsidR="009A7B81" w:rsidRPr="00D67071">
              <w:rPr>
                <w:rFonts w:eastAsia="Calibri"/>
                <w:bCs/>
                <w:sz w:val="20"/>
                <w:lang w:eastAsia="en-US"/>
              </w:rPr>
              <w:t>лікарських засобів;</w:t>
            </w:r>
            <w:r w:rsidR="009A7B81" w:rsidRPr="00D67071">
              <w:rPr>
                <w:rFonts w:eastAsia="Calibri"/>
                <w:bCs/>
                <w:sz w:val="20"/>
                <w:lang w:eastAsia="uk-UA"/>
              </w:rPr>
              <w:t xml:space="preserve"> перев’язувальних матеріалів; послуги з ремонту автомобільного транспорту переданого для потреб військових формувань благодійними іноземними та українськими донорами; тощо.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B9BED" w14:textId="77777777" w:rsidR="00A41464" w:rsidRPr="00FA0BD7" w:rsidRDefault="00A41464" w:rsidP="007E0E00">
            <w:pPr>
              <w:rPr>
                <w:sz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99364" w14:textId="77777777" w:rsidR="00A41464" w:rsidRPr="00FA0BD7" w:rsidRDefault="00A41464" w:rsidP="007E0E00">
            <w:pPr>
              <w:rPr>
                <w:sz w:val="20"/>
              </w:rPr>
            </w:pPr>
          </w:p>
        </w:tc>
      </w:tr>
      <w:tr w:rsidR="00E93B42" w:rsidRPr="00FA0BD7" w14:paraId="774F2305" w14:textId="77777777" w:rsidTr="00BD2DB4">
        <w:trPr>
          <w:trHeight w:val="2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3A202" w14:textId="2EC6F400" w:rsidR="00E93B42" w:rsidRPr="00BD2DB4" w:rsidRDefault="008378D6" w:rsidP="00E93B42">
            <w:pPr>
              <w:rPr>
                <w:sz w:val="20"/>
              </w:rPr>
            </w:pPr>
            <w:r>
              <w:rPr>
                <w:sz w:val="20"/>
              </w:rPr>
              <w:t>4</w:t>
            </w:r>
            <w:r w:rsidR="00E93B42" w:rsidRPr="00BD2DB4">
              <w:rPr>
                <w:sz w:val="20"/>
              </w:rPr>
              <w:t>.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D05F" w14:textId="4FF49EB1" w:rsidR="00E93B42" w:rsidRPr="00D67071" w:rsidRDefault="00E93B42" w:rsidP="00E93B42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Відшкодування витрат на поховання військовослужбовців Збройних сил України, Національної гвардії України та Територіальної оборони Ніжинської територіальної громади</w:t>
            </w:r>
            <w:r>
              <w:rPr>
                <w:bCs/>
                <w:sz w:val="20"/>
              </w:rPr>
              <w:t xml:space="preserve">, </w:t>
            </w:r>
            <w:r w:rsidRPr="001C7E3E">
              <w:rPr>
                <w:b/>
                <w:sz w:val="20"/>
              </w:rPr>
              <w:t xml:space="preserve">а також на </w:t>
            </w:r>
            <w:proofErr w:type="spellStart"/>
            <w:r w:rsidRPr="001C7E3E">
              <w:rPr>
                <w:b/>
                <w:sz w:val="20"/>
              </w:rPr>
              <w:t>підпоховання</w:t>
            </w:r>
            <w:proofErr w:type="spellEnd"/>
            <w:r w:rsidRPr="001C7E3E">
              <w:rPr>
                <w:b/>
                <w:sz w:val="20"/>
              </w:rPr>
              <w:t xml:space="preserve"> </w:t>
            </w:r>
            <w:r w:rsidR="00E64503" w:rsidRPr="00E64503">
              <w:rPr>
                <w:b/>
                <w:sz w:val="20"/>
              </w:rPr>
              <w:t>решток тіла в</w:t>
            </w:r>
            <w:r w:rsidRPr="001C7E3E">
              <w:rPr>
                <w:b/>
                <w:sz w:val="20"/>
              </w:rPr>
              <w:t xml:space="preserve"> існуючу могилу</w:t>
            </w:r>
            <w:r w:rsidR="005A783C">
              <w:rPr>
                <w:b/>
                <w:sz w:val="20"/>
              </w:rPr>
              <w:t>,  ексгумацію</w:t>
            </w:r>
            <w:r w:rsidR="00046800">
              <w:rPr>
                <w:b/>
                <w:sz w:val="20"/>
              </w:rPr>
              <w:t xml:space="preserve"> та перепоховання</w:t>
            </w:r>
            <w:r w:rsidR="005A783C">
              <w:rPr>
                <w:b/>
                <w:sz w:val="20"/>
              </w:rPr>
              <w:t xml:space="preserve"> тіла</w:t>
            </w:r>
            <w:r w:rsidRPr="001C7E3E">
              <w:rPr>
                <w:b/>
                <w:sz w:val="20"/>
              </w:rPr>
              <w:t xml:space="preserve"> </w:t>
            </w:r>
            <w:r>
              <w:t xml:space="preserve"> </w:t>
            </w:r>
            <w:r w:rsidRPr="00D67071">
              <w:rPr>
                <w:bCs/>
                <w:sz w:val="20"/>
              </w:rPr>
              <w:t xml:space="preserve"> на період воєнного стану</w:t>
            </w:r>
          </w:p>
          <w:p w14:paraId="6A489C4F" w14:textId="77777777" w:rsidR="00E93B42" w:rsidRPr="00D67071" w:rsidRDefault="00E93B42" w:rsidP="00E93B42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 xml:space="preserve">Закупівля державних прапорів та </w:t>
            </w:r>
            <w:proofErr w:type="spellStart"/>
            <w:r w:rsidRPr="00D67071">
              <w:rPr>
                <w:bCs/>
                <w:sz w:val="20"/>
              </w:rPr>
              <w:t>флагштоків</w:t>
            </w:r>
            <w:proofErr w:type="spellEnd"/>
            <w:r w:rsidRPr="00D67071">
              <w:rPr>
                <w:bCs/>
                <w:sz w:val="20"/>
              </w:rPr>
              <w:t xml:space="preserve"> до них на пам’ятники загиблих воїнів та їх встановлення</w:t>
            </w:r>
          </w:p>
          <w:p w14:paraId="1E3E1B4C" w14:textId="7EA16DB1" w:rsidR="00E93B42" w:rsidRPr="00BD2DB4" w:rsidRDefault="00E93B42" w:rsidP="00E93B42">
            <w:pPr>
              <w:rPr>
                <w:sz w:val="20"/>
              </w:rPr>
            </w:pPr>
            <w:r w:rsidRPr="00D67071">
              <w:rPr>
                <w:bCs/>
                <w:sz w:val="20"/>
              </w:rPr>
              <w:t>Придбання та встановлення надгробків на могили загиблих невідомих воїнів та військовослужбовців які при житті не мали своєї сім’ї та близьких родичів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60688" w14:textId="4CFD8F45" w:rsidR="00E93B42" w:rsidRPr="008378D6" w:rsidRDefault="001C7E3E" w:rsidP="00E93B42">
            <w:pPr>
              <w:rPr>
                <w:b/>
                <w:sz w:val="20"/>
              </w:rPr>
            </w:pPr>
            <w:r w:rsidRPr="008378D6">
              <w:rPr>
                <w:b/>
                <w:sz w:val="20"/>
              </w:rPr>
              <w:t>7</w:t>
            </w:r>
            <w:r w:rsidR="00E93B42" w:rsidRPr="008378D6">
              <w:rPr>
                <w:b/>
                <w:sz w:val="20"/>
              </w:rPr>
              <w:t>50 000</w:t>
            </w:r>
          </w:p>
          <w:p w14:paraId="04154D4D" w14:textId="77777777" w:rsidR="00E93B42" w:rsidRPr="00D67071" w:rsidRDefault="00E93B42" w:rsidP="00E93B42">
            <w:pPr>
              <w:rPr>
                <w:bCs/>
                <w:sz w:val="20"/>
              </w:rPr>
            </w:pPr>
          </w:p>
          <w:p w14:paraId="404337CC" w14:textId="77777777" w:rsidR="00E93B42" w:rsidRPr="00D67071" w:rsidRDefault="00E93B42" w:rsidP="00E93B42">
            <w:pPr>
              <w:rPr>
                <w:bCs/>
                <w:sz w:val="20"/>
              </w:rPr>
            </w:pPr>
          </w:p>
          <w:p w14:paraId="6DC0691E" w14:textId="77777777" w:rsidR="00E93B42" w:rsidRPr="00D67071" w:rsidRDefault="00E93B42" w:rsidP="00E93B42">
            <w:pPr>
              <w:rPr>
                <w:bCs/>
                <w:sz w:val="20"/>
              </w:rPr>
            </w:pPr>
          </w:p>
          <w:p w14:paraId="4FA9E57C" w14:textId="098DA634" w:rsidR="00E93B42" w:rsidRPr="00BD2DB4" w:rsidRDefault="00E93B42" w:rsidP="00E93B42">
            <w:pPr>
              <w:rPr>
                <w:b/>
                <w:sz w:val="20"/>
              </w:rPr>
            </w:pPr>
            <w:r w:rsidRPr="00D67071">
              <w:rPr>
                <w:bCs/>
                <w:sz w:val="20"/>
              </w:rPr>
              <w:t>200 000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21B92" w14:textId="77777777" w:rsidR="00E93B42" w:rsidRPr="00D67071" w:rsidRDefault="00E93B42" w:rsidP="00E93B42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Виконком;</w:t>
            </w:r>
          </w:p>
          <w:p w14:paraId="7A887904" w14:textId="77777777" w:rsidR="00E93B42" w:rsidRPr="00D67071" w:rsidRDefault="00E93B42" w:rsidP="00E93B42">
            <w:pPr>
              <w:rPr>
                <w:bCs/>
                <w:sz w:val="20"/>
              </w:rPr>
            </w:pPr>
          </w:p>
          <w:p w14:paraId="60978B82" w14:textId="77777777" w:rsidR="00E93B42" w:rsidRPr="00D67071" w:rsidRDefault="00E93B42" w:rsidP="00E93B42">
            <w:pPr>
              <w:rPr>
                <w:bCs/>
                <w:sz w:val="20"/>
              </w:rPr>
            </w:pPr>
          </w:p>
          <w:p w14:paraId="30CFDA36" w14:textId="77777777" w:rsidR="00E93B42" w:rsidRPr="00D67071" w:rsidRDefault="00E93B42" w:rsidP="00E93B42">
            <w:pPr>
              <w:rPr>
                <w:bCs/>
                <w:sz w:val="20"/>
              </w:rPr>
            </w:pPr>
          </w:p>
          <w:p w14:paraId="43D5ACB3" w14:textId="30F3173F" w:rsidR="00E93B42" w:rsidRPr="00FA0BD7" w:rsidRDefault="00E93B42" w:rsidP="00E93B42">
            <w:pPr>
              <w:rPr>
                <w:sz w:val="20"/>
              </w:rPr>
            </w:pPr>
            <w:proofErr w:type="spellStart"/>
            <w:r w:rsidRPr="00D67071">
              <w:rPr>
                <w:bCs/>
                <w:sz w:val="20"/>
              </w:rPr>
              <w:t>УЖКГтаБ</w:t>
            </w:r>
            <w:proofErr w:type="spellEnd"/>
          </w:p>
        </w:tc>
      </w:tr>
      <w:tr w:rsidR="00BD2DB4" w:rsidRPr="00FA0BD7" w14:paraId="733D6B66" w14:textId="77777777" w:rsidTr="00BD2DB4">
        <w:trPr>
          <w:trHeight w:val="2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17CE3" w14:textId="77777777" w:rsidR="00BD2DB4" w:rsidRPr="00BD2DB4" w:rsidRDefault="00BD2DB4" w:rsidP="0025769B">
            <w:pPr>
              <w:rPr>
                <w:sz w:val="20"/>
              </w:rPr>
            </w:pP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0CB6E" w14:textId="77777777" w:rsidR="00BD2DB4" w:rsidRPr="00BD2DB4" w:rsidRDefault="00BD2DB4" w:rsidP="0025769B">
            <w:pPr>
              <w:rPr>
                <w:sz w:val="20"/>
              </w:rPr>
            </w:pPr>
            <w:r w:rsidRPr="00BD2DB4">
              <w:rPr>
                <w:sz w:val="20"/>
              </w:rPr>
              <w:t>ВСЬОГО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9394A" w14:textId="6A6DF677" w:rsidR="00BD2DB4" w:rsidRPr="00FA0BD7" w:rsidRDefault="00D81C8E" w:rsidP="00BD2DB4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="001C7E3E">
              <w:rPr>
                <w:sz w:val="20"/>
              </w:rPr>
              <w:t>4</w:t>
            </w:r>
            <w:r w:rsidR="00BD2DB4">
              <w:rPr>
                <w:sz w:val="20"/>
              </w:rPr>
              <w:t> </w:t>
            </w:r>
            <w:r w:rsidR="001C7E3E">
              <w:rPr>
                <w:sz w:val="20"/>
              </w:rPr>
              <w:t>0</w:t>
            </w:r>
            <w:r w:rsidR="00BD2DB4">
              <w:rPr>
                <w:sz w:val="20"/>
              </w:rPr>
              <w:t>00 000,00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7AF51" w14:textId="77777777" w:rsidR="00BD2DB4" w:rsidRPr="00FA0BD7" w:rsidRDefault="00BD2DB4" w:rsidP="0025769B">
            <w:pPr>
              <w:rPr>
                <w:sz w:val="20"/>
              </w:rPr>
            </w:pPr>
          </w:p>
        </w:tc>
      </w:tr>
    </w:tbl>
    <w:p w14:paraId="164E1202" w14:textId="77777777" w:rsidR="00FA2923" w:rsidRPr="00916DE5" w:rsidRDefault="00FA2923" w:rsidP="00B31081">
      <w:pPr>
        <w:rPr>
          <w:sz w:val="18"/>
          <w:szCs w:val="18"/>
          <w:u w:val="single"/>
        </w:rPr>
      </w:pPr>
    </w:p>
    <w:p w14:paraId="4C158435" w14:textId="77777777" w:rsidR="00FA2923" w:rsidRDefault="00FA2923" w:rsidP="00FA2923">
      <w:pPr>
        <w:spacing w:after="120"/>
        <w:ind w:firstLine="851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4. Прогноз соціально-економічних та інших наслідків прийняття рішення.</w:t>
      </w:r>
    </w:p>
    <w:p w14:paraId="76DAAC43" w14:textId="114F43E1" w:rsidR="00377AFC" w:rsidRDefault="00377AFC" w:rsidP="00377AFC">
      <w:pPr>
        <w:ind w:firstLine="851"/>
        <w:jc w:val="both"/>
        <w:rPr>
          <w:sz w:val="28"/>
          <w:szCs w:val="28"/>
        </w:rPr>
      </w:pPr>
      <w:r>
        <w:rPr>
          <w:noProof/>
          <w:sz w:val="28"/>
        </w:rPr>
        <w:t>Внесення змін до</w:t>
      </w:r>
      <w:r>
        <w:rPr>
          <w:sz w:val="28"/>
          <w:szCs w:val="28"/>
        </w:rPr>
        <w:t xml:space="preserve"> </w:t>
      </w:r>
      <w:r w:rsidRPr="00CE3D42">
        <w:rPr>
          <w:sz w:val="28"/>
          <w:szCs w:val="28"/>
        </w:rPr>
        <w:t>«Комплексної програми заходів та робіт з територіальної оборони Ніжинської</w:t>
      </w:r>
      <w:r>
        <w:rPr>
          <w:sz w:val="28"/>
          <w:szCs w:val="28"/>
        </w:rPr>
        <w:t xml:space="preserve"> міської</w:t>
      </w:r>
      <w:r w:rsidRPr="00CE3D42">
        <w:rPr>
          <w:sz w:val="28"/>
          <w:szCs w:val="28"/>
        </w:rPr>
        <w:t xml:space="preserve"> територіальної громади на 202</w:t>
      </w:r>
      <w:r w:rsidR="003F0F4B" w:rsidRPr="003F0F4B">
        <w:rPr>
          <w:sz w:val="28"/>
          <w:szCs w:val="28"/>
        </w:rPr>
        <w:t>6</w:t>
      </w:r>
      <w:r w:rsidRPr="00CE3D42">
        <w:rPr>
          <w:sz w:val="28"/>
          <w:szCs w:val="28"/>
        </w:rPr>
        <w:t xml:space="preserve"> рік»</w:t>
      </w:r>
      <w:r>
        <w:rPr>
          <w:sz w:val="28"/>
          <w:szCs w:val="28"/>
        </w:rPr>
        <w:t xml:space="preserve"> </w:t>
      </w:r>
      <w:r w:rsidR="005D4E0B">
        <w:rPr>
          <w:sz w:val="28"/>
          <w:szCs w:val="28"/>
        </w:rPr>
        <w:t>упорядкує</w:t>
      </w:r>
      <w:r>
        <w:rPr>
          <w:sz w:val="28"/>
          <w:szCs w:val="28"/>
        </w:rPr>
        <w:t xml:space="preserve"> </w:t>
      </w:r>
      <w:r w:rsidR="005D4E0B">
        <w:rPr>
          <w:sz w:val="28"/>
          <w:szCs w:val="28"/>
        </w:rPr>
        <w:t xml:space="preserve">організацію відшкодування витрат на </w:t>
      </w:r>
      <w:proofErr w:type="spellStart"/>
      <w:r w:rsidR="005D4E0B">
        <w:rPr>
          <w:sz w:val="28"/>
          <w:szCs w:val="28"/>
        </w:rPr>
        <w:t>підпоховання</w:t>
      </w:r>
      <w:proofErr w:type="spellEnd"/>
      <w:r w:rsidR="005D4E0B">
        <w:rPr>
          <w:sz w:val="28"/>
          <w:szCs w:val="28"/>
        </w:rPr>
        <w:t xml:space="preserve"> решток тіл до існуючих могил вже похованих військовослужбовців </w:t>
      </w:r>
      <w:r w:rsidR="005D4E0B" w:rsidRPr="001F7C79">
        <w:rPr>
          <w:sz w:val="28"/>
          <w:szCs w:val="28"/>
        </w:rPr>
        <w:t xml:space="preserve">Збройних Сил України та інших військових формувань, які загинули (померли) внаслідок військової агресії російської федерації проти України, </w:t>
      </w:r>
      <w:r w:rsidR="005D4E0B">
        <w:rPr>
          <w:sz w:val="28"/>
          <w:szCs w:val="28"/>
        </w:rPr>
        <w:t xml:space="preserve">та </w:t>
      </w:r>
      <w:r w:rsidR="005D4E0B" w:rsidRPr="001F7C79">
        <w:rPr>
          <w:sz w:val="28"/>
          <w:szCs w:val="28"/>
        </w:rPr>
        <w:t>пов’язаних з цим ритуальних послуг</w:t>
      </w:r>
      <w:r w:rsidR="005D4E0B">
        <w:rPr>
          <w:sz w:val="28"/>
          <w:szCs w:val="28"/>
        </w:rPr>
        <w:t>.</w:t>
      </w:r>
    </w:p>
    <w:p w14:paraId="75D446CA" w14:textId="77777777" w:rsidR="00377AFC" w:rsidRDefault="00377AFC" w:rsidP="00FA2923">
      <w:pPr>
        <w:rPr>
          <w:sz w:val="28"/>
          <w:szCs w:val="28"/>
        </w:rPr>
      </w:pPr>
    </w:p>
    <w:p w14:paraId="5B6F7371" w14:textId="77777777" w:rsidR="00377AFC" w:rsidRDefault="00377AFC" w:rsidP="00FA2923">
      <w:pPr>
        <w:rPr>
          <w:sz w:val="28"/>
          <w:szCs w:val="28"/>
        </w:rPr>
      </w:pPr>
    </w:p>
    <w:p w14:paraId="77947E77" w14:textId="03656BF9" w:rsidR="00FA2923" w:rsidRDefault="00A308E9" w:rsidP="00FA292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Т.в.о.н</w:t>
      </w:r>
      <w:r w:rsidR="00FA2923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proofErr w:type="spellEnd"/>
      <w:r w:rsidR="00FA2923">
        <w:rPr>
          <w:sz w:val="28"/>
          <w:szCs w:val="28"/>
        </w:rPr>
        <w:t xml:space="preserve"> відділу </w:t>
      </w:r>
    </w:p>
    <w:p w14:paraId="16C4A181" w14:textId="50AEAA6E" w:rsidR="00FA2923" w:rsidRDefault="00FA2923" w:rsidP="00FA2923">
      <w:pPr>
        <w:rPr>
          <w:sz w:val="28"/>
          <w:szCs w:val="28"/>
        </w:rPr>
      </w:pPr>
      <w:r>
        <w:rPr>
          <w:sz w:val="28"/>
          <w:szCs w:val="28"/>
        </w:rPr>
        <w:t xml:space="preserve">з питань НС, ЦЗН, ОМР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</w:t>
      </w:r>
      <w:r w:rsidR="00A34F43">
        <w:rPr>
          <w:sz w:val="28"/>
          <w:szCs w:val="28"/>
        </w:rPr>
        <w:t>Сергій МУРАШКО</w:t>
      </w:r>
      <w:r>
        <w:rPr>
          <w:b/>
          <w:sz w:val="28"/>
          <w:szCs w:val="28"/>
        </w:rPr>
        <w:t xml:space="preserve"> </w:t>
      </w:r>
    </w:p>
    <w:p w14:paraId="10749886" w14:textId="77777777" w:rsidR="00FA2923" w:rsidRDefault="00FA2923" w:rsidP="00FA2923">
      <w:pPr>
        <w:jc w:val="both"/>
        <w:rPr>
          <w:sz w:val="28"/>
          <w:szCs w:val="28"/>
        </w:rPr>
        <w:sectPr w:rsidR="00FA2923" w:rsidSect="00D5711E">
          <w:pgSz w:w="11906" w:h="16838" w:code="9"/>
          <w:pgMar w:top="851" w:right="567" w:bottom="851" w:left="1418" w:header="709" w:footer="709" w:gutter="0"/>
          <w:cols w:space="708"/>
          <w:docGrid w:linePitch="381"/>
        </w:sectPr>
      </w:pPr>
    </w:p>
    <w:p w14:paraId="2B6D9B38" w14:textId="7D40007C" w:rsidR="00D67071" w:rsidRPr="00D67071" w:rsidRDefault="00D67071" w:rsidP="00D67071">
      <w:pPr>
        <w:jc w:val="right"/>
        <w:rPr>
          <w:szCs w:val="24"/>
        </w:rPr>
      </w:pPr>
      <w:bookmarkStart w:id="0" w:name="_Hlk157073104"/>
      <w:r w:rsidRPr="00D67071">
        <w:rPr>
          <w:b/>
          <w:bCs/>
          <w:szCs w:val="24"/>
        </w:rPr>
        <w:lastRenderedPageBreak/>
        <w:t xml:space="preserve">                                        </w:t>
      </w:r>
      <w:r w:rsidR="00D33DA2">
        <w:rPr>
          <w:b/>
          <w:bCs/>
          <w:szCs w:val="24"/>
        </w:rPr>
        <w:t xml:space="preserve"> </w:t>
      </w:r>
      <w:r w:rsidRPr="00D67071">
        <w:rPr>
          <w:b/>
          <w:bCs/>
          <w:szCs w:val="24"/>
        </w:rPr>
        <w:t xml:space="preserve">               </w:t>
      </w:r>
      <w:r w:rsidRPr="00D67071">
        <w:rPr>
          <w:szCs w:val="24"/>
        </w:rPr>
        <w:t xml:space="preserve">Додаток 19 </w:t>
      </w:r>
    </w:p>
    <w:p w14:paraId="26E874FC" w14:textId="77777777" w:rsidR="00D67071" w:rsidRPr="00D67071" w:rsidRDefault="00D67071" w:rsidP="00D67071">
      <w:pPr>
        <w:suppressAutoHyphens/>
        <w:jc w:val="right"/>
        <w:rPr>
          <w:szCs w:val="24"/>
          <w:lang w:eastAsia="ar-SA"/>
        </w:rPr>
      </w:pPr>
      <w:r w:rsidRPr="00D67071">
        <w:rPr>
          <w:szCs w:val="24"/>
          <w:lang w:eastAsia="ar-SA"/>
        </w:rPr>
        <w:t xml:space="preserve">                                    до рішення   Ніжинської міської ради</w:t>
      </w:r>
    </w:p>
    <w:p w14:paraId="3EDC9F85" w14:textId="77777777" w:rsidR="00D67071" w:rsidRPr="00D67071" w:rsidRDefault="00D67071" w:rsidP="00D67071">
      <w:pPr>
        <w:suppressAutoHyphens/>
        <w:jc w:val="right"/>
        <w:rPr>
          <w:szCs w:val="24"/>
          <w:lang w:eastAsia="ar-SA"/>
        </w:rPr>
      </w:pPr>
      <w:r w:rsidRPr="00D67071">
        <w:rPr>
          <w:szCs w:val="24"/>
          <w:lang w:eastAsia="ar-SA"/>
        </w:rPr>
        <w:t xml:space="preserve">                                 Чернігівської області   </w:t>
      </w:r>
      <w:r w:rsidRPr="00D67071">
        <w:rPr>
          <w:szCs w:val="24"/>
          <w:lang w:val="en-US" w:eastAsia="ar-SA"/>
        </w:rPr>
        <w:t>VIII</w:t>
      </w:r>
      <w:r w:rsidRPr="00D67071">
        <w:rPr>
          <w:szCs w:val="24"/>
          <w:lang w:eastAsia="ar-SA"/>
        </w:rPr>
        <w:t xml:space="preserve"> скликання</w:t>
      </w:r>
    </w:p>
    <w:p w14:paraId="30E07F18" w14:textId="185689EB" w:rsidR="00D67071" w:rsidRDefault="00D67071" w:rsidP="00D67071">
      <w:pPr>
        <w:spacing w:before="120"/>
        <w:jc w:val="right"/>
        <w:rPr>
          <w:szCs w:val="24"/>
          <w:lang w:eastAsia="ar-SA"/>
        </w:rPr>
      </w:pPr>
      <w:r w:rsidRPr="00D67071">
        <w:rPr>
          <w:szCs w:val="24"/>
          <w:lang w:eastAsia="ar-SA"/>
        </w:rPr>
        <w:t>Від 24.12.2025 р. № _5-52_/2025</w:t>
      </w:r>
    </w:p>
    <w:p w14:paraId="7AA3FF34" w14:textId="77777777" w:rsidR="003F1B4F" w:rsidRDefault="0091066B" w:rsidP="00D67071">
      <w:pPr>
        <w:spacing w:before="120"/>
        <w:jc w:val="right"/>
        <w:rPr>
          <w:szCs w:val="24"/>
          <w:lang w:eastAsia="ar-SA"/>
        </w:rPr>
      </w:pPr>
      <w:r>
        <w:rPr>
          <w:szCs w:val="24"/>
          <w:lang w:eastAsia="ar-SA"/>
        </w:rPr>
        <w:t>з</w:t>
      </w:r>
      <w:r w:rsidR="008E74D1">
        <w:rPr>
          <w:szCs w:val="24"/>
          <w:lang w:eastAsia="ar-SA"/>
        </w:rPr>
        <w:t xml:space="preserve">і змінами від </w:t>
      </w:r>
      <w:r>
        <w:rPr>
          <w:szCs w:val="24"/>
          <w:lang w:eastAsia="ar-SA"/>
        </w:rPr>
        <w:t xml:space="preserve">13.02.2026 </w:t>
      </w:r>
      <w:r w:rsidR="008E74D1">
        <w:rPr>
          <w:szCs w:val="24"/>
          <w:lang w:eastAsia="ar-SA"/>
        </w:rPr>
        <w:t>№</w:t>
      </w:r>
      <w:r>
        <w:rPr>
          <w:szCs w:val="24"/>
          <w:lang w:eastAsia="ar-SA"/>
        </w:rPr>
        <w:t>32-53/2026</w:t>
      </w:r>
      <w:r w:rsidR="003F1B4F">
        <w:rPr>
          <w:szCs w:val="24"/>
          <w:lang w:eastAsia="ar-SA"/>
        </w:rPr>
        <w:t xml:space="preserve"> </w:t>
      </w:r>
    </w:p>
    <w:p w14:paraId="4AF5C1C1" w14:textId="03C75020" w:rsidR="008E74D1" w:rsidRDefault="003F1B4F" w:rsidP="00D67071">
      <w:pPr>
        <w:spacing w:before="120"/>
        <w:jc w:val="right"/>
        <w:rPr>
          <w:szCs w:val="24"/>
          <w:lang w:eastAsia="ar-SA"/>
        </w:rPr>
      </w:pPr>
      <w:r>
        <w:rPr>
          <w:szCs w:val="24"/>
          <w:lang w:eastAsia="ar-SA"/>
        </w:rPr>
        <w:t xml:space="preserve"> від </w:t>
      </w:r>
      <w:r w:rsidR="00B51509">
        <w:rPr>
          <w:szCs w:val="24"/>
          <w:lang w:eastAsia="ar-SA"/>
        </w:rPr>
        <w:t>21.</w:t>
      </w:r>
      <w:r>
        <w:rPr>
          <w:szCs w:val="24"/>
          <w:lang w:eastAsia="ar-SA"/>
        </w:rPr>
        <w:t>0</w:t>
      </w:r>
      <w:r w:rsidR="00B51509">
        <w:rPr>
          <w:szCs w:val="24"/>
          <w:lang w:eastAsia="ar-SA"/>
        </w:rPr>
        <w:t>5</w:t>
      </w:r>
      <w:r>
        <w:rPr>
          <w:szCs w:val="24"/>
          <w:lang w:eastAsia="ar-SA"/>
        </w:rPr>
        <w:t>.2026 №</w:t>
      </w:r>
      <w:r w:rsidR="00B51509">
        <w:rPr>
          <w:szCs w:val="24"/>
          <w:lang w:eastAsia="ar-SA"/>
        </w:rPr>
        <w:t>6-55</w:t>
      </w:r>
      <w:r>
        <w:rPr>
          <w:szCs w:val="24"/>
          <w:lang w:eastAsia="ar-SA"/>
        </w:rPr>
        <w:t>/2026</w:t>
      </w:r>
    </w:p>
    <w:p w14:paraId="5BD380BD" w14:textId="7B0464AE" w:rsidR="003F1B4F" w:rsidRPr="00D67071" w:rsidRDefault="003F1B4F" w:rsidP="003F1B4F">
      <w:pPr>
        <w:spacing w:before="120"/>
        <w:jc w:val="center"/>
        <w:rPr>
          <w:szCs w:val="24"/>
          <w:lang w:eastAsia="ar-SA"/>
        </w:rPr>
      </w:pPr>
    </w:p>
    <w:p w14:paraId="2F788407" w14:textId="77777777" w:rsidR="00D67071" w:rsidRPr="00D67071" w:rsidRDefault="00D67071" w:rsidP="00D67071">
      <w:pPr>
        <w:spacing w:before="120"/>
        <w:jc w:val="center"/>
        <w:rPr>
          <w:b/>
          <w:szCs w:val="24"/>
        </w:rPr>
      </w:pPr>
      <w:r w:rsidRPr="00D67071">
        <w:rPr>
          <w:b/>
          <w:szCs w:val="24"/>
        </w:rPr>
        <w:t>Комплексна програма  заходів та робіт з територіальної  оборони Ніжинської міської територіальної громади  на 2026 рік</w:t>
      </w:r>
    </w:p>
    <w:p w14:paraId="3D6DBEE2" w14:textId="77777777" w:rsidR="00D67071" w:rsidRPr="00D67071" w:rsidRDefault="00D67071" w:rsidP="00D67071">
      <w:pPr>
        <w:jc w:val="center"/>
        <w:rPr>
          <w:b/>
          <w:szCs w:val="24"/>
        </w:rPr>
      </w:pPr>
      <w:r w:rsidRPr="00D67071">
        <w:rPr>
          <w:b/>
          <w:szCs w:val="24"/>
        </w:rPr>
        <w:t>І. Паспорт Програми</w:t>
      </w:r>
    </w:p>
    <w:tbl>
      <w:tblPr>
        <w:tblW w:w="98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261"/>
        <w:gridCol w:w="5982"/>
      </w:tblGrid>
      <w:tr w:rsidR="00D67071" w:rsidRPr="00D67071" w14:paraId="268C465C" w14:textId="77777777" w:rsidTr="00F271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0C2BD" w14:textId="77777777" w:rsidR="00D67071" w:rsidRPr="00D67071" w:rsidRDefault="00D67071" w:rsidP="00D67071">
            <w:pPr>
              <w:rPr>
                <w:sz w:val="20"/>
              </w:rPr>
            </w:pPr>
            <w:r w:rsidRPr="00D67071">
              <w:rPr>
                <w:b/>
                <w:sz w:val="20"/>
              </w:rPr>
              <w:t>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B8FF1" w14:textId="77777777" w:rsidR="00D67071" w:rsidRPr="00D67071" w:rsidRDefault="00D67071" w:rsidP="00D67071">
            <w:pPr>
              <w:rPr>
                <w:sz w:val="20"/>
              </w:rPr>
            </w:pPr>
            <w:r w:rsidRPr="00D67071">
              <w:rPr>
                <w:sz w:val="20"/>
              </w:rPr>
              <w:t>Ініціатор розроблення програми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E151A" w14:textId="77777777" w:rsidR="00D67071" w:rsidRPr="00D67071" w:rsidRDefault="00D67071" w:rsidP="00D67071">
            <w:pPr>
              <w:rPr>
                <w:b/>
                <w:sz w:val="20"/>
              </w:rPr>
            </w:pPr>
            <w:r w:rsidRPr="00D67071">
              <w:rPr>
                <w:sz w:val="20"/>
              </w:rPr>
              <w:t>Виконавчий  комітет  Ніжинської міської ради</w:t>
            </w:r>
          </w:p>
        </w:tc>
      </w:tr>
      <w:tr w:rsidR="00D67071" w:rsidRPr="00D67071" w14:paraId="5CB30EAC" w14:textId="77777777" w:rsidTr="00F271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40EF0" w14:textId="77777777" w:rsidR="00D67071" w:rsidRPr="00D67071" w:rsidRDefault="00D67071" w:rsidP="00D67071">
            <w:pPr>
              <w:rPr>
                <w:sz w:val="20"/>
              </w:rPr>
            </w:pPr>
            <w:r w:rsidRPr="00D67071">
              <w:rPr>
                <w:b/>
                <w:sz w:val="20"/>
              </w:rPr>
              <w:t>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DED05" w14:textId="77777777" w:rsidR="00D67071" w:rsidRPr="00D67071" w:rsidRDefault="00D67071" w:rsidP="00D67071">
            <w:pPr>
              <w:rPr>
                <w:sz w:val="20"/>
              </w:rPr>
            </w:pPr>
            <w:r w:rsidRPr="00D67071">
              <w:rPr>
                <w:sz w:val="20"/>
              </w:rPr>
              <w:t>Законодавча база програми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ABEF2" w14:textId="77777777" w:rsidR="00D67071" w:rsidRPr="00D67071" w:rsidRDefault="00D67071" w:rsidP="00D67071">
            <w:pPr>
              <w:tabs>
                <w:tab w:val="left" w:pos="0"/>
                <w:tab w:val="left" w:pos="34"/>
              </w:tabs>
              <w:ind w:left="34" w:right="-1"/>
              <w:rPr>
                <w:sz w:val="20"/>
              </w:rPr>
            </w:pPr>
            <w:r w:rsidRPr="00D67071">
              <w:rPr>
                <w:sz w:val="20"/>
              </w:rPr>
              <w:t>Конституція України</w:t>
            </w:r>
          </w:p>
          <w:p w14:paraId="23EC1392" w14:textId="77777777" w:rsidR="00D67071" w:rsidRPr="00D67071" w:rsidRDefault="00D67071" w:rsidP="00D67071">
            <w:pPr>
              <w:tabs>
                <w:tab w:val="left" w:pos="0"/>
                <w:tab w:val="left" w:pos="34"/>
              </w:tabs>
              <w:ind w:left="34" w:right="-1"/>
              <w:rPr>
                <w:sz w:val="20"/>
              </w:rPr>
            </w:pPr>
            <w:r w:rsidRPr="00D67071">
              <w:rPr>
                <w:sz w:val="20"/>
              </w:rPr>
              <w:t>Бюджетний Кодекс України</w:t>
            </w:r>
          </w:p>
          <w:p w14:paraId="4737C407" w14:textId="77777777" w:rsidR="00D67071" w:rsidRPr="00D67071" w:rsidRDefault="00D67071" w:rsidP="00D67071">
            <w:pPr>
              <w:tabs>
                <w:tab w:val="left" w:pos="0"/>
                <w:tab w:val="left" w:pos="34"/>
              </w:tabs>
              <w:ind w:left="34" w:right="-1"/>
              <w:rPr>
                <w:sz w:val="20"/>
              </w:rPr>
            </w:pPr>
            <w:r w:rsidRPr="00D67071">
              <w:rPr>
                <w:sz w:val="20"/>
              </w:rPr>
              <w:t>Закони України:</w:t>
            </w:r>
          </w:p>
          <w:p w14:paraId="41680A93" w14:textId="77777777" w:rsidR="00D67071" w:rsidRPr="00D67071" w:rsidRDefault="00D67071" w:rsidP="00D67071">
            <w:pPr>
              <w:tabs>
                <w:tab w:val="left" w:pos="0"/>
                <w:tab w:val="left" w:pos="34"/>
              </w:tabs>
              <w:ind w:right="-1"/>
              <w:rPr>
                <w:sz w:val="20"/>
              </w:rPr>
            </w:pPr>
            <w:r w:rsidRPr="003F0F4B">
              <w:rPr>
                <w:b/>
                <w:bCs/>
                <w:sz w:val="20"/>
              </w:rPr>
              <w:t xml:space="preserve">- </w:t>
            </w:r>
            <w:r w:rsidRPr="003F0F4B">
              <w:rPr>
                <w:sz w:val="20"/>
              </w:rPr>
              <w:t>Про</w:t>
            </w:r>
            <w:r w:rsidRPr="00D67071">
              <w:rPr>
                <w:sz w:val="20"/>
              </w:rPr>
              <w:t xml:space="preserve"> місцеве самоврядування в Україні</w:t>
            </w:r>
          </w:p>
          <w:p w14:paraId="4F6A6E8F" w14:textId="77777777" w:rsidR="00D67071" w:rsidRPr="00D67071" w:rsidRDefault="00D67071" w:rsidP="00D67071">
            <w:pPr>
              <w:tabs>
                <w:tab w:val="left" w:pos="0"/>
              </w:tabs>
              <w:rPr>
                <w:sz w:val="20"/>
              </w:rPr>
            </w:pPr>
            <w:r w:rsidRPr="00D67071">
              <w:rPr>
                <w:sz w:val="20"/>
              </w:rPr>
              <w:t xml:space="preserve">- </w:t>
            </w:r>
            <w:r w:rsidRPr="003F0F4B">
              <w:rPr>
                <w:sz w:val="20"/>
              </w:rPr>
              <w:t>Про</w:t>
            </w:r>
            <w:r w:rsidRPr="003F0F4B">
              <w:rPr>
                <w:b/>
                <w:bCs/>
                <w:sz w:val="20"/>
              </w:rPr>
              <w:t xml:space="preserve"> </w:t>
            </w:r>
            <w:r w:rsidRPr="00D67071">
              <w:rPr>
                <w:sz w:val="20"/>
              </w:rPr>
              <w:t>основи національного спротиву</w:t>
            </w:r>
          </w:p>
          <w:p w14:paraId="10B234BC" w14:textId="2A5FFAFA" w:rsidR="00D67071" w:rsidRPr="00D67071" w:rsidRDefault="00D67071" w:rsidP="00D67071">
            <w:pPr>
              <w:tabs>
                <w:tab w:val="left" w:pos="0"/>
                <w:tab w:val="left" w:pos="34"/>
              </w:tabs>
              <w:ind w:right="-1"/>
              <w:rPr>
                <w:sz w:val="20"/>
              </w:rPr>
            </w:pPr>
            <w:r w:rsidRPr="00D67071">
              <w:rPr>
                <w:sz w:val="20"/>
              </w:rPr>
              <w:t xml:space="preserve">-  </w:t>
            </w:r>
            <w:r w:rsidRPr="003F0F4B">
              <w:rPr>
                <w:sz w:val="20"/>
              </w:rPr>
              <w:t>Про</w:t>
            </w:r>
            <w:r w:rsidRPr="00D67071">
              <w:rPr>
                <w:sz w:val="20"/>
              </w:rPr>
              <w:t xml:space="preserve"> мобілізаційну підготовку та мобілізацію </w:t>
            </w:r>
          </w:p>
          <w:p w14:paraId="1F9DC3DA" w14:textId="3F2C08A9" w:rsidR="00D67071" w:rsidRDefault="00D67071" w:rsidP="00D67071">
            <w:pPr>
              <w:tabs>
                <w:tab w:val="left" w:pos="0"/>
              </w:tabs>
              <w:rPr>
                <w:sz w:val="20"/>
              </w:rPr>
            </w:pPr>
            <w:r w:rsidRPr="00D67071">
              <w:rPr>
                <w:sz w:val="20"/>
              </w:rPr>
              <w:t xml:space="preserve">- </w:t>
            </w:r>
            <w:r w:rsidRPr="003F0F4B">
              <w:rPr>
                <w:sz w:val="20"/>
              </w:rPr>
              <w:t>Пр</w:t>
            </w:r>
            <w:r w:rsidRPr="00D67071">
              <w:rPr>
                <w:sz w:val="20"/>
              </w:rPr>
              <w:t>о оборону України</w:t>
            </w:r>
          </w:p>
          <w:p w14:paraId="026F347A" w14:textId="77777777" w:rsidR="00D67071" w:rsidRPr="00D67071" w:rsidRDefault="00D67071" w:rsidP="00D67071">
            <w:pPr>
              <w:tabs>
                <w:tab w:val="left" w:pos="0"/>
              </w:tabs>
              <w:rPr>
                <w:sz w:val="20"/>
                <w:shd w:val="clear" w:color="auto" w:fill="FFFFFF"/>
              </w:rPr>
            </w:pPr>
            <w:r w:rsidRPr="00D67071">
              <w:rPr>
                <w:sz w:val="20"/>
                <w:shd w:val="clear" w:color="auto" w:fill="FFFFFF"/>
              </w:rPr>
              <w:t xml:space="preserve">- </w:t>
            </w:r>
            <w:r w:rsidRPr="003F0F4B">
              <w:rPr>
                <w:sz w:val="20"/>
                <w:shd w:val="clear" w:color="auto" w:fill="FFFFFF"/>
              </w:rPr>
              <w:t>Про</w:t>
            </w:r>
            <w:r w:rsidRPr="00D67071">
              <w:rPr>
                <w:sz w:val="20"/>
                <w:shd w:val="clear" w:color="auto" w:fill="FFFFFF"/>
              </w:rPr>
              <w:t xml:space="preserve"> соціальний і правовий захист військовослужбовців та членів їх сімей</w:t>
            </w:r>
          </w:p>
          <w:p w14:paraId="36D434B4" w14:textId="77777777" w:rsidR="00D67071" w:rsidRDefault="00D67071" w:rsidP="00D67071">
            <w:pPr>
              <w:tabs>
                <w:tab w:val="left" w:pos="0"/>
              </w:tabs>
              <w:rPr>
                <w:sz w:val="20"/>
                <w:shd w:val="clear" w:color="auto" w:fill="FFFFFF"/>
              </w:rPr>
            </w:pPr>
            <w:r w:rsidRPr="00D67071">
              <w:rPr>
                <w:sz w:val="20"/>
                <w:shd w:val="clear" w:color="auto" w:fill="FFFFFF"/>
              </w:rPr>
              <w:t>- Про статус ветеранів війни, гарантії їх соціального захисту</w:t>
            </w:r>
          </w:p>
          <w:p w14:paraId="7F3CDB39" w14:textId="17415C37" w:rsidR="003F0F4B" w:rsidRPr="00D67071" w:rsidRDefault="003F0F4B" w:rsidP="003F0F4B">
            <w:pPr>
              <w:tabs>
                <w:tab w:val="left" w:pos="0"/>
                <w:tab w:val="left" w:pos="34"/>
              </w:tabs>
              <w:ind w:left="34" w:right="-1"/>
              <w:rPr>
                <w:sz w:val="20"/>
              </w:rPr>
            </w:pPr>
            <w:r w:rsidRPr="00D67071">
              <w:rPr>
                <w:sz w:val="20"/>
              </w:rPr>
              <w:t>Указ Президента «Про</w:t>
            </w:r>
            <w:r>
              <w:rPr>
                <w:sz w:val="20"/>
              </w:rPr>
              <w:t xml:space="preserve"> положення про територіальну оборону»</w:t>
            </w:r>
            <w:r w:rsidRPr="00D67071">
              <w:rPr>
                <w:sz w:val="20"/>
              </w:rPr>
              <w:t xml:space="preserve"> Указ Президента від 24.02.2022 року №64/2022  «Про введення воєнного стану в Україні»</w:t>
            </w:r>
          </w:p>
        </w:tc>
      </w:tr>
      <w:tr w:rsidR="00D67071" w:rsidRPr="00D67071" w14:paraId="79DF31D1" w14:textId="77777777" w:rsidTr="00F271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6BBB8" w14:textId="77777777" w:rsidR="00D67071" w:rsidRPr="00D67071" w:rsidRDefault="00D67071" w:rsidP="00D67071">
            <w:pPr>
              <w:rPr>
                <w:b/>
                <w:sz w:val="20"/>
              </w:rPr>
            </w:pPr>
            <w:r w:rsidRPr="00D67071">
              <w:rPr>
                <w:b/>
                <w:sz w:val="20"/>
              </w:rPr>
              <w:t>3.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9C5684" w14:textId="77777777" w:rsidR="00D67071" w:rsidRPr="00D67071" w:rsidRDefault="00D67071" w:rsidP="00D67071">
            <w:pPr>
              <w:rPr>
                <w:sz w:val="20"/>
              </w:rPr>
            </w:pPr>
            <w:r w:rsidRPr="00D67071">
              <w:rPr>
                <w:sz w:val="20"/>
              </w:rPr>
              <w:t>Розробник  програми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FC32C" w14:textId="77777777" w:rsidR="00D67071" w:rsidRPr="00D67071" w:rsidRDefault="00D67071" w:rsidP="00D67071">
            <w:pPr>
              <w:rPr>
                <w:sz w:val="20"/>
              </w:rPr>
            </w:pPr>
            <w:r w:rsidRPr="00D67071">
              <w:rPr>
                <w:sz w:val="20"/>
              </w:rPr>
              <w:t xml:space="preserve">Виконавчий  комітет  Ніжинської міської ради </w:t>
            </w:r>
          </w:p>
        </w:tc>
      </w:tr>
      <w:tr w:rsidR="00D67071" w:rsidRPr="00D67071" w14:paraId="7113E090" w14:textId="77777777" w:rsidTr="00F271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72008" w14:textId="77777777" w:rsidR="00D67071" w:rsidRPr="00D67071" w:rsidRDefault="00D67071" w:rsidP="00D67071">
            <w:pPr>
              <w:rPr>
                <w:sz w:val="20"/>
              </w:rPr>
            </w:pPr>
            <w:r w:rsidRPr="00D67071">
              <w:rPr>
                <w:b/>
                <w:sz w:val="20"/>
              </w:rPr>
              <w:t>4.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48530" w14:textId="77777777" w:rsidR="00D67071" w:rsidRPr="00D67071" w:rsidRDefault="00D67071" w:rsidP="00D67071">
            <w:pPr>
              <w:rPr>
                <w:sz w:val="20"/>
              </w:rPr>
            </w:pPr>
            <w:r w:rsidRPr="00D67071">
              <w:rPr>
                <w:sz w:val="20"/>
              </w:rPr>
              <w:t>Головний розпорядник бюджетних коштів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63159" w14:textId="77777777" w:rsidR="00D67071" w:rsidRPr="00D67071" w:rsidRDefault="00D67071" w:rsidP="00D67071">
            <w:pPr>
              <w:rPr>
                <w:sz w:val="20"/>
              </w:rPr>
            </w:pPr>
            <w:r w:rsidRPr="00D67071">
              <w:rPr>
                <w:sz w:val="20"/>
              </w:rPr>
              <w:t xml:space="preserve">Виконавчий комітет Ніжинської міської ради, </w:t>
            </w:r>
          </w:p>
          <w:p w14:paraId="3D2FE292" w14:textId="77777777" w:rsidR="00D67071" w:rsidRPr="00D67071" w:rsidRDefault="00D67071" w:rsidP="00D67071">
            <w:pPr>
              <w:rPr>
                <w:sz w:val="20"/>
              </w:rPr>
            </w:pPr>
            <w:r w:rsidRPr="00D67071">
              <w:rPr>
                <w:sz w:val="20"/>
              </w:rPr>
              <w:t>Управління житлово – комунального господарства та будівництва Ніжинської міської ради</w:t>
            </w:r>
          </w:p>
        </w:tc>
      </w:tr>
      <w:tr w:rsidR="00D67071" w:rsidRPr="00D67071" w14:paraId="572006B3" w14:textId="77777777" w:rsidTr="00F271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AF93D" w14:textId="77777777" w:rsidR="00D67071" w:rsidRPr="00D67071" w:rsidRDefault="00D67071" w:rsidP="00D67071">
            <w:pPr>
              <w:rPr>
                <w:sz w:val="20"/>
              </w:rPr>
            </w:pPr>
            <w:r w:rsidRPr="00D67071">
              <w:rPr>
                <w:b/>
                <w:sz w:val="20"/>
              </w:rPr>
              <w:t>5.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5855A1" w14:textId="77777777" w:rsidR="00D67071" w:rsidRPr="00D67071" w:rsidRDefault="00D67071" w:rsidP="00D67071">
            <w:pPr>
              <w:rPr>
                <w:b/>
                <w:sz w:val="20"/>
              </w:rPr>
            </w:pPr>
            <w:r w:rsidRPr="00D67071">
              <w:rPr>
                <w:sz w:val="20"/>
              </w:rPr>
              <w:t>Відповідальні виконавці програми (учасники програми)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9CB5F" w14:textId="77777777" w:rsidR="00D67071" w:rsidRPr="00D67071" w:rsidRDefault="00D67071" w:rsidP="00D67071">
            <w:pPr>
              <w:rPr>
                <w:sz w:val="20"/>
              </w:rPr>
            </w:pPr>
            <w:r w:rsidRPr="00D67071">
              <w:rPr>
                <w:sz w:val="20"/>
              </w:rPr>
              <w:t xml:space="preserve">Виконавчий комітет Ніжинської міської ради Чернігівської області, </w:t>
            </w:r>
          </w:p>
          <w:p w14:paraId="775BB2BB" w14:textId="77777777" w:rsidR="00D67071" w:rsidRPr="00D67071" w:rsidRDefault="00D67071" w:rsidP="00D67071">
            <w:pPr>
              <w:rPr>
                <w:sz w:val="20"/>
              </w:rPr>
            </w:pPr>
            <w:r w:rsidRPr="00D67071">
              <w:rPr>
                <w:sz w:val="20"/>
              </w:rPr>
              <w:t xml:space="preserve">Управління житлово-комунального господарства та будівництва Ніжинської міської ради,  </w:t>
            </w:r>
          </w:p>
          <w:p w14:paraId="13E4AB1E" w14:textId="77777777" w:rsidR="00D67071" w:rsidRPr="00D67071" w:rsidRDefault="00D67071" w:rsidP="00D67071">
            <w:pPr>
              <w:rPr>
                <w:sz w:val="20"/>
              </w:rPr>
            </w:pPr>
            <w:r w:rsidRPr="00D67071">
              <w:rPr>
                <w:sz w:val="20"/>
              </w:rPr>
              <w:t>КП «Виробниче управління комунального господарства»,</w:t>
            </w:r>
          </w:p>
          <w:p w14:paraId="4685690D" w14:textId="77777777" w:rsidR="00D67071" w:rsidRPr="00D67071" w:rsidRDefault="00D67071" w:rsidP="00D67071">
            <w:pPr>
              <w:rPr>
                <w:sz w:val="20"/>
              </w:rPr>
            </w:pPr>
            <w:r w:rsidRPr="00D67071">
              <w:rPr>
                <w:sz w:val="20"/>
              </w:rPr>
              <w:t>Ніжинський районний територіальний центр комплектування та соціальної підтримки,</w:t>
            </w:r>
          </w:p>
          <w:p w14:paraId="071BF8AF" w14:textId="77777777" w:rsidR="00D67071" w:rsidRPr="00D67071" w:rsidRDefault="00D67071" w:rsidP="00D67071">
            <w:pPr>
              <w:rPr>
                <w:sz w:val="20"/>
              </w:rPr>
            </w:pPr>
            <w:r w:rsidRPr="00D67071">
              <w:rPr>
                <w:bCs/>
                <w:sz w:val="20"/>
              </w:rPr>
              <w:t>Підрозділи Територіальної оборони</w:t>
            </w:r>
          </w:p>
        </w:tc>
      </w:tr>
      <w:tr w:rsidR="00D67071" w:rsidRPr="00D67071" w14:paraId="1573426F" w14:textId="77777777" w:rsidTr="00F271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DD28E" w14:textId="77777777" w:rsidR="00D67071" w:rsidRPr="00D67071" w:rsidRDefault="00D67071" w:rsidP="00D67071">
            <w:pPr>
              <w:rPr>
                <w:sz w:val="20"/>
              </w:rPr>
            </w:pPr>
            <w:r w:rsidRPr="00D67071">
              <w:rPr>
                <w:b/>
                <w:sz w:val="20"/>
              </w:rPr>
              <w:t>6.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336AC" w14:textId="77777777" w:rsidR="00D67071" w:rsidRPr="00D67071" w:rsidRDefault="00D67071" w:rsidP="00D67071">
            <w:pPr>
              <w:rPr>
                <w:sz w:val="20"/>
              </w:rPr>
            </w:pPr>
            <w:r w:rsidRPr="00D67071">
              <w:rPr>
                <w:sz w:val="20"/>
              </w:rPr>
              <w:t>Термін реалізації  програми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56152" w14:textId="77777777" w:rsidR="00D67071" w:rsidRPr="00D67071" w:rsidRDefault="00D67071" w:rsidP="00D67071">
            <w:pPr>
              <w:rPr>
                <w:b/>
                <w:sz w:val="20"/>
              </w:rPr>
            </w:pPr>
            <w:r w:rsidRPr="00D67071">
              <w:rPr>
                <w:sz w:val="20"/>
              </w:rPr>
              <w:t xml:space="preserve">2026 рік </w:t>
            </w:r>
          </w:p>
        </w:tc>
      </w:tr>
      <w:tr w:rsidR="00D67071" w:rsidRPr="00D67071" w14:paraId="76BC6598" w14:textId="77777777" w:rsidTr="00F271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86648" w14:textId="77777777" w:rsidR="00D67071" w:rsidRPr="00D67071" w:rsidRDefault="00D67071" w:rsidP="00D67071">
            <w:pPr>
              <w:rPr>
                <w:sz w:val="20"/>
              </w:rPr>
            </w:pPr>
            <w:bookmarkStart w:id="1" w:name="_Hlk129599036"/>
            <w:r w:rsidRPr="00D67071">
              <w:rPr>
                <w:b/>
                <w:sz w:val="20"/>
              </w:rPr>
              <w:t>7.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8965A" w14:textId="77777777" w:rsidR="00D67071" w:rsidRPr="00D67071" w:rsidRDefault="00D67071" w:rsidP="00D67071">
            <w:pPr>
              <w:rPr>
                <w:sz w:val="20"/>
              </w:rPr>
            </w:pPr>
            <w:r w:rsidRPr="00D67071">
              <w:rPr>
                <w:sz w:val="20"/>
              </w:rPr>
              <w:t xml:space="preserve">Загальний обсяг фінансових ресурсів, в </w:t>
            </w:r>
            <w:proofErr w:type="spellStart"/>
            <w:r w:rsidRPr="00D67071">
              <w:rPr>
                <w:sz w:val="20"/>
              </w:rPr>
              <w:t>т.ч</w:t>
            </w:r>
            <w:proofErr w:type="spellEnd"/>
            <w:r w:rsidRPr="00D67071">
              <w:rPr>
                <w:sz w:val="20"/>
              </w:rPr>
              <w:t>. кредиторська заборгованість минулих періодів, необхідних для реалізації програми, всього,</w:t>
            </w:r>
          </w:p>
          <w:p w14:paraId="647CA508" w14:textId="77777777" w:rsidR="00D67071" w:rsidRPr="00D67071" w:rsidRDefault="00D67071" w:rsidP="00D67071">
            <w:pPr>
              <w:rPr>
                <w:sz w:val="20"/>
              </w:rPr>
            </w:pPr>
            <w:r w:rsidRPr="00D67071">
              <w:rPr>
                <w:sz w:val="20"/>
              </w:rPr>
              <w:t xml:space="preserve">у </w:t>
            </w:r>
            <w:r w:rsidRPr="00D67071">
              <w:rPr>
                <w:spacing w:val="-6"/>
                <w:sz w:val="20"/>
              </w:rPr>
              <w:t>тому числі: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4066F" w14:textId="77777777" w:rsidR="00D67071" w:rsidRPr="00D67071" w:rsidRDefault="00D67071" w:rsidP="00D67071">
            <w:pPr>
              <w:rPr>
                <w:b/>
                <w:bCs/>
                <w:i/>
                <w:sz w:val="20"/>
              </w:rPr>
            </w:pPr>
          </w:p>
          <w:p w14:paraId="0D0793C3" w14:textId="4BEEC285" w:rsidR="00D67071" w:rsidRPr="00D67071" w:rsidRDefault="008E74D1" w:rsidP="00D67071">
            <w:pPr>
              <w:rPr>
                <w:b/>
                <w:bCs/>
                <w:i/>
                <w:sz w:val="20"/>
              </w:rPr>
            </w:pPr>
            <w:r>
              <w:rPr>
                <w:b/>
                <w:i/>
                <w:sz w:val="20"/>
              </w:rPr>
              <w:t>2</w:t>
            </w:r>
            <w:r w:rsidR="001C7E3E">
              <w:rPr>
                <w:b/>
                <w:i/>
                <w:sz w:val="20"/>
              </w:rPr>
              <w:t>4</w:t>
            </w:r>
            <w:r w:rsidR="00D67071" w:rsidRPr="00D67071">
              <w:rPr>
                <w:b/>
                <w:i/>
                <w:sz w:val="20"/>
              </w:rPr>
              <w:t> </w:t>
            </w:r>
            <w:r w:rsidR="001C7E3E">
              <w:rPr>
                <w:b/>
                <w:i/>
                <w:sz w:val="20"/>
              </w:rPr>
              <w:t>0</w:t>
            </w:r>
            <w:r w:rsidR="00D67071" w:rsidRPr="00D67071">
              <w:rPr>
                <w:b/>
                <w:i/>
                <w:sz w:val="20"/>
              </w:rPr>
              <w:t>00  000,00</w:t>
            </w:r>
            <w:r w:rsidR="00D67071" w:rsidRPr="00D67071">
              <w:rPr>
                <w:b/>
                <w:bCs/>
                <w:i/>
                <w:sz w:val="20"/>
              </w:rPr>
              <w:t xml:space="preserve"> грн</w:t>
            </w:r>
          </w:p>
        </w:tc>
      </w:tr>
      <w:tr w:rsidR="00D67071" w:rsidRPr="00D67071" w14:paraId="2E1404CB" w14:textId="77777777" w:rsidTr="00F27185">
        <w:trPr>
          <w:trHeight w:val="3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27C8B" w14:textId="77777777" w:rsidR="00D67071" w:rsidRPr="00D67071" w:rsidRDefault="00D67071" w:rsidP="00D67071">
            <w:pPr>
              <w:rPr>
                <w:sz w:val="20"/>
              </w:rPr>
            </w:pPr>
            <w:r w:rsidRPr="00D67071">
              <w:rPr>
                <w:b/>
                <w:bCs/>
                <w:sz w:val="20"/>
              </w:rPr>
              <w:t>7.1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C0B1F1" w14:textId="77777777" w:rsidR="00D67071" w:rsidRPr="00D67071" w:rsidRDefault="00D67071" w:rsidP="00D67071">
            <w:pPr>
              <w:rPr>
                <w:sz w:val="20"/>
              </w:rPr>
            </w:pPr>
            <w:r w:rsidRPr="00D67071">
              <w:rPr>
                <w:sz w:val="20"/>
              </w:rPr>
              <w:t>Кошти  Ніжинської міської ТГ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75566" w14:textId="6F09DB81" w:rsidR="00D67071" w:rsidRPr="00D67071" w:rsidRDefault="008E74D1" w:rsidP="00D67071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</w:t>
            </w:r>
            <w:r w:rsidR="001C7E3E">
              <w:rPr>
                <w:b/>
                <w:i/>
                <w:sz w:val="20"/>
              </w:rPr>
              <w:t>4</w:t>
            </w:r>
            <w:r w:rsidR="00D67071" w:rsidRPr="00D67071">
              <w:rPr>
                <w:b/>
                <w:i/>
                <w:sz w:val="20"/>
              </w:rPr>
              <w:t> </w:t>
            </w:r>
            <w:r w:rsidR="001C7E3E">
              <w:rPr>
                <w:b/>
                <w:i/>
                <w:sz w:val="20"/>
              </w:rPr>
              <w:t>0</w:t>
            </w:r>
            <w:r w:rsidR="00D67071" w:rsidRPr="00D67071">
              <w:rPr>
                <w:b/>
                <w:i/>
                <w:sz w:val="20"/>
              </w:rPr>
              <w:t>00 000,00</w:t>
            </w:r>
            <w:r w:rsidR="00D67071" w:rsidRPr="00D67071">
              <w:rPr>
                <w:b/>
                <w:sz w:val="20"/>
              </w:rPr>
              <w:t xml:space="preserve"> </w:t>
            </w:r>
            <w:r w:rsidR="00D67071" w:rsidRPr="00D67071">
              <w:rPr>
                <w:b/>
                <w:bCs/>
                <w:i/>
                <w:sz w:val="20"/>
              </w:rPr>
              <w:t>грн</w:t>
            </w:r>
          </w:p>
        </w:tc>
      </w:tr>
    </w:tbl>
    <w:bookmarkEnd w:id="1"/>
    <w:p w14:paraId="5108B850" w14:textId="77777777" w:rsidR="00D67071" w:rsidRPr="00D67071" w:rsidRDefault="00D67071" w:rsidP="00D67071">
      <w:pPr>
        <w:spacing w:before="120"/>
        <w:ind w:firstLine="851"/>
        <w:jc w:val="center"/>
        <w:rPr>
          <w:b/>
          <w:szCs w:val="24"/>
        </w:rPr>
      </w:pPr>
      <w:r w:rsidRPr="00D67071">
        <w:rPr>
          <w:b/>
          <w:szCs w:val="24"/>
        </w:rPr>
        <w:t xml:space="preserve">ІІ. Визначення проблеми, на розв’язання якої спрямована Програма, </w:t>
      </w:r>
    </w:p>
    <w:p w14:paraId="5693A35D" w14:textId="77777777" w:rsidR="00D67071" w:rsidRPr="00D67071" w:rsidRDefault="00D67071" w:rsidP="00D67071">
      <w:pPr>
        <w:spacing w:after="120"/>
        <w:ind w:firstLine="851"/>
        <w:jc w:val="center"/>
        <w:rPr>
          <w:b/>
          <w:szCs w:val="24"/>
        </w:rPr>
      </w:pPr>
      <w:r w:rsidRPr="00D67071">
        <w:rPr>
          <w:b/>
        </w:rPr>
        <w:t>аналіз причин її виникнення.</w:t>
      </w:r>
    </w:p>
    <w:p w14:paraId="78EEF981" w14:textId="77777777" w:rsidR="00D67071" w:rsidRPr="00D67071" w:rsidRDefault="00D67071" w:rsidP="00D67071">
      <w:pPr>
        <w:ind w:firstLine="851"/>
        <w:jc w:val="both"/>
        <w:rPr>
          <w:bCs/>
          <w:spacing w:val="2"/>
          <w:szCs w:val="24"/>
          <w:shd w:val="clear" w:color="auto" w:fill="FFFFFF"/>
        </w:rPr>
      </w:pPr>
      <w:r w:rsidRPr="00D67071">
        <w:rPr>
          <w:bCs/>
          <w:spacing w:val="2"/>
          <w:szCs w:val="24"/>
          <w:shd w:val="clear" w:color="auto" w:fill="FFFFFF"/>
        </w:rPr>
        <w:t>У зв’язку з б</w:t>
      </w:r>
      <w:r w:rsidRPr="00D67071">
        <w:rPr>
          <w:szCs w:val="24"/>
        </w:rPr>
        <w:t xml:space="preserve">ойовими діями на території України, спричиненими повномасштабним вторгненням російської федерації в Україну, </w:t>
      </w:r>
      <w:r w:rsidRPr="00D67071">
        <w:rPr>
          <w:bCs/>
          <w:spacing w:val="2"/>
          <w:szCs w:val="24"/>
          <w:shd w:val="clear" w:color="auto" w:fill="FFFFFF"/>
        </w:rPr>
        <w:t>захопленням російськими збройними формуваннями будівель органів державної влади та місцевого самоврядування, об’єктів критичної інфраструктури, які забезпечують життєдіяльність населених пунктів, виникла нагальна потреба у створенні підрозділів територіальної оборони на території Ніжинської громади та їх матеріально-технічному забезпеченні для захисту і охорони важливих об’єктів і комунікацій, будівель органів влади, території і населення громади, боротьби з диверсійно-</w:t>
      </w:r>
      <w:r w:rsidRPr="00D67071">
        <w:rPr>
          <w:bCs/>
          <w:spacing w:val="2"/>
          <w:szCs w:val="24"/>
          <w:shd w:val="clear" w:color="auto" w:fill="FFFFFF"/>
        </w:rPr>
        <w:lastRenderedPageBreak/>
        <w:t xml:space="preserve">розвідувальними групами та незаконними збройними формуваннями, а також підтримання безпеки та правопорядку в громаді. </w:t>
      </w:r>
    </w:p>
    <w:p w14:paraId="02E6B816" w14:textId="77777777" w:rsidR="00D67071" w:rsidRPr="00D67071" w:rsidRDefault="00D67071" w:rsidP="00D67071">
      <w:pPr>
        <w:ind w:firstLine="851"/>
        <w:jc w:val="both"/>
        <w:rPr>
          <w:szCs w:val="24"/>
        </w:rPr>
      </w:pPr>
      <w:r w:rsidRPr="00D67071">
        <w:rPr>
          <w:szCs w:val="24"/>
        </w:rPr>
        <w:t>Програма визначає основні напрямки підтримки та забезпечення територіальної оборони Ніжинської міської територіальної громади, всебічне сприяння Збройним силам України, Національній гвардії України в обороні держави, захисту суверенітету і територіальної цілісності України.</w:t>
      </w:r>
    </w:p>
    <w:p w14:paraId="6830DEF5" w14:textId="77777777" w:rsidR="00D67071" w:rsidRPr="00D67071" w:rsidRDefault="00D67071" w:rsidP="00D67071">
      <w:pPr>
        <w:ind w:firstLine="851"/>
        <w:jc w:val="both"/>
        <w:rPr>
          <w:szCs w:val="24"/>
        </w:rPr>
      </w:pPr>
      <w:r w:rsidRPr="00D67071">
        <w:rPr>
          <w:szCs w:val="24"/>
        </w:rPr>
        <w:t>Належну охорону та оборону важливих державних об’єктів, державних органів, органів виконавчої влади та органів місцевого самоврядування, а також об’єктів критичної інфраструктури в умовах сучасного ведення бойових дій не можливо забезпечити власними силами підприємств, установ та організацій. Тому на розв’язання цієї проблеми та з метою підтримання правового режиму воєнного стану на території Ніжинської міської територіальної громади залучаються підрозділи сил оборони України.</w:t>
      </w:r>
    </w:p>
    <w:p w14:paraId="35E65B56" w14:textId="77777777" w:rsidR="00D67071" w:rsidRPr="00D67071" w:rsidRDefault="00D67071" w:rsidP="00D67071">
      <w:pPr>
        <w:shd w:val="clear" w:color="auto" w:fill="FFFFFF"/>
        <w:spacing w:before="120" w:after="120"/>
        <w:ind w:right="142" w:firstLine="851"/>
        <w:jc w:val="center"/>
        <w:rPr>
          <w:b/>
          <w:szCs w:val="24"/>
        </w:rPr>
      </w:pPr>
      <w:r w:rsidRPr="00D67071">
        <w:rPr>
          <w:b/>
          <w:szCs w:val="24"/>
        </w:rPr>
        <w:t>ІІІ. Визначення мети Програми</w:t>
      </w:r>
    </w:p>
    <w:p w14:paraId="614AC629" w14:textId="77777777" w:rsidR="00D67071" w:rsidRPr="00D67071" w:rsidRDefault="00D67071" w:rsidP="00D67071">
      <w:pPr>
        <w:widowControl w:val="0"/>
        <w:spacing w:after="120"/>
        <w:ind w:firstLine="851"/>
        <w:jc w:val="both"/>
        <w:rPr>
          <w:rFonts w:eastAsiaTheme="minorHAnsi"/>
          <w:szCs w:val="24"/>
          <w:lang w:eastAsia="en-US"/>
        </w:rPr>
      </w:pPr>
      <w:r w:rsidRPr="00D67071">
        <w:rPr>
          <w:rFonts w:eastAsiaTheme="minorHAnsi"/>
          <w:szCs w:val="24"/>
          <w:lang w:eastAsia="en-US"/>
        </w:rPr>
        <w:t>Метою Програми є забезпечення підготовки і ведення територіальної оборони на території Ніжинської міської територіальної громади, підтримання сил оборони у готовності до ведення бойових (спеціальних) дій або виконання завдань за призначенням, створення сприятливих умов для успішного виконання ними завдань територіальної оборони та ефективного їх застосування.</w:t>
      </w:r>
    </w:p>
    <w:p w14:paraId="0CA0FD85" w14:textId="77777777" w:rsidR="00D67071" w:rsidRPr="00D67071" w:rsidRDefault="00D67071" w:rsidP="00D67071">
      <w:pPr>
        <w:spacing w:after="120"/>
        <w:ind w:firstLine="851"/>
        <w:jc w:val="center"/>
        <w:rPr>
          <w:b/>
          <w:szCs w:val="24"/>
        </w:rPr>
      </w:pPr>
      <w:r w:rsidRPr="00D67071">
        <w:rPr>
          <w:b/>
          <w:szCs w:val="24"/>
          <w:lang w:val="en-US"/>
        </w:rPr>
        <w:t>IV</w:t>
      </w:r>
      <w:r w:rsidRPr="00D67071">
        <w:rPr>
          <w:b/>
          <w:szCs w:val="24"/>
        </w:rPr>
        <w:t xml:space="preserve">. Обґрунтування шляхів і засобів розв’язання проблеми, обсягів та джерел фінансування, </w:t>
      </w:r>
      <w:r w:rsidRPr="00D67071">
        <w:rPr>
          <w:b/>
        </w:rPr>
        <w:t>строки та етапи виконання Програми.</w:t>
      </w:r>
    </w:p>
    <w:p w14:paraId="172A9D01" w14:textId="77777777" w:rsidR="00D67071" w:rsidRPr="00D67071" w:rsidRDefault="00D67071" w:rsidP="00D67071">
      <w:pPr>
        <w:tabs>
          <w:tab w:val="left" w:pos="180"/>
          <w:tab w:val="left" w:pos="540"/>
          <w:tab w:val="left" w:pos="1008"/>
        </w:tabs>
        <w:ind w:firstLine="851"/>
        <w:jc w:val="both"/>
        <w:rPr>
          <w:rFonts w:eastAsia="Courier New"/>
          <w:szCs w:val="24"/>
          <w:lang w:bidi="ru-RU"/>
        </w:rPr>
      </w:pPr>
      <w:r w:rsidRPr="00D67071">
        <w:rPr>
          <w:rFonts w:eastAsia="Courier New"/>
          <w:szCs w:val="24"/>
          <w:lang w:bidi="ru-RU"/>
        </w:rPr>
        <w:t>Програма передбачає комплексне розв’язання проблем забезпечення планування заходів територіальної оборони, проведення навчань (тренувань) з з</w:t>
      </w:r>
      <w:r w:rsidRPr="00D67071">
        <w:rPr>
          <w:bCs/>
          <w:szCs w:val="24"/>
          <w:shd w:val="clear" w:color="auto" w:fill="FFFFFF"/>
        </w:rPr>
        <w:t>агальновійськової підготовки громадян України до національного спротиву</w:t>
      </w:r>
      <w:r w:rsidRPr="00D67071">
        <w:rPr>
          <w:rFonts w:eastAsia="Courier New"/>
          <w:szCs w:val="24"/>
          <w:lang w:bidi="ru-RU"/>
        </w:rPr>
        <w:t xml:space="preserve">, матеріально-технічного забезпечення підрозділів </w:t>
      </w:r>
      <w:r w:rsidRPr="00D67071">
        <w:rPr>
          <w:bCs/>
          <w:szCs w:val="24"/>
        </w:rPr>
        <w:t xml:space="preserve">сил оборони Ніжинської міської територіальної громади </w:t>
      </w:r>
      <w:r w:rsidRPr="00D67071">
        <w:rPr>
          <w:rFonts w:eastAsia="Courier New"/>
          <w:szCs w:val="24"/>
          <w:lang w:bidi="ru-RU"/>
        </w:rPr>
        <w:t xml:space="preserve">предметами речового майна і спорядження, паливо-мастильними матеріалами тощо, </w:t>
      </w:r>
      <w:r w:rsidRPr="00D67071">
        <w:rPr>
          <w:bCs/>
          <w:iCs/>
          <w:spacing w:val="-1"/>
          <w:szCs w:val="24"/>
        </w:rPr>
        <w:t>відшкодування витрат на ритуальні послуги тощо.</w:t>
      </w:r>
    </w:p>
    <w:p w14:paraId="58D5DFFE" w14:textId="77777777" w:rsidR="00D67071" w:rsidRPr="00D67071" w:rsidRDefault="00D67071" w:rsidP="00D67071">
      <w:pPr>
        <w:tabs>
          <w:tab w:val="left" w:pos="180"/>
          <w:tab w:val="left" w:pos="540"/>
          <w:tab w:val="left" w:pos="1008"/>
        </w:tabs>
        <w:ind w:firstLine="851"/>
        <w:jc w:val="both"/>
        <w:rPr>
          <w:rFonts w:eastAsia="Courier New"/>
          <w:szCs w:val="24"/>
          <w:lang w:bidi="ru-RU"/>
        </w:rPr>
      </w:pPr>
      <w:r w:rsidRPr="00D67071">
        <w:rPr>
          <w:rFonts w:eastAsia="Courier New"/>
          <w:szCs w:val="24"/>
          <w:lang w:bidi="ru-RU"/>
        </w:rPr>
        <w:t>Виконання Програми дасть можливість здійснення часткового матеріально-технічного забезпечення підрозділів сил оборони</w:t>
      </w:r>
      <w:r w:rsidRPr="00D67071">
        <w:rPr>
          <w:szCs w:val="24"/>
        </w:rPr>
        <w:t>.</w:t>
      </w:r>
    </w:p>
    <w:p w14:paraId="1FFEE8B2" w14:textId="77777777" w:rsidR="00D67071" w:rsidRPr="00D67071" w:rsidRDefault="00D67071" w:rsidP="00D67071">
      <w:pPr>
        <w:ind w:firstLine="851"/>
        <w:jc w:val="both"/>
        <w:rPr>
          <w:rFonts w:eastAsia="Courier New"/>
          <w:szCs w:val="24"/>
          <w:lang w:bidi="ru-RU"/>
        </w:rPr>
      </w:pPr>
      <w:r w:rsidRPr="00D67071">
        <w:rPr>
          <w:rFonts w:eastAsia="Courier New"/>
          <w:szCs w:val="24"/>
          <w:lang w:bidi="ru-RU"/>
        </w:rPr>
        <w:t xml:space="preserve">Фінансування Програми здійснюватиметься за рахунок коштів бюджету Ніжинської міської територіальної громади, </w:t>
      </w:r>
      <w:r w:rsidRPr="00D67071">
        <w:rPr>
          <w:bCs/>
          <w:szCs w:val="24"/>
          <w:bdr w:val="none" w:sz="0" w:space="0" w:color="auto" w:frame="1"/>
          <w:lang w:eastAsia="uk-UA"/>
        </w:rPr>
        <w:t xml:space="preserve">виходячи з реальних можливостей у бюджетному році та </w:t>
      </w:r>
      <w:r w:rsidRPr="00D67071">
        <w:rPr>
          <w:bCs/>
          <w:szCs w:val="24"/>
        </w:rPr>
        <w:t xml:space="preserve">за рахунок коштів </w:t>
      </w:r>
      <w:r w:rsidRPr="00D67071">
        <w:rPr>
          <w:rFonts w:eastAsia="Courier New"/>
          <w:szCs w:val="24"/>
          <w:lang w:bidi="ru-RU"/>
        </w:rPr>
        <w:t xml:space="preserve"> інших джерел, не заборонених законодавством. </w:t>
      </w:r>
    </w:p>
    <w:p w14:paraId="1131AAD7" w14:textId="77777777" w:rsidR="00D67071" w:rsidRPr="00D67071" w:rsidRDefault="00D67071" w:rsidP="00D67071">
      <w:pPr>
        <w:widowControl w:val="0"/>
        <w:autoSpaceDE w:val="0"/>
        <w:autoSpaceDN w:val="0"/>
        <w:adjustRightInd w:val="0"/>
        <w:ind w:firstLine="851"/>
        <w:jc w:val="both"/>
        <w:rPr>
          <w:b/>
          <w:bCs/>
          <w:szCs w:val="24"/>
        </w:rPr>
      </w:pPr>
      <w:r w:rsidRPr="00D67071">
        <w:rPr>
          <w:rFonts w:eastAsia="Courier New"/>
          <w:szCs w:val="24"/>
          <w:lang w:bidi="ru-RU"/>
        </w:rPr>
        <w:t>Програма виконується протягом 202</w:t>
      </w:r>
      <w:r w:rsidRPr="00D67071">
        <w:rPr>
          <w:rFonts w:eastAsia="Courier New"/>
          <w:szCs w:val="24"/>
          <w:lang w:val="ru-RU" w:bidi="ru-RU"/>
        </w:rPr>
        <w:t>6</w:t>
      </w:r>
      <w:r w:rsidRPr="00D67071">
        <w:rPr>
          <w:rFonts w:eastAsia="Courier New"/>
          <w:szCs w:val="24"/>
          <w:lang w:bidi="ru-RU"/>
        </w:rPr>
        <w:t xml:space="preserve"> року.</w:t>
      </w:r>
    </w:p>
    <w:p w14:paraId="3973BA18" w14:textId="77777777" w:rsidR="00D67071" w:rsidRPr="00D67071" w:rsidRDefault="00D67071" w:rsidP="00D67071">
      <w:pPr>
        <w:autoSpaceDE w:val="0"/>
        <w:autoSpaceDN w:val="0"/>
        <w:spacing w:before="120" w:after="120"/>
        <w:ind w:firstLine="851"/>
        <w:jc w:val="center"/>
        <w:rPr>
          <w:szCs w:val="24"/>
        </w:rPr>
      </w:pPr>
      <w:bookmarkStart w:id="2" w:name="_Hlk111814817"/>
      <w:r w:rsidRPr="00D67071">
        <w:rPr>
          <w:b/>
          <w:szCs w:val="24"/>
          <w:lang w:val="en-US"/>
        </w:rPr>
        <w:t>V</w:t>
      </w:r>
      <w:r w:rsidRPr="00D67071">
        <w:rPr>
          <w:b/>
          <w:szCs w:val="24"/>
        </w:rPr>
        <w:t xml:space="preserve">. </w:t>
      </w:r>
      <w:r w:rsidRPr="00D67071">
        <w:rPr>
          <w:b/>
        </w:rPr>
        <w:t xml:space="preserve">Напрями діяльності, перелік запланованих завдань, заходів та строки їх </w:t>
      </w:r>
      <w:proofErr w:type="gramStart"/>
      <w:r w:rsidRPr="00D67071">
        <w:rPr>
          <w:b/>
        </w:rPr>
        <w:t>виконання,  результативні</w:t>
      </w:r>
      <w:proofErr w:type="gramEnd"/>
      <w:r w:rsidRPr="00D67071">
        <w:rPr>
          <w:b/>
        </w:rPr>
        <w:t xml:space="preserve"> показники.</w:t>
      </w:r>
    </w:p>
    <w:bookmarkEnd w:id="2"/>
    <w:p w14:paraId="27B70935" w14:textId="77777777" w:rsidR="00D67071" w:rsidRPr="00D67071" w:rsidRDefault="00D67071" w:rsidP="00D67071">
      <w:pPr>
        <w:ind w:firstLine="851"/>
        <w:jc w:val="both"/>
        <w:rPr>
          <w:bCs/>
          <w:szCs w:val="24"/>
        </w:rPr>
      </w:pPr>
      <w:r w:rsidRPr="00D67071">
        <w:rPr>
          <w:bCs/>
          <w:szCs w:val="24"/>
        </w:rPr>
        <w:t>Основними завданнями Програми є:</w:t>
      </w:r>
    </w:p>
    <w:p w14:paraId="33E8EB9B" w14:textId="77777777" w:rsidR="00D67071" w:rsidRPr="00D67071" w:rsidRDefault="00D67071" w:rsidP="00D67071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ind w:left="0" w:firstLine="851"/>
        <w:jc w:val="both"/>
        <w:rPr>
          <w:bCs/>
          <w:szCs w:val="24"/>
        </w:rPr>
      </w:pPr>
      <w:r w:rsidRPr="00D67071">
        <w:rPr>
          <w:bCs/>
          <w:szCs w:val="24"/>
        </w:rPr>
        <w:t xml:space="preserve">організація та здійснення заходів із комплектування людськими ресурсами, транспортними ресурсами та всебічного забезпечення функціонування підрозділів, які передбачені для виконання завдань </w:t>
      </w:r>
      <w:r w:rsidRPr="00D67071">
        <w:rPr>
          <w:szCs w:val="24"/>
        </w:rPr>
        <w:t>територіальної оборони</w:t>
      </w:r>
      <w:r w:rsidRPr="00D67071">
        <w:rPr>
          <w:bCs/>
          <w:szCs w:val="24"/>
        </w:rPr>
        <w:t>;</w:t>
      </w:r>
    </w:p>
    <w:p w14:paraId="09A35960" w14:textId="77777777" w:rsidR="00D67071" w:rsidRPr="00D67071" w:rsidRDefault="00D67071" w:rsidP="00D67071">
      <w:pPr>
        <w:numPr>
          <w:ilvl w:val="0"/>
          <w:numId w:val="1"/>
        </w:numPr>
        <w:suppressAutoHyphens/>
        <w:ind w:firstLine="131"/>
        <w:jc w:val="both"/>
        <w:rPr>
          <w:bCs/>
          <w:szCs w:val="24"/>
        </w:rPr>
      </w:pPr>
      <w:r w:rsidRPr="00D67071">
        <w:rPr>
          <w:szCs w:val="24"/>
        </w:rPr>
        <w:t xml:space="preserve">оборона населених пунктів Ніжинської міської територіальної громади; </w:t>
      </w:r>
    </w:p>
    <w:p w14:paraId="5AA876F7" w14:textId="77777777" w:rsidR="00D67071" w:rsidRPr="00D67071" w:rsidRDefault="00D67071" w:rsidP="00D67071">
      <w:pPr>
        <w:numPr>
          <w:ilvl w:val="0"/>
          <w:numId w:val="1"/>
        </w:numPr>
        <w:tabs>
          <w:tab w:val="clear" w:pos="720"/>
        </w:tabs>
        <w:suppressAutoHyphens/>
        <w:ind w:left="0" w:firstLine="851"/>
        <w:jc w:val="both"/>
        <w:rPr>
          <w:bCs/>
          <w:szCs w:val="24"/>
        </w:rPr>
      </w:pPr>
      <w:r w:rsidRPr="00D67071">
        <w:rPr>
          <w:szCs w:val="24"/>
        </w:rPr>
        <w:t>охорона та оборона важливих об’єктів і комунікацій, які забезпечують життєдіяльність громади;</w:t>
      </w:r>
    </w:p>
    <w:p w14:paraId="0BE8B953" w14:textId="77777777" w:rsidR="00D67071" w:rsidRPr="00D67071" w:rsidRDefault="00D67071" w:rsidP="00D67071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851"/>
        <w:jc w:val="both"/>
        <w:textAlignment w:val="baseline"/>
        <w:rPr>
          <w:szCs w:val="24"/>
        </w:rPr>
      </w:pPr>
      <w:r w:rsidRPr="00D67071">
        <w:rPr>
          <w:bCs/>
          <w:szCs w:val="24"/>
        </w:rPr>
        <w:t>підготовка населення Ніжинської міської територіальної громади до руху національного спротиву;</w:t>
      </w:r>
    </w:p>
    <w:p w14:paraId="7A1A6596" w14:textId="77777777" w:rsidR="00D67071" w:rsidRPr="00D67071" w:rsidRDefault="00D67071" w:rsidP="00D67071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ind w:left="0" w:firstLine="851"/>
        <w:jc w:val="both"/>
        <w:rPr>
          <w:szCs w:val="24"/>
        </w:rPr>
      </w:pPr>
      <w:r w:rsidRPr="00D67071">
        <w:rPr>
          <w:szCs w:val="24"/>
        </w:rPr>
        <w:t>забезпечення надійного функціонування органів місцевого самоуправління, органів військового управління, оперативного розгортання військ Збройних Сил України та інших військових формувань;</w:t>
      </w:r>
    </w:p>
    <w:p w14:paraId="61B833C9" w14:textId="77777777" w:rsidR="00D67071" w:rsidRPr="00D67071" w:rsidRDefault="00D67071" w:rsidP="00D67071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ind w:left="0" w:firstLine="851"/>
        <w:jc w:val="both"/>
        <w:rPr>
          <w:szCs w:val="24"/>
        </w:rPr>
      </w:pPr>
      <w:r w:rsidRPr="00D67071">
        <w:rPr>
          <w:szCs w:val="24"/>
        </w:rPr>
        <w:t>боротьба з диверсійно-розвідувальними силами, іншими озброєними формуваннями агресора, антидержавними незаконно утвореними озброєними формуваннями та мародерами;</w:t>
      </w:r>
    </w:p>
    <w:p w14:paraId="72A78F71" w14:textId="77777777" w:rsidR="00D67071" w:rsidRPr="00D67071" w:rsidRDefault="00D67071" w:rsidP="00D67071">
      <w:pPr>
        <w:widowControl w:val="0"/>
        <w:numPr>
          <w:ilvl w:val="0"/>
          <w:numId w:val="1"/>
        </w:numPr>
        <w:suppressAutoHyphens/>
        <w:ind w:left="0" w:firstLine="851"/>
        <w:jc w:val="both"/>
        <w:rPr>
          <w:bCs/>
          <w:szCs w:val="24"/>
        </w:rPr>
      </w:pPr>
      <w:r w:rsidRPr="00D67071">
        <w:rPr>
          <w:szCs w:val="24"/>
        </w:rPr>
        <w:t xml:space="preserve">підтримання правового режиму воєнного стану, посилення охорони громадського </w:t>
      </w:r>
      <w:r w:rsidRPr="00D67071">
        <w:rPr>
          <w:szCs w:val="24"/>
        </w:rPr>
        <w:lastRenderedPageBreak/>
        <w:t>порядку та безпеки;</w:t>
      </w:r>
    </w:p>
    <w:p w14:paraId="2136D1B2" w14:textId="77777777" w:rsidR="00D67071" w:rsidRPr="00D67071" w:rsidRDefault="00D67071" w:rsidP="00D67071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851"/>
        <w:jc w:val="both"/>
        <w:textAlignment w:val="baseline"/>
        <w:rPr>
          <w:szCs w:val="24"/>
        </w:rPr>
      </w:pPr>
      <w:r w:rsidRPr="00D67071">
        <w:rPr>
          <w:bCs/>
          <w:szCs w:val="24"/>
        </w:rPr>
        <w:t xml:space="preserve">матеріально-технічне забезпечення підрозділів, створення, зберігання та обслуговування запасів матеріально-технічних і сировинних ресурсів, передбачених для виконання завдань </w:t>
      </w:r>
      <w:proofErr w:type="spellStart"/>
      <w:r w:rsidRPr="00D67071">
        <w:rPr>
          <w:bCs/>
          <w:szCs w:val="24"/>
        </w:rPr>
        <w:t>ТрО</w:t>
      </w:r>
      <w:proofErr w:type="spellEnd"/>
      <w:r w:rsidRPr="00D67071">
        <w:rPr>
          <w:bCs/>
          <w:szCs w:val="24"/>
        </w:rPr>
        <w:t>;</w:t>
      </w:r>
    </w:p>
    <w:p w14:paraId="4F176604" w14:textId="77777777" w:rsidR="00D67071" w:rsidRPr="00D67071" w:rsidRDefault="00D67071" w:rsidP="00D67071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851"/>
        <w:jc w:val="both"/>
        <w:textAlignment w:val="baseline"/>
        <w:rPr>
          <w:szCs w:val="24"/>
        </w:rPr>
      </w:pPr>
      <w:r w:rsidRPr="00D67071">
        <w:rPr>
          <w:bCs/>
          <w:szCs w:val="24"/>
        </w:rPr>
        <w:t>підтримка окремих верств  населення територіальної громади</w:t>
      </w:r>
      <w:r w:rsidRPr="00D67071">
        <w:rPr>
          <w:bCs/>
          <w:szCs w:val="24"/>
          <w:lang w:val="ru-RU"/>
        </w:rPr>
        <w:t>.</w:t>
      </w:r>
    </w:p>
    <w:p w14:paraId="4FB184D0" w14:textId="77777777" w:rsidR="00D67071" w:rsidRPr="00D67071" w:rsidRDefault="00D67071" w:rsidP="00D67071">
      <w:pPr>
        <w:spacing w:after="120"/>
        <w:ind w:firstLine="851"/>
        <w:rPr>
          <w:bCs/>
          <w:szCs w:val="24"/>
        </w:rPr>
      </w:pPr>
      <w:r w:rsidRPr="00D67071">
        <w:rPr>
          <w:bCs/>
          <w:szCs w:val="24"/>
        </w:rPr>
        <w:t>Напрями Програми наведені в додатку 1.</w:t>
      </w:r>
    </w:p>
    <w:p w14:paraId="684105D6" w14:textId="77777777" w:rsidR="00D67071" w:rsidRPr="00D67071" w:rsidRDefault="00D67071" w:rsidP="00D67071">
      <w:pPr>
        <w:spacing w:after="120"/>
        <w:ind w:firstLine="851"/>
        <w:jc w:val="center"/>
        <w:rPr>
          <w:b/>
          <w:szCs w:val="24"/>
        </w:rPr>
      </w:pPr>
      <w:r w:rsidRPr="00D67071">
        <w:rPr>
          <w:b/>
          <w:bCs/>
          <w:szCs w:val="24"/>
          <w:lang w:val="en-US"/>
        </w:rPr>
        <w:t>V</w:t>
      </w:r>
      <w:r w:rsidRPr="00D67071">
        <w:rPr>
          <w:b/>
          <w:bCs/>
          <w:szCs w:val="24"/>
        </w:rPr>
        <w:t xml:space="preserve">І. </w:t>
      </w:r>
      <w:r w:rsidRPr="00D67071">
        <w:rPr>
          <w:b/>
          <w:szCs w:val="24"/>
        </w:rPr>
        <w:t>Координація та контроль за ходом виконанням Програми.</w:t>
      </w:r>
    </w:p>
    <w:p w14:paraId="2189E0A0" w14:textId="77777777" w:rsidR="00D67071" w:rsidRPr="00D67071" w:rsidRDefault="00D67071" w:rsidP="00D67071">
      <w:pPr>
        <w:ind w:firstLine="851"/>
        <w:jc w:val="both"/>
        <w:rPr>
          <w:szCs w:val="24"/>
        </w:rPr>
      </w:pPr>
      <w:r w:rsidRPr="00D67071">
        <w:rPr>
          <w:szCs w:val="24"/>
        </w:rPr>
        <w:t xml:space="preserve">Координацію роботи між виконавцями Програми та контроль за ходом її реалізації покладається на виконавчий комітет Ніжинської міської ради.  </w:t>
      </w:r>
    </w:p>
    <w:p w14:paraId="417B1398" w14:textId="77777777" w:rsidR="00D67071" w:rsidRPr="00D67071" w:rsidRDefault="00D67071" w:rsidP="00D67071">
      <w:pPr>
        <w:ind w:firstLine="851"/>
        <w:jc w:val="both"/>
        <w:rPr>
          <w:szCs w:val="24"/>
        </w:rPr>
      </w:pPr>
      <w:r w:rsidRPr="00D67071">
        <w:rPr>
          <w:szCs w:val="24"/>
        </w:rPr>
        <w:t>Безпосередній контроль за виконанням заходів і завдань програми, цільове та ефективне використання коштів у процесі виконання програми забезпечують головні розпорядники бюджетних коштів</w:t>
      </w:r>
      <w:r w:rsidRPr="00D67071">
        <w:rPr>
          <w:spacing w:val="-3"/>
          <w:szCs w:val="24"/>
        </w:rPr>
        <w:t>.</w:t>
      </w:r>
      <w:r w:rsidRPr="00D67071">
        <w:rPr>
          <w:szCs w:val="24"/>
        </w:rPr>
        <w:t xml:space="preserve"> </w:t>
      </w:r>
    </w:p>
    <w:p w14:paraId="29AB9446" w14:textId="77777777" w:rsidR="00D67071" w:rsidRPr="00D67071" w:rsidRDefault="00D67071" w:rsidP="00D67071">
      <w:pPr>
        <w:ind w:firstLine="851"/>
        <w:jc w:val="both"/>
        <w:rPr>
          <w:szCs w:val="24"/>
        </w:rPr>
      </w:pPr>
      <w:r w:rsidRPr="00D67071">
        <w:rPr>
          <w:szCs w:val="24"/>
        </w:rPr>
        <w:t>Відповідальні виконавці подають головним розпорядникам звіт про виконання програми  щоквартально до 4-го числа  місяця, наступного за звітним кварталом.</w:t>
      </w:r>
    </w:p>
    <w:p w14:paraId="3664040B" w14:textId="77777777" w:rsidR="00D67071" w:rsidRPr="00D67071" w:rsidRDefault="00D67071" w:rsidP="00D67071">
      <w:pPr>
        <w:ind w:firstLine="851"/>
        <w:jc w:val="both"/>
        <w:rPr>
          <w:szCs w:val="24"/>
        </w:rPr>
      </w:pPr>
      <w:r w:rsidRPr="00D67071">
        <w:rPr>
          <w:szCs w:val="24"/>
        </w:rPr>
        <w:t xml:space="preserve">Головні розпорядники бюджетних коштів подають звіт про виконання програми щоквартально до 6-го числа місяця, наступного за звітним кварталом,  фінансовому управлінню Ніжинської міської ради. </w:t>
      </w:r>
    </w:p>
    <w:p w14:paraId="35FBDFD5" w14:textId="77777777" w:rsidR="00D67071" w:rsidRPr="00D67071" w:rsidRDefault="00D67071" w:rsidP="00D67071">
      <w:pPr>
        <w:ind w:firstLine="851"/>
        <w:jc w:val="both"/>
        <w:rPr>
          <w:szCs w:val="24"/>
        </w:rPr>
      </w:pPr>
      <w:r w:rsidRPr="00D67071">
        <w:rPr>
          <w:szCs w:val="24"/>
        </w:rPr>
        <w:t xml:space="preserve">За підсумками року головні розпорядники звітують про виконання програми на сесії міської ради. </w:t>
      </w:r>
    </w:p>
    <w:p w14:paraId="1AC6ACF2" w14:textId="77777777" w:rsidR="00D67071" w:rsidRPr="00D67071" w:rsidRDefault="00D67071" w:rsidP="00D67071">
      <w:pPr>
        <w:ind w:firstLine="851"/>
        <w:jc w:val="both"/>
        <w:rPr>
          <w:szCs w:val="24"/>
        </w:rPr>
      </w:pPr>
    </w:p>
    <w:p w14:paraId="52E58D17" w14:textId="77777777" w:rsidR="00D67071" w:rsidRPr="00D67071" w:rsidRDefault="00D67071" w:rsidP="00D67071">
      <w:pPr>
        <w:ind w:firstLine="851"/>
        <w:jc w:val="both"/>
        <w:rPr>
          <w:szCs w:val="24"/>
        </w:rPr>
      </w:pPr>
    </w:p>
    <w:p w14:paraId="4B6288A4" w14:textId="17A8F2B3" w:rsidR="00D67071" w:rsidRPr="0076434C" w:rsidRDefault="0076434C" w:rsidP="00D67071">
      <w:pPr>
        <w:jc w:val="both"/>
        <w:rPr>
          <w:bCs/>
          <w:szCs w:val="24"/>
        </w:rPr>
      </w:pPr>
      <w:r w:rsidRPr="0076434C">
        <w:rPr>
          <w:bCs/>
          <w:szCs w:val="24"/>
        </w:rPr>
        <w:t xml:space="preserve">Міський голова                                                  </w:t>
      </w:r>
      <w:r>
        <w:rPr>
          <w:bCs/>
          <w:szCs w:val="24"/>
        </w:rPr>
        <w:t xml:space="preserve">                         </w:t>
      </w:r>
      <w:r w:rsidRPr="0076434C">
        <w:rPr>
          <w:bCs/>
          <w:szCs w:val="24"/>
        </w:rPr>
        <w:t xml:space="preserve">                     Олександр КОДОЛА</w:t>
      </w:r>
    </w:p>
    <w:p w14:paraId="1E20DAE4" w14:textId="77777777" w:rsidR="00D67071" w:rsidRPr="00D67071" w:rsidRDefault="00D67071" w:rsidP="00D67071">
      <w:pPr>
        <w:jc w:val="both"/>
        <w:rPr>
          <w:bCs/>
          <w:sz w:val="28"/>
          <w:szCs w:val="28"/>
        </w:rPr>
        <w:sectPr w:rsidR="00D67071" w:rsidRPr="00D67071" w:rsidSect="00AE3325">
          <w:pgSz w:w="11906" w:h="16838" w:code="9"/>
          <w:pgMar w:top="1134" w:right="567" w:bottom="1134" w:left="1418" w:header="709" w:footer="709" w:gutter="0"/>
          <w:cols w:space="708"/>
          <w:docGrid w:linePitch="381"/>
        </w:sectPr>
      </w:pPr>
    </w:p>
    <w:p w14:paraId="6D7A121A" w14:textId="77777777" w:rsidR="00D67071" w:rsidRPr="00D67071" w:rsidRDefault="00D67071" w:rsidP="00D67071">
      <w:pPr>
        <w:ind w:left="5670"/>
        <w:rPr>
          <w:b/>
          <w:szCs w:val="24"/>
        </w:rPr>
      </w:pPr>
      <w:r w:rsidRPr="00D67071">
        <w:rPr>
          <w:b/>
          <w:szCs w:val="24"/>
        </w:rPr>
        <w:lastRenderedPageBreak/>
        <w:t>Додаток 1</w:t>
      </w:r>
    </w:p>
    <w:p w14:paraId="7F154EE7" w14:textId="77777777" w:rsidR="00D67071" w:rsidRPr="00D67071" w:rsidRDefault="00D67071" w:rsidP="00D67071">
      <w:pPr>
        <w:ind w:left="5670"/>
        <w:rPr>
          <w:b/>
          <w:szCs w:val="24"/>
        </w:rPr>
      </w:pPr>
      <w:r w:rsidRPr="00D67071">
        <w:rPr>
          <w:b/>
          <w:szCs w:val="24"/>
        </w:rPr>
        <w:t xml:space="preserve">до «Комплексної  програми заходів  та </w:t>
      </w:r>
    </w:p>
    <w:p w14:paraId="6F80DDA4" w14:textId="77777777" w:rsidR="00D67071" w:rsidRPr="00D67071" w:rsidRDefault="00D67071" w:rsidP="00D67071">
      <w:pPr>
        <w:spacing w:after="120"/>
        <w:ind w:left="5670"/>
        <w:rPr>
          <w:b/>
          <w:szCs w:val="24"/>
        </w:rPr>
      </w:pPr>
      <w:r w:rsidRPr="00D67071">
        <w:rPr>
          <w:b/>
          <w:szCs w:val="24"/>
        </w:rPr>
        <w:t>робіт з територіальної  оборони Ніжинської міської територіальної громади  на 2026 рік»</w:t>
      </w:r>
    </w:p>
    <w:p w14:paraId="3DC3C1CF" w14:textId="77777777" w:rsidR="00D67071" w:rsidRPr="00D67071" w:rsidRDefault="00D67071" w:rsidP="00D67071">
      <w:pPr>
        <w:spacing w:after="120"/>
        <w:jc w:val="center"/>
        <w:rPr>
          <w:b/>
          <w:szCs w:val="24"/>
        </w:rPr>
      </w:pPr>
      <w:r w:rsidRPr="00D67071">
        <w:rPr>
          <w:b/>
          <w:szCs w:val="24"/>
        </w:rPr>
        <w:t>Напрями діяльності та заходи «Комплексної  програми заходів  та робіт з територіальної  оборони Ніжинської міської територіальної громади  на 2026 рік»</w:t>
      </w: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6842"/>
        <w:gridCol w:w="1560"/>
        <w:gridCol w:w="1701"/>
      </w:tblGrid>
      <w:tr w:rsidR="00D67071" w:rsidRPr="00D67071" w14:paraId="7097DB14" w14:textId="77777777" w:rsidTr="00F27185">
        <w:trPr>
          <w:trHeight w:val="2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EE4F7" w14:textId="77777777" w:rsidR="00D67071" w:rsidRPr="00D67071" w:rsidRDefault="00D67071" w:rsidP="00D67071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№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28522" w14:textId="77777777" w:rsidR="00D67071" w:rsidRPr="00D67071" w:rsidRDefault="00D67071" w:rsidP="00D67071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Напрями / заходи програми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A6C67" w14:textId="77777777" w:rsidR="00D67071" w:rsidRPr="00D67071" w:rsidRDefault="00D67071" w:rsidP="00D67071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Сума, грн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D796B" w14:textId="77777777" w:rsidR="00D67071" w:rsidRPr="00D67071" w:rsidRDefault="00D67071" w:rsidP="00D67071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Головний розпорядник/ відповідальний виконавець</w:t>
            </w:r>
          </w:p>
        </w:tc>
      </w:tr>
      <w:tr w:rsidR="00D67071" w:rsidRPr="00D67071" w14:paraId="4CBF9757" w14:textId="77777777" w:rsidTr="00F27185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BC8CF9" w14:textId="77777777" w:rsidR="00D67071" w:rsidRPr="00D67071" w:rsidRDefault="00D67071" w:rsidP="00D67071">
            <w:pPr>
              <w:tabs>
                <w:tab w:val="left" w:pos="1022"/>
              </w:tabs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1.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78E5EE" w14:textId="77777777" w:rsidR="00D67071" w:rsidRPr="00D67071" w:rsidRDefault="00D67071" w:rsidP="00D67071">
            <w:pPr>
              <w:tabs>
                <w:tab w:val="left" w:pos="1022"/>
              </w:tabs>
              <w:jc w:val="both"/>
              <w:rPr>
                <w:bCs/>
                <w:sz w:val="20"/>
              </w:rPr>
            </w:pPr>
            <w:r w:rsidRPr="00D67071">
              <w:rPr>
                <w:bCs/>
                <w:sz w:val="20"/>
                <w:u w:val="single"/>
              </w:rPr>
              <w:t>Транспортні перевезення</w:t>
            </w:r>
            <w:r w:rsidRPr="00D67071">
              <w:rPr>
                <w:bCs/>
                <w:sz w:val="20"/>
              </w:rPr>
              <w:t xml:space="preserve"> </w:t>
            </w:r>
            <w:r w:rsidRPr="00D67071">
              <w:rPr>
                <w:bCs/>
                <w:spacing w:val="-1"/>
                <w:sz w:val="20"/>
              </w:rPr>
              <w:t>військовослужбовців Збройних сил України, Національної гвардії України,</w:t>
            </w:r>
            <w:r w:rsidRPr="00D67071">
              <w:rPr>
                <w:rFonts w:eastAsia="Calibri"/>
                <w:bCs/>
                <w:sz w:val="20"/>
                <w:lang w:eastAsia="uk-UA"/>
              </w:rPr>
              <w:t xml:space="preserve"> особового складу </w:t>
            </w:r>
            <w:r w:rsidRPr="00D67071">
              <w:rPr>
                <w:rFonts w:eastAsia="Calibri"/>
                <w:bCs/>
                <w:sz w:val="20"/>
              </w:rPr>
              <w:t>підрозділів територіальної оборони</w:t>
            </w:r>
            <w:r w:rsidRPr="00D67071">
              <w:rPr>
                <w:bCs/>
                <w:sz w:val="20"/>
              </w:rPr>
              <w:t>, військовозобов’язаних призваних під час мобілізації до військових частин</w:t>
            </w:r>
            <w:r w:rsidRPr="00D67071">
              <w:rPr>
                <w:bCs/>
                <w:spacing w:val="-1"/>
                <w:sz w:val="20"/>
              </w:rPr>
              <w:t xml:space="preserve"> на період дії воєнного стану та продовж 90 днів після його припинення.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1199B27" w14:textId="77777777" w:rsidR="00D67071" w:rsidRPr="00D67071" w:rsidRDefault="00D67071" w:rsidP="00D67071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2 200 000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61E9C8" w14:textId="77777777" w:rsidR="00D67071" w:rsidRPr="00D67071" w:rsidRDefault="00D67071" w:rsidP="00D67071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 xml:space="preserve">Виконком, </w:t>
            </w:r>
          </w:p>
          <w:p w14:paraId="2D52637E" w14:textId="77777777" w:rsidR="00D67071" w:rsidRPr="00D67071" w:rsidRDefault="00D67071" w:rsidP="00D67071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РТЦК та СП</w:t>
            </w:r>
          </w:p>
        </w:tc>
      </w:tr>
      <w:tr w:rsidR="00D67071" w:rsidRPr="00D67071" w14:paraId="5507218F" w14:textId="77777777" w:rsidTr="00F27185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1DB1C7" w14:textId="77777777" w:rsidR="00D67071" w:rsidRPr="00D67071" w:rsidRDefault="00D67071" w:rsidP="00D67071">
            <w:pPr>
              <w:rPr>
                <w:bCs/>
                <w:iCs/>
                <w:spacing w:val="-1"/>
                <w:sz w:val="20"/>
              </w:rPr>
            </w:pPr>
            <w:r w:rsidRPr="00D67071">
              <w:rPr>
                <w:bCs/>
                <w:iCs/>
                <w:spacing w:val="-1"/>
                <w:sz w:val="20"/>
              </w:rPr>
              <w:t>2.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3A22F2" w14:textId="77777777" w:rsidR="00D67071" w:rsidRPr="00D67071" w:rsidRDefault="00D67071" w:rsidP="00D67071">
            <w:pPr>
              <w:jc w:val="both"/>
              <w:rPr>
                <w:rFonts w:eastAsia="Calibri"/>
                <w:bCs/>
                <w:sz w:val="20"/>
              </w:rPr>
            </w:pPr>
            <w:r w:rsidRPr="00D67071">
              <w:rPr>
                <w:rFonts w:eastAsia="Calibri"/>
                <w:bCs/>
                <w:sz w:val="20"/>
                <w:u w:val="single"/>
              </w:rPr>
              <w:t>Матеріально-технічне забезпечення</w:t>
            </w:r>
            <w:r w:rsidRPr="00D67071">
              <w:rPr>
                <w:rFonts w:eastAsia="Calibri"/>
                <w:bCs/>
                <w:sz w:val="20"/>
              </w:rPr>
              <w:t xml:space="preserve"> потреб підрозділів Збройних Сил України, Національної гвардії, Сил </w:t>
            </w:r>
            <w:r w:rsidRPr="00D67071">
              <w:rPr>
                <w:bCs/>
                <w:sz w:val="20"/>
              </w:rPr>
              <w:t>територіальної оборони ЗСУ та руху національного спротиву на території Ніжинської міської територіальної громади:</w:t>
            </w:r>
          </w:p>
          <w:p w14:paraId="7C5B56EE" w14:textId="3D5930B6" w:rsidR="00D67071" w:rsidRPr="00D67071" w:rsidRDefault="00D67071" w:rsidP="00D67071">
            <w:pPr>
              <w:jc w:val="both"/>
              <w:rPr>
                <w:bCs/>
                <w:sz w:val="20"/>
              </w:rPr>
            </w:pPr>
            <w:r w:rsidRPr="00D67071">
              <w:rPr>
                <w:rFonts w:eastAsia="Calibri"/>
                <w:bCs/>
                <w:sz w:val="20"/>
                <w:lang w:eastAsia="en-US"/>
              </w:rPr>
              <w:t xml:space="preserve">придбання </w:t>
            </w:r>
            <w:r w:rsidRPr="00D67071">
              <w:rPr>
                <w:rFonts w:eastAsia="Calibri"/>
                <w:bCs/>
                <w:sz w:val="20"/>
                <w:lang w:eastAsia="uk-UA"/>
              </w:rPr>
              <w:t xml:space="preserve">паливо-мастильних матеріалів, </w:t>
            </w:r>
            <w:r w:rsidRPr="00D67071">
              <w:rPr>
                <w:rFonts w:eastAsia="Calibri"/>
                <w:bCs/>
                <w:sz w:val="20"/>
                <w:lang w:eastAsia="en-US"/>
              </w:rPr>
              <w:t>дизель (бензинових</w:t>
            </w:r>
            <w:r w:rsidR="00A41464">
              <w:rPr>
                <w:rFonts w:eastAsia="Calibri"/>
                <w:bCs/>
                <w:sz w:val="20"/>
                <w:lang w:eastAsia="en-US"/>
              </w:rPr>
              <w:t xml:space="preserve">, </w:t>
            </w:r>
            <w:proofErr w:type="spellStart"/>
            <w:r w:rsidR="00A41464">
              <w:rPr>
                <w:rFonts w:eastAsia="Calibri"/>
                <w:bCs/>
                <w:sz w:val="20"/>
                <w:lang w:eastAsia="en-US"/>
              </w:rPr>
              <w:t>інверторних</w:t>
            </w:r>
            <w:proofErr w:type="spellEnd"/>
            <w:r w:rsidR="00A41464">
              <w:rPr>
                <w:rFonts w:eastAsia="Calibri"/>
                <w:bCs/>
                <w:sz w:val="20"/>
                <w:lang w:eastAsia="en-US"/>
              </w:rPr>
              <w:t xml:space="preserve"> </w:t>
            </w:r>
            <w:r w:rsidRPr="00D67071">
              <w:rPr>
                <w:rFonts w:eastAsia="Calibri"/>
                <w:bCs/>
                <w:sz w:val="20"/>
                <w:lang w:eastAsia="en-US"/>
              </w:rPr>
              <w:t xml:space="preserve">) генераторів; форменого одягу; взуття; </w:t>
            </w:r>
            <w:r w:rsidRPr="00D67071">
              <w:rPr>
                <w:bCs/>
                <w:sz w:val="20"/>
                <w:lang w:eastAsia="en-US"/>
              </w:rPr>
              <w:t xml:space="preserve">бронежилетів, амуніції та </w:t>
            </w:r>
            <w:r w:rsidRPr="00D67071">
              <w:rPr>
                <w:rFonts w:eastAsia="Calibri"/>
                <w:bCs/>
                <w:sz w:val="20"/>
                <w:lang w:eastAsia="en-US"/>
              </w:rPr>
              <w:t xml:space="preserve">інші видів спорядження; спальних мішків; </w:t>
            </w:r>
            <w:proofErr w:type="spellStart"/>
            <w:r w:rsidRPr="00D67071">
              <w:rPr>
                <w:rFonts w:eastAsia="Calibri"/>
                <w:bCs/>
                <w:sz w:val="20"/>
                <w:lang w:eastAsia="en-US"/>
              </w:rPr>
              <w:t>карематів</w:t>
            </w:r>
            <w:proofErr w:type="spellEnd"/>
            <w:r w:rsidRPr="00D67071">
              <w:rPr>
                <w:rFonts w:eastAsia="Calibri"/>
                <w:bCs/>
                <w:sz w:val="20"/>
                <w:lang w:eastAsia="en-US"/>
              </w:rPr>
              <w:t xml:space="preserve">; </w:t>
            </w:r>
            <w:r w:rsidRPr="00D67071">
              <w:rPr>
                <w:bCs/>
                <w:sz w:val="20"/>
                <w:lang w:eastAsia="en-US"/>
              </w:rPr>
              <w:t xml:space="preserve">наметів для розгортання в польових умовах; </w:t>
            </w:r>
            <w:r w:rsidRPr="00D67071">
              <w:rPr>
                <w:rFonts w:eastAsia="Calibri"/>
                <w:bCs/>
                <w:sz w:val="20"/>
                <w:lang w:eastAsia="en-US"/>
              </w:rPr>
              <w:t xml:space="preserve">індивідуальних засобів захисту; засобів зв’язку; комп’ютерного обладнання, комп’ютерної техніки та оргтехніки; офісного </w:t>
            </w:r>
            <w:r w:rsidRPr="00D67071">
              <w:rPr>
                <w:bCs/>
                <w:sz w:val="20"/>
                <w:lang w:eastAsia="en-US"/>
              </w:rPr>
              <w:t xml:space="preserve">приладдя; навчальних комплектів, макетів, стендів, обладнання та приладдя для організації занять з тактичної, інженерної та вогневої підготовки; будівельних матеріалів та знарядь; господарчого приладдя та інвентарю; канцтоварів, паперу; акумуляторів; електротоварів; радіостанцій; </w:t>
            </w:r>
            <w:r w:rsidRPr="00D67071">
              <w:rPr>
                <w:bCs/>
                <w:color w:val="000000"/>
                <w:sz w:val="20"/>
                <w:bdr w:val="none" w:sz="0" w:space="0" w:color="auto" w:frame="1"/>
              </w:rPr>
              <w:t>портативних систем радіоелектронної боротьби; електронних бойових комплексів та засобів радіоелектронного захисту</w:t>
            </w:r>
            <w:r w:rsidRPr="00D67071">
              <w:rPr>
                <w:bCs/>
                <w:sz w:val="20"/>
                <w:lang w:eastAsia="en-US"/>
              </w:rPr>
              <w:t xml:space="preserve">; підсилювачів сигналів </w:t>
            </w:r>
            <w:proofErr w:type="spellStart"/>
            <w:r w:rsidRPr="00D67071">
              <w:rPr>
                <w:bCs/>
                <w:sz w:val="20"/>
                <w:lang w:eastAsia="en-US"/>
              </w:rPr>
              <w:t>мультичастотних</w:t>
            </w:r>
            <w:proofErr w:type="spellEnd"/>
            <w:r w:rsidRPr="00D67071">
              <w:rPr>
                <w:bCs/>
                <w:sz w:val="20"/>
                <w:lang w:eastAsia="en-US"/>
              </w:rPr>
              <w:t xml:space="preserve"> купольних; біноклів; </w:t>
            </w:r>
            <w:proofErr w:type="spellStart"/>
            <w:r w:rsidRPr="00D67071">
              <w:rPr>
                <w:bCs/>
                <w:sz w:val="20"/>
                <w:lang w:eastAsia="en-US"/>
              </w:rPr>
              <w:t>тепловізорів</w:t>
            </w:r>
            <w:proofErr w:type="spellEnd"/>
            <w:r w:rsidRPr="00D67071">
              <w:rPr>
                <w:bCs/>
                <w:sz w:val="20"/>
                <w:lang w:eastAsia="en-US"/>
              </w:rPr>
              <w:t xml:space="preserve">; далекомірів; прилади нічного бачення; планшетів; </w:t>
            </w:r>
            <w:proofErr w:type="spellStart"/>
            <w:r w:rsidRPr="00D67071">
              <w:rPr>
                <w:bCs/>
                <w:sz w:val="20"/>
                <w:lang w:eastAsia="en-US"/>
              </w:rPr>
              <w:t>квадрокоптерів</w:t>
            </w:r>
            <w:proofErr w:type="spellEnd"/>
            <w:r w:rsidRPr="00D67071">
              <w:rPr>
                <w:bCs/>
                <w:sz w:val="20"/>
                <w:lang w:eastAsia="en-US"/>
              </w:rPr>
              <w:t>;</w:t>
            </w:r>
            <w:r w:rsidRPr="00D67071">
              <w:rPr>
                <w:bCs/>
                <w:sz w:val="20"/>
              </w:rPr>
              <w:t xml:space="preserve"> безпілотних авіаційних комплексів (</w:t>
            </w:r>
            <w:proofErr w:type="spellStart"/>
            <w:r w:rsidRPr="00D67071">
              <w:rPr>
                <w:bCs/>
                <w:sz w:val="20"/>
              </w:rPr>
              <w:t>БпАК</w:t>
            </w:r>
            <w:proofErr w:type="spellEnd"/>
            <w:r w:rsidRPr="00D67071">
              <w:rPr>
                <w:bCs/>
                <w:sz w:val="20"/>
              </w:rPr>
              <w:t>); безпілотний авіаційний літальний апарат (</w:t>
            </w:r>
            <w:proofErr w:type="spellStart"/>
            <w:r w:rsidRPr="00D67071">
              <w:rPr>
                <w:bCs/>
                <w:sz w:val="20"/>
              </w:rPr>
              <w:t>БпЛА</w:t>
            </w:r>
            <w:proofErr w:type="spellEnd"/>
            <w:r w:rsidRPr="00D67071">
              <w:rPr>
                <w:bCs/>
                <w:sz w:val="20"/>
              </w:rPr>
              <w:t xml:space="preserve">); </w:t>
            </w:r>
            <w:r w:rsidRPr="00D67071">
              <w:rPr>
                <w:bCs/>
                <w:sz w:val="20"/>
                <w:lang w:val="en-US"/>
              </w:rPr>
              <w:t>FPV</w:t>
            </w:r>
            <w:r w:rsidRPr="00D67071">
              <w:rPr>
                <w:bCs/>
                <w:sz w:val="20"/>
              </w:rPr>
              <w:t>-</w:t>
            </w:r>
            <w:proofErr w:type="spellStart"/>
            <w:r w:rsidRPr="00D67071">
              <w:rPr>
                <w:bCs/>
                <w:sz w:val="20"/>
              </w:rPr>
              <w:t>дрони</w:t>
            </w:r>
            <w:proofErr w:type="spellEnd"/>
            <w:r w:rsidRPr="00D67071">
              <w:rPr>
                <w:bCs/>
                <w:sz w:val="20"/>
              </w:rPr>
              <w:t xml:space="preserve">; наземна станція керування; підсилювач сигналів для </w:t>
            </w:r>
            <w:proofErr w:type="spellStart"/>
            <w:r w:rsidRPr="00D67071">
              <w:rPr>
                <w:bCs/>
                <w:sz w:val="20"/>
              </w:rPr>
              <w:t>дронів</w:t>
            </w:r>
            <w:proofErr w:type="spellEnd"/>
            <w:r w:rsidRPr="00D67071">
              <w:rPr>
                <w:bCs/>
                <w:sz w:val="20"/>
              </w:rPr>
              <w:t xml:space="preserve">; важкий ударний </w:t>
            </w:r>
            <w:proofErr w:type="spellStart"/>
            <w:r w:rsidRPr="00D67071">
              <w:rPr>
                <w:bCs/>
                <w:sz w:val="20"/>
              </w:rPr>
              <w:t>бомбер</w:t>
            </w:r>
            <w:proofErr w:type="spellEnd"/>
            <w:r w:rsidRPr="00D67071">
              <w:rPr>
                <w:bCs/>
                <w:sz w:val="20"/>
              </w:rPr>
              <w:t xml:space="preserve">; світлових пошукових систем (прожекторів, лазерних вказівників) тощо; </w:t>
            </w:r>
            <w:r w:rsidRPr="00D67071">
              <w:rPr>
                <w:bCs/>
                <w:sz w:val="20"/>
                <w:lang w:eastAsia="en-US"/>
              </w:rPr>
              <w:t xml:space="preserve">авто-, </w:t>
            </w:r>
            <w:proofErr w:type="spellStart"/>
            <w:r w:rsidRPr="00D67071">
              <w:rPr>
                <w:bCs/>
                <w:sz w:val="20"/>
                <w:lang w:eastAsia="en-US"/>
              </w:rPr>
              <w:t>мото</w:t>
            </w:r>
            <w:proofErr w:type="spellEnd"/>
            <w:r w:rsidRPr="00D67071">
              <w:rPr>
                <w:bCs/>
                <w:sz w:val="20"/>
                <w:lang w:eastAsia="en-US"/>
              </w:rPr>
              <w:t>- транспортних засобів та спецтехніки; відшкодування витрат пов’язаних з реєстрацією та перереєстрацією транспортних засобів</w:t>
            </w:r>
            <w:r w:rsidRPr="00D67071">
              <w:rPr>
                <w:rFonts w:eastAsia="Calibri"/>
                <w:bCs/>
                <w:sz w:val="20"/>
                <w:lang w:eastAsia="en-US"/>
              </w:rPr>
              <w:t xml:space="preserve"> та </w:t>
            </w:r>
            <w:r w:rsidRPr="00D67071">
              <w:rPr>
                <w:bCs/>
                <w:sz w:val="20"/>
                <w:lang w:eastAsia="en-US"/>
              </w:rPr>
              <w:t xml:space="preserve">іншого; автозапчастин; </w:t>
            </w:r>
            <w:r w:rsidRPr="00D67071">
              <w:rPr>
                <w:rFonts w:eastAsia="Calibri"/>
                <w:bCs/>
                <w:sz w:val="20"/>
                <w:lang w:eastAsia="uk-UA"/>
              </w:rPr>
              <w:t xml:space="preserve">медикаментів; </w:t>
            </w:r>
            <w:r w:rsidRPr="00D67071">
              <w:rPr>
                <w:rFonts w:eastAsia="Calibri"/>
                <w:bCs/>
                <w:sz w:val="20"/>
                <w:lang w:eastAsia="en-US"/>
              </w:rPr>
              <w:t>лікарських засобів;</w:t>
            </w:r>
            <w:r w:rsidRPr="00D67071">
              <w:rPr>
                <w:rFonts w:eastAsia="Calibri"/>
                <w:bCs/>
                <w:sz w:val="20"/>
                <w:lang w:eastAsia="uk-UA"/>
              </w:rPr>
              <w:t xml:space="preserve"> перев’язувальних матеріалів; послуги з ремонту автомобільного транспорту переданого для потреб військових формувань благодійними іноземними та українськими донорами; тощо.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722F16E" w14:textId="74EE8124" w:rsidR="00D67071" w:rsidRPr="00D67071" w:rsidRDefault="008E74D1" w:rsidP="00D67071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</w:t>
            </w:r>
            <w:r w:rsidR="00D67071" w:rsidRPr="00D67071">
              <w:rPr>
                <w:bCs/>
                <w:sz w:val="20"/>
              </w:rPr>
              <w:t>0 000 000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294E44C" w14:textId="77777777" w:rsidR="00D67071" w:rsidRPr="00D67071" w:rsidRDefault="00D67071" w:rsidP="00D67071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 xml:space="preserve">Виконком </w:t>
            </w:r>
          </w:p>
        </w:tc>
      </w:tr>
      <w:tr w:rsidR="00D67071" w:rsidRPr="00D67071" w14:paraId="30057018" w14:textId="77777777" w:rsidTr="00F27185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9F3ECC" w14:textId="77777777" w:rsidR="00D67071" w:rsidRPr="00D67071" w:rsidRDefault="00D67071" w:rsidP="00D67071">
            <w:pPr>
              <w:rPr>
                <w:bCs/>
                <w:iCs/>
                <w:spacing w:val="-1"/>
                <w:sz w:val="20"/>
              </w:rPr>
            </w:pPr>
            <w:r w:rsidRPr="00D67071">
              <w:rPr>
                <w:bCs/>
                <w:iCs/>
                <w:spacing w:val="-1"/>
                <w:sz w:val="20"/>
              </w:rPr>
              <w:t>3.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38D567" w14:textId="77777777" w:rsidR="00D67071" w:rsidRPr="00D67071" w:rsidRDefault="00D67071" w:rsidP="00D67071">
            <w:pPr>
              <w:rPr>
                <w:bCs/>
                <w:iCs/>
                <w:spacing w:val="-1"/>
                <w:sz w:val="20"/>
              </w:rPr>
            </w:pPr>
            <w:r w:rsidRPr="00D67071">
              <w:rPr>
                <w:rFonts w:eastAsia="Calibri"/>
                <w:bCs/>
                <w:sz w:val="20"/>
                <w:u w:val="single"/>
                <w:lang w:eastAsia="uk-UA"/>
              </w:rPr>
              <w:t>Облаштування</w:t>
            </w:r>
            <w:r w:rsidRPr="00D67071">
              <w:rPr>
                <w:rFonts w:eastAsia="Calibri"/>
                <w:bCs/>
                <w:sz w:val="20"/>
                <w:lang w:eastAsia="uk-UA"/>
              </w:rPr>
              <w:t xml:space="preserve"> блок-постів, опорних пунктів  на ймовірних напрямках просування противника на  період  воєнного  стану, оплата робіт та послуг, обладнання важливих об’єктів (напрямків) в інженерному відношенні, що підлягають охороні та обороні підрозділами територіальної оборони.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5F9A38" w14:textId="77777777" w:rsidR="00D67071" w:rsidRPr="00D67071" w:rsidRDefault="00D67071" w:rsidP="00D67071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500 000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AAC5353" w14:textId="77777777" w:rsidR="00D67071" w:rsidRPr="00D67071" w:rsidRDefault="00D67071" w:rsidP="00D67071">
            <w:pPr>
              <w:rPr>
                <w:bCs/>
                <w:sz w:val="20"/>
              </w:rPr>
            </w:pPr>
            <w:proofErr w:type="spellStart"/>
            <w:r w:rsidRPr="00D67071">
              <w:rPr>
                <w:bCs/>
                <w:sz w:val="20"/>
              </w:rPr>
              <w:t>УЖКГтаБ</w:t>
            </w:r>
            <w:proofErr w:type="spellEnd"/>
          </w:p>
        </w:tc>
      </w:tr>
      <w:tr w:rsidR="00D67071" w:rsidRPr="00D67071" w14:paraId="4EF839BC" w14:textId="77777777" w:rsidTr="00F27185">
        <w:trPr>
          <w:trHeight w:val="2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37F" w14:textId="77777777" w:rsidR="00D67071" w:rsidRPr="00D67071" w:rsidRDefault="00D67071" w:rsidP="00D67071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4.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AD39E" w14:textId="6C6A1DF8" w:rsidR="00D67071" w:rsidRPr="00D67071" w:rsidRDefault="00D67071" w:rsidP="00D67071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Відшкодування витрат на поховання військовослужбовців Збройних сил України, Національної гвардії України та Територіальної оборони Ніжинської територіальної громади</w:t>
            </w:r>
            <w:r w:rsidR="001C7E3E">
              <w:rPr>
                <w:bCs/>
                <w:sz w:val="20"/>
              </w:rPr>
              <w:t>,</w:t>
            </w:r>
            <w:r w:rsidR="001C7E3E" w:rsidRPr="001C7E3E">
              <w:rPr>
                <w:b/>
                <w:sz w:val="20"/>
              </w:rPr>
              <w:t xml:space="preserve"> </w:t>
            </w:r>
            <w:r w:rsidR="001C7E3E" w:rsidRPr="001C7E3E">
              <w:rPr>
                <w:bCs/>
                <w:sz w:val="20"/>
              </w:rPr>
              <w:t xml:space="preserve">а також на </w:t>
            </w:r>
            <w:proofErr w:type="spellStart"/>
            <w:r w:rsidR="001C7E3E" w:rsidRPr="001C7E3E">
              <w:rPr>
                <w:bCs/>
                <w:sz w:val="20"/>
              </w:rPr>
              <w:t>підпоховання</w:t>
            </w:r>
            <w:proofErr w:type="spellEnd"/>
            <w:r w:rsidR="001C7E3E" w:rsidRPr="001C7E3E">
              <w:rPr>
                <w:bCs/>
                <w:sz w:val="20"/>
              </w:rPr>
              <w:t xml:space="preserve"> </w:t>
            </w:r>
            <w:r w:rsidR="00E64503">
              <w:rPr>
                <w:bCs/>
                <w:sz w:val="20"/>
              </w:rPr>
              <w:t xml:space="preserve">решток тіла </w:t>
            </w:r>
            <w:r w:rsidR="001C7E3E" w:rsidRPr="001C7E3E">
              <w:rPr>
                <w:bCs/>
                <w:sz w:val="20"/>
              </w:rPr>
              <w:t>в існуючу могилу</w:t>
            </w:r>
            <w:r w:rsidR="005A783C">
              <w:rPr>
                <w:b/>
                <w:sz w:val="20"/>
              </w:rPr>
              <w:t xml:space="preserve">, </w:t>
            </w:r>
            <w:r w:rsidR="005A783C" w:rsidRPr="005A783C">
              <w:rPr>
                <w:bCs/>
                <w:sz w:val="20"/>
              </w:rPr>
              <w:t xml:space="preserve"> ексгумацію </w:t>
            </w:r>
            <w:r w:rsidR="00003A36">
              <w:rPr>
                <w:bCs/>
                <w:sz w:val="20"/>
              </w:rPr>
              <w:t xml:space="preserve">та </w:t>
            </w:r>
            <w:r w:rsidR="00003A36" w:rsidRPr="005A783C">
              <w:rPr>
                <w:bCs/>
                <w:sz w:val="20"/>
              </w:rPr>
              <w:t xml:space="preserve">перепоховання </w:t>
            </w:r>
            <w:r w:rsidR="005A783C" w:rsidRPr="005A783C">
              <w:rPr>
                <w:bCs/>
                <w:sz w:val="20"/>
              </w:rPr>
              <w:t>тіла</w:t>
            </w:r>
            <w:r w:rsidR="005A783C" w:rsidRPr="001C7E3E">
              <w:rPr>
                <w:b/>
                <w:sz w:val="20"/>
              </w:rPr>
              <w:t xml:space="preserve"> </w:t>
            </w:r>
            <w:r w:rsidR="005A783C">
              <w:t xml:space="preserve"> </w:t>
            </w:r>
            <w:r w:rsidR="005A783C" w:rsidRPr="00D67071">
              <w:rPr>
                <w:bCs/>
                <w:sz w:val="20"/>
              </w:rPr>
              <w:t xml:space="preserve"> </w:t>
            </w:r>
            <w:r w:rsidRPr="00D67071">
              <w:rPr>
                <w:bCs/>
                <w:sz w:val="20"/>
              </w:rPr>
              <w:t>на період воєнного стану</w:t>
            </w:r>
          </w:p>
          <w:p w14:paraId="68551E20" w14:textId="77777777" w:rsidR="00D67071" w:rsidRPr="00D67071" w:rsidRDefault="00D67071" w:rsidP="00D67071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 xml:space="preserve">Закупівля державних прапорів та </w:t>
            </w:r>
            <w:proofErr w:type="spellStart"/>
            <w:r w:rsidRPr="00D67071">
              <w:rPr>
                <w:bCs/>
                <w:sz w:val="20"/>
              </w:rPr>
              <w:t>флагштоків</w:t>
            </w:r>
            <w:proofErr w:type="spellEnd"/>
            <w:r w:rsidRPr="00D67071">
              <w:rPr>
                <w:bCs/>
                <w:sz w:val="20"/>
              </w:rPr>
              <w:t xml:space="preserve"> до них на пам’ятники загиблих воїнів та їх встановлення</w:t>
            </w:r>
          </w:p>
          <w:p w14:paraId="2471A7A4" w14:textId="77777777" w:rsidR="00D67071" w:rsidRPr="00D67071" w:rsidRDefault="00D67071" w:rsidP="00D67071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Придбання та встановлення надгробків на могили загиблих невідомих воїнів та військовослужбовців які при житті не мали своєї сім’ї та близьких родичів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8F547" w14:textId="6C9D89CF" w:rsidR="00D67071" w:rsidRPr="00D67071" w:rsidRDefault="001C7E3E" w:rsidP="00D67071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7</w:t>
            </w:r>
            <w:r w:rsidR="00D67071" w:rsidRPr="00D67071">
              <w:rPr>
                <w:bCs/>
                <w:sz w:val="20"/>
              </w:rPr>
              <w:t>50 000</w:t>
            </w:r>
          </w:p>
          <w:p w14:paraId="1F266F33" w14:textId="77777777" w:rsidR="00D67071" w:rsidRPr="00D67071" w:rsidRDefault="00D67071" w:rsidP="00D67071">
            <w:pPr>
              <w:rPr>
                <w:bCs/>
                <w:sz w:val="20"/>
              </w:rPr>
            </w:pPr>
          </w:p>
          <w:p w14:paraId="2084B92B" w14:textId="77777777" w:rsidR="00D67071" w:rsidRPr="00D67071" w:rsidRDefault="00D67071" w:rsidP="00D67071">
            <w:pPr>
              <w:rPr>
                <w:bCs/>
                <w:sz w:val="20"/>
              </w:rPr>
            </w:pPr>
          </w:p>
          <w:p w14:paraId="1EC05E98" w14:textId="77777777" w:rsidR="00D67071" w:rsidRPr="00D67071" w:rsidRDefault="00D67071" w:rsidP="00D67071">
            <w:pPr>
              <w:rPr>
                <w:bCs/>
                <w:sz w:val="20"/>
              </w:rPr>
            </w:pPr>
          </w:p>
          <w:p w14:paraId="54F9BAFE" w14:textId="77777777" w:rsidR="00D67071" w:rsidRPr="00D67071" w:rsidRDefault="00D67071" w:rsidP="00D67071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200 000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790F2" w14:textId="77777777" w:rsidR="00D67071" w:rsidRPr="00D67071" w:rsidRDefault="00D67071" w:rsidP="00D67071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Виконком;</w:t>
            </w:r>
          </w:p>
          <w:p w14:paraId="6AD05241" w14:textId="77777777" w:rsidR="00D67071" w:rsidRPr="00D67071" w:rsidRDefault="00D67071" w:rsidP="00D67071">
            <w:pPr>
              <w:rPr>
                <w:bCs/>
                <w:sz w:val="20"/>
              </w:rPr>
            </w:pPr>
          </w:p>
          <w:p w14:paraId="54F0663F" w14:textId="77777777" w:rsidR="00D67071" w:rsidRPr="00D67071" w:rsidRDefault="00D67071" w:rsidP="00D67071">
            <w:pPr>
              <w:rPr>
                <w:bCs/>
                <w:sz w:val="20"/>
              </w:rPr>
            </w:pPr>
          </w:p>
          <w:p w14:paraId="258F689D" w14:textId="77777777" w:rsidR="00D67071" w:rsidRPr="00D67071" w:rsidRDefault="00D67071" w:rsidP="00D67071">
            <w:pPr>
              <w:rPr>
                <w:bCs/>
                <w:sz w:val="20"/>
              </w:rPr>
            </w:pPr>
          </w:p>
          <w:p w14:paraId="09AD0DD4" w14:textId="77777777" w:rsidR="00D67071" w:rsidRPr="00D67071" w:rsidRDefault="00D67071" w:rsidP="00D67071">
            <w:pPr>
              <w:rPr>
                <w:bCs/>
                <w:sz w:val="20"/>
              </w:rPr>
            </w:pPr>
            <w:proofErr w:type="spellStart"/>
            <w:r w:rsidRPr="00D67071">
              <w:rPr>
                <w:bCs/>
                <w:sz w:val="20"/>
              </w:rPr>
              <w:t>УЖКГтаБ</w:t>
            </w:r>
            <w:proofErr w:type="spellEnd"/>
          </w:p>
        </w:tc>
      </w:tr>
      <w:tr w:rsidR="00D67071" w:rsidRPr="00D67071" w14:paraId="7B0F0E5C" w14:textId="77777777" w:rsidTr="00F27185">
        <w:trPr>
          <w:trHeight w:val="383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CBB239" w14:textId="77777777" w:rsidR="00D67071" w:rsidRPr="00D67071" w:rsidRDefault="00D67071" w:rsidP="00D67071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5.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80EEC6" w14:textId="77777777" w:rsidR="00D67071" w:rsidRPr="00D67071" w:rsidRDefault="00D67071" w:rsidP="00D67071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  <w:u w:val="single"/>
              </w:rPr>
              <w:t>Придбання мішків санітарних</w:t>
            </w:r>
            <w:r w:rsidRPr="00D67071">
              <w:rPr>
                <w:bCs/>
                <w:sz w:val="20"/>
              </w:rPr>
              <w:t xml:space="preserve"> для трупів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5195D" w14:textId="77777777" w:rsidR="00D67071" w:rsidRPr="00D67071" w:rsidRDefault="00D67071" w:rsidP="00D67071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50 000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CBAF328" w14:textId="77777777" w:rsidR="00D67071" w:rsidRPr="00D67071" w:rsidRDefault="00D67071" w:rsidP="00D67071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Виконком</w:t>
            </w:r>
          </w:p>
        </w:tc>
      </w:tr>
      <w:tr w:rsidR="00D67071" w:rsidRPr="00D67071" w14:paraId="5D629CB3" w14:textId="77777777" w:rsidTr="00F27185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A6CE8B" w14:textId="77777777" w:rsidR="00D67071" w:rsidRPr="00D67071" w:rsidRDefault="00D67071" w:rsidP="00D67071">
            <w:pPr>
              <w:tabs>
                <w:tab w:val="left" w:pos="993"/>
              </w:tabs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6.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4E6C5C" w14:textId="77777777" w:rsidR="00D67071" w:rsidRPr="00D67071" w:rsidRDefault="00D67071" w:rsidP="00D67071">
            <w:pPr>
              <w:tabs>
                <w:tab w:val="left" w:pos="993"/>
              </w:tabs>
              <w:rPr>
                <w:bCs/>
                <w:sz w:val="20"/>
              </w:rPr>
            </w:pPr>
            <w:r w:rsidRPr="00D67071">
              <w:rPr>
                <w:rFonts w:eastAsia="Calibri"/>
                <w:bCs/>
                <w:sz w:val="20"/>
                <w:u w:val="single"/>
                <w:lang w:eastAsia="uk-UA"/>
              </w:rPr>
              <w:t>Послуги з проведення рекламно-агітаційних заходів сприяння руху національного спротиву та забезпечення проведення мобілізації:</w:t>
            </w:r>
            <w:r w:rsidRPr="00D67071">
              <w:rPr>
                <w:rFonts w:eastAsia="Calibri"/>
                <w:bCs/>
                <w:sz w:val="20"/>
                <w:lang w:eastAsia="uk-UA"/>
              </w:rPr>
              <w:t xml:space="preserve"> виготовлення буклетів, біл-бордів, послуги радіо ФМ, тощо.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9FD24C" w14:textId="77777777" w:rsidR="00D67071" w:rsidRPr="00D67071" w:rsidRDefault="00D67071" w:rsidP="00D67071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300 000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E539563" w14:textId="77777777" w:rsidR="00D67071" w:rsidRPr="00D67071" w:rsidRDefault="00D67071" w:rsidP="00D67071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Виконком</w:t>
            </w:r>
          </w:p>
          <w:p w14:paraId="2796C079" w14:textId="77777777" w:rsidR="00D67071" w:rsidRPr="00D67071" w:rsidRDefault="00D67071" w:rsidP="00D67071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 xml:space="preserve"> </w:t>
            </w:r>
          </w:p>
        </w:tc>
      </w:tr>
      <w:tr w:rsidR="00D67071" w:rsidRPr="00D67071" w14:paraId="668F2AB0" w14:textId="77777777" w:rsidTr="00F27185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226874" w14:textId="77777777" w:rsidR="00D67071" w:rsidRPr="00D67071" w:rsidRDefault="00D67071" w:rsidP="00D67071">
            <w:pPr>
              <w:tabs>
                <w:tab w:val="left" w:pos="993"/>
              </w:tabs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7.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0DF36B" w14:textId="77777777" w:rsidR="00D67071" w:rsidRPr="00D67071" w:rsidRDefault="00D67071" w:rsidP="00D67071">
            <w:pPr>
              <w:tabs>
                <w:tab w:val="left" w:pos="993"/>
              </w:tabs>
              <w:rPr>
                <w:bCs/>
                <w:sz w:val="20"/>
              </w:rPr>
            </w:pPr>
            <w:r w:rsidRPr="00D67071">
              <w:rPr>
                <w:rFonts w:eastAsia="Calibri"/>
                <w:bCs/>
                <w:sz w:val="20"/>
                <w:u w:val="single"/>
                <w:lang w:eastAsia="uk-UA"/>
              </w:rPr>
              <w:t>Інші  напрями</w:t>
            </w:r>
            <w:r w:rsidRPr="00D67071">
              <w:rPr>
                <w:rFonts w:eastAsia="Calibri"/>
                <w:bCs/>
                <w:sz w:val="20"/>
                <w:lang w:eastAsia="uk-UA"/>
              </w:rPr>
              <w:t>, необхідні  для  забезпечення  територіальної  оборони  на  період  воєнного  стану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C404270" w14:textId="77777777" w:rsidR="00D67071" w:rsidRPr="00D67071" w:rsidRDefault="00D67071" w:rsidP="00D67071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100 000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41921C" w14:textId="77777777" w:rsidR="00D67071" w:rsidRPr="00D67071" w:rsidRDefault="00D67071" w:rsidP="00D67071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Виконком</w:t>
            </w:r>
          </w:p>
        </w:tc>
      </w:tr>
      <w:tr w:rsidR="00D67071" w:rsidRPr="00D67071" w14:paraId="2B47AC09" w14:textId="77777777" w:rsidTr="00F27185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659F12" w14:textId="77777777" w:rsidR="00D67071" w:rsidRPr="00D67071" w:rsidRDefault="00D67071" w:rsidP="00D67071">
            <w:pPr>
              <w:tabs>
                <w:tab w:val="left" w:pos="993"/>
              </w:tabs>
              <w:rPr>
                <w:b/>
                <w:sz w:val="20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94360D" w14:textId="77777777" w:rsidR="00D67071" w:rsidRPr="00D67071" w:rsidRDefault="00D67071" w:rsidP="00D67071">
            <w:pPr>
              <w:tabs>
                <w:tab w:val="left" w:pos="993"/>
              </w:tabs>
              <w:rPr>
                <w:b/>
                <w:sz w:val="20"/>
              </w:rPr>
            </w:pPr>
            <w:r w:rsidRPr="00D67071">
              <w:rPr>
                <w:b/>
                <w:sz w:val="20"/>
              </w:rPr>
              <w:t>ВСЬОГО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EA799F" w14:textId="6DD26799" w:rsidR="00D67071" w:rsidRPr="00D67071" w:rsidRDefault="008E74D1" w:rsidP="00D6707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="005303DB">
              <w:rPr>
                <w:b/>
                <w:sz w:val="20"/>
              </w:rPr>
              <w:t>4</w:t>
            </w:r>
            <w:r w:rsidR="00D67071" w:rsidRPr="00D67071">
              <w:rPr>
                <w:b/>
                <w:sz w:val="20"/>
              </w:rPr>
              <w:t> </w:t>
            </w:r>
            <w:r w:rsidR="005303DB">
              <w:rPr>
                <w:b/>
                <w:sz w:val="20"/>
              </w:rPr>
              <w:t>0</w:t>
            </w:r>
            <w:r w:rsidR="00D67071" w:rsidRPr="00D67071">
              <w:rPr>
                <w:b/>
                <w:sz w:val="20"/>
              </w:rPr>
              <w:t>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48ADFE" w14:textId="77777777" w:rsidR="00D67071" w:rsidRPr="00D67071" w:rsidRDefault="00D67071" w:rsidP="00D67071">
            <w:pPr>
              <w:rPr>
                <w:b/>
                <w:sz w:val="20"/>
              </w:rPr>
            </w:pPr>
          </w:p>
        </w:tc>
      </w:tr>
    </w:tbl>
    <w:p w14:paraId="0F327174" w14:textId="77777777" w:rsidR="00A472AA" w:rsidRPr="00FA0BD7" w:rsidRDefault="00A472AA" w:rsidP="00A472AA">
      <w:pPr>
        <w:ind w:firstLine="851"/>
        <w:jc w:val="both"/>
        <w:rPr>
          <w:szCs w:val="24"/>
        </w:rPr>
      </w:pPr>
    </w:p>
    <w:p w14:paraId="1D37362D" w14:textId="77777777" w:rsidR="00A472AA" w:rsidRPr="007A15D7" w:rsidRDefault="00A472AA" w:rsidP="00A472AA">
      <w:pPr>
        <w:jc w:val="both"/>
        <w:rPr>
          <w:bCs/>
          <w:color w:val="FFFFFF" w:themeColor="background1"/>
          <w:sz w:val="28"/>
          <w:szCs w:val="28"/>
        </w:rPr>
        <w:sectPr w:rsidR="00A472AA" w:rsidRPr="007A15D7" w:rsidSect="00A34F43">
          <w:pgSz w:w="11906" w:h="16838" w:code="9"/>
          <w:pgMar w:top="851" w:right="567" w:bottom="1134" w:left="1418" w:header="709" w:footer="709" w:gutter="0"/>
          <w:cols w:space="708"/>
          <w:docGrid w:linePitch="381"/>
        </w:sectPr>
      </w:pPr>
      <w:r w:rsidRPr="007A15D7">
        <w:rPr>
          <w:bCs/>
          <w:color w:val="FFFFFF" w:themeColor="background1"/>
          <w:sz w:val="28"/>
          <w:szCs w:val="28"/>
        </w:rPr>
        <w:t>Міський голова</w:t>
      </w:r>
      <w:r w:rsidRPr="007A15D7">
        <w:rPr>
          <w:bCs/>
          <w:color w:val="FFFFFF" w:themeColor="background1"/>
          <w:sz w:val="28"/>
          <w:szCs w:val="28"/>
        </w:rPr>
        <w:tab/>
      </w:r>
      <w:r w:rsidRPr="007A15D7">
        <w:rPr>
          <w:bCs/>
          <w:color w:val="FFFFFF" w:themeColor="background1"/>
          <w:sz w:val="28"/>
          <w:szCs w:val="28"/>
        </w:rPr>
        <w:tab/>
      </w:r>
      <w:r w:rsidRPr="007A15D7">
        <w:rPr>
          <w:bCs/>
          <w:color w:val="FFFFFF" w:themeColor="background1"/>
          <w:sz w:val="28"/>
          <w:szCs w:val="28"/>
        </w:rPr>
        <w:tab/>
      </w:r>
      <w:r w:rsidRPr="007A15D7">
        <w:rPr>
          <w:bCs/>
          <w:color w:val="FFFFFF" w:themeColor="background1"/>
          <w:sz w:val="28"/>
          <w:szCs w:val="28"/>
        </w:rPr>
        <w:tab/>
      </w:r>
      <w:r w:rsidRPr="007A15D7">
        <w:rPr>
          <w:bCs/>
          <w:color w:val="FFFFFF" w:themeColor="background1"/>
          <w:sz w:val="28"/>
          <w:szCs w:val="28"/>
        </w:rPr>
        <w:tab/>
      </w:r>
      <w:r w:rsidRPr="007A15D7">
        <w:rPr>
          <w:bCs/>
          <w:color w:val="FFFFFF" w:themeColor="background1"/>
          <w:sz w:val="28"/>
          <w:szCs w:val="28"/>
        </w:rPr>
        <w:tab/>
      </w:r>
      <w:r w:rsidRPr="007A15D7">
        <w:rPr>
          <w:bCs/>
          <w:color w:val="FFFFFF" w:themeColor="background1"/>
          <w:sz w:val="28"/>
          <w:szCs w:val="28"/>
        </w:rPr>
        <w:tab/>
      </w:r>
      <w:r w:rsidRPr="007A15D7">
        <w:rPr>
          <w:bCs/>
          <w:color w:val="FFFFFF" w:themeColor="background1"/>
          <w:sz w:val="28"/>
          <w:szCs w:val="28"/>
        </w:rPr>
        <w:tab/>
        <w:t>Олександр КОДОЛА</w:t>
      </w:r>
    </w:p>
    <w:bookmarkEnd w:id="0"/>
    <w:p w14:paraId="61FCE867" w14:textId="2F9FA54D" w:rsidR="002D7213" w:rsidRDefault="002D7213" w:rsidP="00BB3FFF">
      <w:pPr>
        <w:spacing w:after="120"/>
      </w:pPr>
    </w:p>
    <w:sectPr w:rsidR="002D7213" w:rsidSect="0095469C">
      <w:pgSz w:w="11906" w:h="16838" w:code="9"/>
      <w:pgMar w:top="567" w:right="1418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BCB6CD5"/>
    <w:multiLevelType w:val="hybridMultilevel"/>
    <w:tmpl w:val="0CCC31B8"/>
    <w:lvl w:ilvl="0" w:tplc="758E5C5E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687"/>
    <w:rsid w:val="00003A36"/>
    <w:rsid w:val="000053CD"/>
    <w:rsid w:val="00022820"/>
    <w:rsid w:val="00037909"/>
    <w:rsid w:val="00042F66"/>
    <w:rsid w:val="00046800"/>
    <w:rsid w:val="00054657"/>
    <w:rsid w:val="00074AF0"/>
    <w:rsid w:val="000946EC"/>
    <w:rsid w:val="000A66C9"/>
    <w:rsid w:val="000C7D41"/>
    <w:rsid w:val="000E4E1F"/>
    <w:rsid w:val="000E75B6"/>
    <w:rsid w:val="000F53D5"/>
    <w:rsid w:val="00154C69"/>
    <w:rsid w:val="00155BE5"/>
    <w:rsid w:val="001765A7"/>
    <w:rsid w:val="001A6FA1"/>
    <w:rsid w:val="001B5B4E"/>
    <w:rsid w:val="001C7E3E"/>
    <w:rsid w:val="001D513B"/>
    <w:rsid w:val="001F1E65"/>
    <w:rsid w:val="001F7767"/>
    <w:rsid w:val="002119C7"/>
    <w:rsid w:val="00211F7C"/>
    <w:rsid w:val="00233F0C"/>
    <w:rsid w:val="002506C7"/>
    <w:rsid w:val="00253ACD"/>
    <w:rsid w:val="00272502"/>
    <w:rsid w:val="0028730C"/>
    <w:rsid w:val="00291CBA"/>
    <w:rsid w:val="00294AB5"/>
    <w:rsid w:val="002B0504"/>
    <w:rsid w:val="002B2684"/>
    <w:rsid w:val="002D5EA3"/>
    <w:rsid w:val="002D7213"/>
    <w:rsid w:val="002E321C"/>
    <w:rsid w:val="002F49F5"/>
    <w:rsid w:val="00346D41"/>
    <w:rsid w:val="00353184"/>
    <w:rsid w:val="00377AFC"/>
    <w:rsid w:val="003B26E4"/>
    <w:rsid w:val="003D13CC"/>
    <w:rsid w:val="003D1D75"/>
    <w:rsid w:val="003E6D79"/>
    <w:rsid w:val="003F0F4B"/>
    <w:rsid w:val="003F1B4F"/>
    <w:rsid w:val="00400C6A"/>
    <w:rsid w:val="00401F5E"/>
    <w:rsid w:val="00407F10"/>
    <w:rsid w:val="00431440"/>
    <w:rsid w:val="00453E9C"/>
    <w:rsid w:val="0045429E"/>
    <w:rsid w:val="00472F31"/>
    <w:rsid w:val="00493FB0"/>
    <w:rsid w:val="004A5AFA"/>
    <w:rsid w:val="004B7B1B"/>
    <w:rsid w:val="004C7E05"/>
    <w:rsid w:val="004D7DB5"/>
    <w:rsid w:val="00521022"/>
    <w:rsid w:val="00525843"/>
    <w:rsid w:val="005303DB"/>
    <w:rsid w:val="0053248E"/>
    <w:rsid w:val="00536411"/>
    <w:rsid w:val="005444A0"/>
    <w:rsid w:val="00553F17"/>
    <w:rsid w:val="005A783C"/>
    <w:rsid w:val="005A7F59"/>
    <w:rsid w:val="005D07F4"/>
    <w:rsid w:val="005D1A73"/>
    <w:rsid w:val="005D4E0B"/>
    <w:rsid w:val="005E3A38"/>
    <w:rsid w:val="00614DDD"/>
    <w:rsid w:val="006200D4"/>
    <w:rsid w:val="0064222A"/>
    <w:rsid w:val="0064644C"/>
    <w:rsid w:val="006555F9"/>
    <w:rsid w:val="006C1A4D"/>
    <w:rsid w:val="006C5935"/>
    <w:rsid w:val="006D6A40"/>
    <w:rsid w:val="006F42F7"/>
    <w:rsid w:val="00722B16"/>
    <w:rsid w:val="0076434C"/>
    <w:rsid w:val="007714AC"/>
    <w:rsid w:val="007722D9"/>
    <w:rsid w:val="007A15D7"/>
    <w:rsid w:val="007D185D"/>
    <w:rsid w:val="007D2F4A"/>
    <w:rsid w:val="007F2A94"/>
    <w:rsid w:val="007F534D"/>
    <w:rsid w:val="007F7B81"/>
    <w:rsid w:val="008018CF"/>
    <w:rsid w:val="00824353"/>
    <w:rsid w:val="008378D6"/>
    <w:rsid w:val="00846CA4"/>
    <w:rsid w:val="008513F1"/>
    <w:rsid w:val="00852566"/>
    <w:rsid w:val="008D27CE"/>
    <w:rsid w:val="008D2C9A"/>
    <w:rsid w:val="008D58D2"/>
    <w:rsid w:val="008E74D1"/>
    <w:rsid w:val="008E7932"/>
    <w:rsid w:val="008F7AD8"/>
    <w:rsid w:val="0091066B"/>
    <w:rsid w:val="00916DE5"/>
    <w:rsid w:val="00935C26"/>
    <w:rsid w:val="0095469C"/>
    <w:rsid w:val="00970831"/>
    <w:rsid w:val="00977F0A"/>
    <w:rsid w:val="009A7B81"/>
    <w:rsid w:val="009D62A2"/>
    <w:rsid w:val="009E3D11"/>
    <w:rsid w:val="00A308E9"/>
    <w:rsid w:val="00A34F43"/>
    <w:rsid w:val="00A351FE"/>
    <w:rsid w:val="00A41464"/>
    <w:rsid w:val="00A4391D"/>
    <w:rsid w:val="00A46D08"/>
    <w:rsid w:val="00A472AA"/>
    <w:rsid w:val="00A5108D"/>
    <w:rsid w:val="00A550FC"/>
    <w:rsid w:val="00A652D6"/>
    <w:rsid w:val="00A71542"/>
    <w:rsid w:val="00A86C42"/>
    <w:rsid w:val="00AB039D"/>
    <w:rsid w:val="00AC5687"/>
    <w:rsid w:val="00AD1424"/>
    <w:rsid w:val="00AE3325"/>
    <w:rsid w:val="00AE3811"/>
    <w:rsid w:val="00AE3B7E"/>
    <w:rsid w:val="00AF4965"/>
    <w:rsid w:val="00B0145C"/>
    <w:rsid w:val="00B13083"/>
    <w:rsid w:val="00B31081"/>
    <w:rsid w:val="00B31F00"/>
    <w:rsid w:val="00B51509"/>
    <w:rsid w:val="00B87F3E"/>
    <w:rsid w:val="00BB2134"/>
    <w:rsid w:val="00BB3FFF"/>
    <w:rsid w:val="00BD2DB4"/>
    <w:rsid w:val="00BD7286"/>
    <w:rsid w:val="00BE1812"/>
    <w:rsid w:val="00BE56F0"/>
    <w:rsid w:val="00BF17FF"/>
    <w:rsid w:val="00C24151"/>
    <w:rsid w:val="00C3385A"/>
    <w:rsid w:val="00C40EF8"/>
    <w:rsid w:val="00C722B6"/>
    <w:rsid w:val="00C95E84"/>
    <w:rsid w:val="00CA456C"/>
    <w:rsid w:val="00CA7477"/>
    <w:rsid w:val="00CB6FE5"/>
    <w:rsid w:val="00CE3D42"/>
    <w:rsid w:val="00D1097C"/>
    <w:rsid w:val="00D24C1B"/>
    <w:rsid w:val="00D33DA2"/>
    <w:rsid w:val="00D4723D"/>
    <w:rsid w:val="00D50EC7"/>
    <w:rsid w:val="00D5711E"/>
    <w:rsid w:val="00D60E19"/>
    <w:rsid w:val="00D67071"/>
    <w:rsid w:val="00D81C8E"/>
    <w:rsid w:val="00DA0B12"/>
    <w:rsid w:val="00DA2AB3"/>
    <w:rsid w:val="00DE39E3"/>
    <w:rsid w:val="00DE7DED"/>
    <w:rsid w:val="00E1153C"/>
    <w:rsid w:val="00E26647"/>
    <w:rsid w:val="00E63D3E"/>
    <w:rsid w:val="00E64503"/>
    <w:rsid w:val="00E849E8"/>
    <w:rsid w:val="00E86B11"/>
    <w:rsid w:val="00E93B42"/>
    <w:rsid w:val="00EA1F0A"/>
    <w:rsid w:val="00EA4958"/>
    <w:rsid w:val="00EC067F"/>
    <w:rsid w:val="00ED6470"/>
    <w:rsid w:val="00EF49AA"/>
    <w:rsid w:val="00F0362D"/>
    <w:rsid w:val="00F205EE"/>
    <w:rsid w:val="00F23F1C"/>
    <w:rsid w:val="00F311CA"/>
    <w:rsid w:val="00F76994"/>
    <w:rsid w:val="00FA2923"/>
    <w:rsid w:val="00FB5F0A"/>
    <w:rsid w:val="00FE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ED011"/>
  <w15:docId w15:val="{A0BDF537-6059-4830-9FE4-9BE1ADABA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687"/>
    <w:pPr>
      <w:jc w:val="left"/>
    </w:pPr>
    <w:rPr>
      <w:rFonts w:eastAsia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A4958"/>
    <w:pPr>
      <w:keepNext/>
      <w:jc w:val="center"/>
      <w:outlineLvl w:val="0"/>
    </w:pPr>
    <w:rPr>
      <w:rFonts w:ascii="Tms Rmn" w:hAnsi="Tms Rm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6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568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C568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A4958"/>
    <w:rPr>
      <w:rFonts w:ascii="Tms Rmn" w:eastAsia="Times New Roman" w:hAnsi="Tms Rmn" w:cs="Times New Roman"/>
      <w:b/>
      <w:bCs/>
      <w:szCs w:val="20"/>
      <w:lang w:eastAsia="ru-RU"/>
    </w:rPr>
  </w:style>
  <w:style w:type="paragraph" w:styleId="a6">
    <w:name w:val="Body Text Indent"/>
    <w:basedOn w:val="a"/>
    <w:link w:val="a7"/>
    <w:uiPriority w:val="99"/>
    <w:rsid w:val="008D27CE"/>
    <w:pPr>
      <w:ind w:firstLine="720"/>
      <w:jc w:val="both"/>
    </w:pPr>
    <w:rPr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8D27CE"/>
    <w:rPr>
      <w:rFonts w:eastAsia="Times New Roman" w:cs="Times New Roman"/>
      <w:szCs w:val="24"/>
      <w:lang w:eastAsia="ru-RU"/>
    </w:rPr>
  </w:style>
  <w:style w:type="character" w:customStyle="1" w:styleId="a8">
    <w:name w:val="Основной текст_"/>
    <w:link w:val="2"/>
    <w:locked/>
    <w:rsid w:val="008D27CE"/>
    <w:rPr>
      <w:shd w:val="clear" w:color="auto" w:fill="FFFFFF"/>
    </w:rPr>
  </w:style>
  <w:style w:type="paragraph" w:customStyle="1" w:styleId="2">
    <w:name w:val="Основной текст2"/>
    <w:basedOn w:val="a"/>
    <w:link w:val="a8"/>
    <w:rsid w:val="008D27CE"/>
    <w:pPr>
      <w:widowControl w:val="0"/>
      <w:shd w:val="clear" w:color="auto" w:fill="FFFFFF"/>
      <w:spacing w:before="900" w:line="298" w:lineRule="exact"/>
      <w:ind w:hanging="360"/>
      <w:jc w:val="both"/>
    </w:pPr>
    <w:rPr>
      <w:rFonts w:eastAsiaTheme="minorHAnsi" w:cstheme="minorBidi"/>
      <w:sz w:val="28"/>
      <w:szCs w:val="22"/>
      <w:lang w:eastAsia="en-US"/>
    </w:rPr>
  </w:style>
  <w:style w:type="paragraph" w:customStyle="1" w:styleId="11">
    <w:name w:val="Абзац списка1"/>
    <w:basedOn w:val="a"/>
    <w:qFormat/>
    <w:rsid w:val="008D27CE"/>
    <w:pPr>
      <w:spacing w:after="200"/>
      <w:ind w:left="720"/>
      <w:contextualSpacing/>
    </w:pPr>
    <w:rPr>
      <w:rFonts w:ascii="Cambria" w:eastAsia="Cambria" w:hAnsi="Cambria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4BD4D-EC56-40A7-9179-00A57DA8C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11</Pages>
  <Words>3186</Words>
  <Characters>18161</Characters>
  <Application>Microsoft Office Word</Application>
  <DocSecurity>0</DocSecurity>
  <Lines>151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</dc:creator>
  <cp:lastModifiedBy>Пользователь</cp:lastModifiedBy>
  <cp:revision>21</cp:revision>
  <cp:lastPrinted>2026-05-19T13:52:00Z</cp:lastPrinted>
  <dcterms:created xsi:type="dcterms:W3CDTF">2026-05-05T08:16:00Z</dcterms:created>
  <dcterms:modified xsi:type="dcterms:W3CDTF">2026-05-25T06:37:00Z</dcterms:modified>
</cp:coreProperties>
</file>