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BD4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567"/>
        <w:gridCol w:w="1644"/>
      </w:tblGrid>
      <w:tr w14:paraId="2E18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3AA2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29  від 23.07.2026 року</w:t>
            </w:r>
          </w:p>
        </w:tc>
      </w:tr>
      <w:tr w14:paraId="7255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5AF9B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EC352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7FDEE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1E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A6579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1BF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jc w:val="both"/>
              <w:outlineLvl w:val="0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внесення змін до додатку № 2 рішення виконавчого комітету  Ніжинської міської ради від 30 квітня 2026 року № 188 «Про внесення змін до додатку № 2 рішення виконавчого комітету  Ніжинської міської ради  від 29 травня 2025 року № 250  «Про комісію з питань розподілу публічних  інвестицій»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973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347</w:t>
            </w:r>
          </w:p>
        </w:tc>
      </w:tr>
      <w:tr w14:paraId="3992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B7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C2A3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внесення змін до бюджету Ніжинської міської територіальної громади на 2026 рік (код бюджету 2553800000)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D29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348</w:t>
            </w:r>
          </w:p>
        </w:tc>
      </w:tr>
      <w:tr w14:paraId="6E19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212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A3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нагородження Почесною грамотою виконавчого комітету Ніжинської міської ради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B9AC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349</w:t>
            </w:r>
          </w:p>
        </w:tc>
      </w:tr>
      <w:tr w14:paraId="6769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029B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05AA">
            <w:pPr>
              <w:pStyle w:val="12"/>
              <w:spacing w:after="0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Про розміщення тимчасових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споруд у м. Ніжині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01A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350</w:t>
            </w:r>
          </w:p>
        </w:tc>
      </w:tr>
      <w:tr w14:paraId="0C83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7CF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931A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внесення змін до п.1 рішення виконавчого комітету Ніжинської міської ради від 28.12.2017 №348 «Про створення та затвердження складу комісії з погодження  розміщення тимчасових споруд та  засобів пересувної дрібно-роздрібної торговельної мережі на об’єктах благоустрою»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2CF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351</w:t>
            </w:r>
          </w:p>
        </w:tc>
      </w:tr>
      <w:tr w14:paraId="2BA2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A517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E513">
            <w:pPr>
              <w:pStyle w:val="11"/>
              <w:tabs>
                <w:tab w:val="left" w:pos="7260"/>
              </w:tabs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>Про видалення зелених насаджень на території м. Ніжина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CF2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352</w:t>
            </w:r>
          </w:p>
        </w:tc>
      </w:tr>
      <w:tr w14:paraId="6833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7E320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F68C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дозвіл на підписання контракту про проходження військової служби (навчання) у Збройних силах України курсантом вищого військового навчального закладу неповнолітньому Вайраху Даніїлу Ігоровичу, 25.12.2008 р.н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545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353</w:t>
            </w:r>
          </w:p>
        </w:tc>
      </w:tr>
      <w:tr w14:paraId="4202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98EE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27D93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виведення дитини з сім’ї патронатного вихователя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7A71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354</w:t>
            </w:r>
          </w:p>
        </w:tc>
      </w:tr>
      <w:tr w14:paraId="05BD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B390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63BAA">
            <w:pPr>
              <w:spacing w:after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/>
              </w:rPr>
              <w:t>продовження строку перебування дитини Лукової Іванни Андріївни, 18.11.2013 р.н.,   в сім’ї патронатного вихователя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3BA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355</w:t>
            </w:r>
          </w:p>
        </w:tc>
      </w:tr>
      <w:tr w14:paraId="695DF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1F78B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EFFFE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8"/>
                <w:szCs w:val="28"/>
                <w:lang w:val="uk-UA" w:eastAsia="en-US"/>
              </w:rPr>
              <w:t>Про засвідчення заяви Ясанської Лілії Володимирівни щодо виїзду дитини за межі України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EA1C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356</w:t>
            </w:r>
          </w:p>
        </w:tc>
      </w:tr>
      <w:tr w14:paraId="4DD6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3003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916B6">
            <w:pPr>
              <w:spacing w:after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8"/>
                <w:szCs w:val="28"/>
                <w:lang w:val="uk-UA" w:eastAsia="en-US"/>
              </w:rPr>
              <w:t>Про засвідчення заяви Скорохода Бориса Вячеславовича щодо виїзду дитини за межі України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7C2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357</w:t>
            </w:r>
          </w:p>
        </w:tc>
      </w:tr>
      <w:tr w14:paraId="24BB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4B1A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97364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8"/>
                <w:szCs w:val="28"/>
              </w:rPr>
              <w:t>Про фінансування робіт з обслуговування системи</w:t>
            </w: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8"/>
                <w:szCs w:val="28"/>
              </w:rPr>
              <w:t>оповіщення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8D11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358</w:t>
            </w:r>
          </w:p>
        </w:tc>
      </w:tr>
      <w:tr w14:paraId="7668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4D52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03647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відшкодування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виконавцю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ритуальних послуг витрат на поховання загиблих (померлих) військовослужбовців Збройних Сил України та інших військових формувань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500C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359</w:t>
            </w:r>
            <w:bookmarkStart w:id="0" w:name="_GoBack"/>
            <w:bookmarkEnd w:id="0"/>
          </w:p>
        </w:tc>
      </w:tr>
    </w:tbl>
    <w:p w14:paraId="16C1A072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125A68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31</Words>
  <Characters>155</Characters>
  <Lines>1</Lines>
  <Paragraphs>1</Paragraphs>
  <TotalTime>1</TotalTime>
  <ScaleCrop>false</ScaleCrop>
  <LinksUpToDate>false</LinksUpToDate>
  <CharactersWithSpaces>210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WPS_1782285239</cp:lastModifiedBy>
  <cp:lastPrinted>2023-01-04T09:55:00Z</cp:lastPrinted>
  <dcterms:modified xsi:type="dcterms:W3CDTF">2026-07-23T11:29:32Z</dcterms:modified>
  <cp:revision>157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